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AE7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9CB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15E1B5F9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9C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F0ECCA7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45CDE92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73A45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3112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5E5D4" w14:textId="7DB7D371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78FAA" w14:textId="3E8F18BE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4FC68" w14:textId="4443CAEB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EB9FC" w14:textId="0D11BE9C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A13C6" w14:textId="77777777" w:rsidR="00C16896" w:rsidRPr="001A49CB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EB5A1" w14:textId="77777777" w:rsidR="00D00D42" w:rsidRDefault="00070563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2015">
        <w:rPr>
          <w:rFonts w:ascii="Times New Roman" w:hAnsi="Times New Roman" w:cs="Times New Roman"/>
          <w:sz w:val="28"/>
          <w:szCs w:val="28"/>
        </w:rPr>
        <w:t>4</w:t>
      </w:r>
    </w:p>
    <w:p w14:paraId="6DCAC37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BAA91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72E38">
        <w:rPr>
          <w:rFonts w:ascii="Times New Roman" w:hAnsi="Times New Roman" w:cs="Times New Roman"/>
          <w:sz w:val="28"/>
          <w:szCs w:val="28"/>
        </w:rPr>
        <w:t>Построение</w:t>
      </w:r>
      <w:r w:rsidR="00070563">
        <w:rPr>
          <w:rFonts w:ascii="Times New Roman" w:hAnsi="Times New Roman" w:cs="Times New Roman"/>
          <w:sz w:val="28"/>
          <w:szCs w:val="28"/>
        </w:rPr>
        <w:t xml:space="preserve"> </w:t>
      </w:r>
      <w:r w:rsidR="00A72E38">
        <w:rPr>
          <w:rFonts w:ascii="Times New Roman" w:hAnsi="Times New Roman" w:cs="Times New Roman"/>
          <w:sz w:val="28"/>
          <w:szCs w:val="28"/>
        </w:rPr>
        <w:t>одноразрядных сумматоров и компараторов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F5BBFD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98A3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82764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BDEC6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E3BA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1A49CB" w14:paraId="24948EA0" w14:textId="77777777" w:rsidTr="00D00D42">
        <w:tc>
          <w:tcPr>
            <w:tcW w:w="4408" w:type="dxa"/>
          </w:tcPr>
          <w:p w14:paraId="47735AD2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2F700C5F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897696E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3B4A7C1" w14:textId="6C7ED9A0" w:rsidR="00D00D42" w:rsidRPr="001A49CB" w:rsidRDefault="00EA63A3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  <w:bookmarkStart w:id="0" w:name="_GoBack"/>
            <w:bookmarkEnd w:id="0"/>
          </w:p>
        </w:tc>
      </w:tr>
      <w:tr w:rsidR="00D00D42" w:rsidRPr="001A49CB" w14:paraId="64099FBC" w14:textId="77777777" w:rsidTr="00D00D42">
        <w:tc>
          <w:tcPr>
            <w:tcW w:w="4408" w:type="dxa"/>
          </w:tcPr>
          <w:p w14:paraId="72305F19" w14:textId="14AC50A7" w:rsidR="00D00D42" w:rsidRPr="001A49CB" w:rsidRDefault="00A656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44BD2D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87A20BD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7046B7E4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1A49CB" w14:paraId="2EE746AD" w14:textId="77777777" w:rsidTr="00D00D42">
        <w:tc>
          <w:tcPr>
            <w:tcW w:w="4408" w:type="dxa"/>
          </w:tcPr>
          <w:p w14:paraId="6041DD84" w14:textId="77777777" w:rsidR="00D00D42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59DBF235" w14:textId="77777777" w:rsidR="000D404D" w:rsidRPr="001A49CB" w:rsidRDefault="00BC5321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65E7D29D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0987B871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BB6DA4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4F69F4F5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 В</w:t>
            </w: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0D42" w:rsidRPr="001A49CB" w14:paraId="145F1E9A" w14:textId="77777777" w:rsidTr="00D00D42">
        <w:tc>
          <w:tcPr>
            <w:tcW w:w="4408" w:type="dxa"/>
          </w:tcPr>
          <w:p w14:paraId="798F355C" w14:textId="77777777" w:rsidR="00D00D42" w:rsidRPr="001A49CB" w:rsidRDefault="00D00D42" w:rsidP="00D00D42">
            <w:pPr>
              <w:spacing w:line="24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5FEF473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0F494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1E474BB" w14:textId="77777777" w:rsidR="00D00D42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5A64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9C631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5270E" w14:textId="77777777" w:rsidR="00D00D42" w:rsidRDefault="00D00D42" w:rsidP="00D00D42">
      <w:pPr>
        <w:spacing w:after="0" w:line="360" w:lineRule="auto"/>
        <w:ind w:firstLine="709"/>
      </w:pPr>
    </w:p>
    <w:p w14:paraId="2D183B73" w14:textId="77777777" w:rsidR="00D00D42" w:rsidRDefault="00D00D42" w:rsidP="00D00D42">
      <w:pPr>
        <w:spacing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3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D6BE5" w14:textId="77777777" w:rsidR="006C50BB" w:rsidRDefault="006C50BB" w:rsidP="006C50BB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B09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910DDC0" w14:textId="77777777" w:rsidR="00513DA6" w:rsidRPr="00513DA6" w:rsidRDefault="00513DA6" w:rsidP="00513DA6">
          <w:pPr>
            <w:rPr>
              <w:lang w:eastAsia="ru-RU"/>
            </w:rPr>
          </w:pPr>
        </w:p>
        <w:p w14:paraId="5717D302" w14:textId="17351E6F" w:rsidR="00C20DF7" w:rsidRPr="00C20DF7" w:rsidRDefault="006C50BB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3322609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_Toc83322609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6DFC6" w14:textId="716947A0" w:rsidR="00C20DF7" w:rsidRPr="00C20DF7" w:rsidRDefault="00C5236C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0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_Toc83322610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385EC" w14:textId="2E1D6E4A" w:rsidR="00C20DF7" w:rsidRPr="00C20DF7" w:rsidRDefault="00C5236C" w:rsidP="00C65E1D">
          <w:pPr>
            <w:pStyle w:val="21"/>
            <w:tabs>
              <w:tab w:val="right" w:leader="dot" w:pos="9628"/>
            </w:tabs>
            <w:spacing w:after="0"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1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Изучение и исследование работы сумматора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_Toc83322611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8427" w14:textId="7D488CDD" w:rsidR="00C20DF7" w:rsidRPr="00C20DF7" w:rsidRDefault="00C5236C" w:rsidP="00C65E1D">
          <w:pPr>
            <w:pStyle w:val="21"/>
            <w:tabs>
              <w:tab w:val="right" w:leader="dot" w:pos="9628"/>
            </w:tabs>
            <w:spacing w:after="0"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2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 Исследование работы компаратора для сравнения по величине двух одноразрядных чисел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_Toc83322612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A8B4" w14:textId="35A353C7" w:rsidR="00C20DF7" w:rsidRDefault="00C5236C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83322613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_Toc83322613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3E7BF" w14:textId="77777777" w:rsidR="006C50BB" w:rsidRDefault="006C50BB" w:rsidP="006C50BB">
          <w:r w:rsidRPr="006C50BB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3E42A8" w14:textId="77777777" w:rsidR="006F6452" w:rsidRDefault="006C50BB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45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9010AE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3322609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79DCC165" w14:textId="77777777" w:rsidR="00D00D42" w:rsidRPr="007B09B5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F425E5" w14:textId="77777777" w:rsidR="003F6B29" w:rsidRDefault="00A72E38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E38">
        <w:rPr>
          <w:rFonts w:ascii="Times New Roman" w:hAnsi="Times New Roman" w:cs="Times New Roman"/>
          <w:sz w:val="28"/>
          <w:szCs w:val="28"/>
        </w:rPr>
        <w:t>Построение одноразрядных сумматоров и компараторов</w:t>
      </w:r>
      <w:r w:rsidR="00D00D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E92BD" w14:textId="77777777" w:rsidR="00566860" w:rsidRDefault="00566860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830409D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3322610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 Ход работы</w:t>
      </w:r>
      <w:bookmarkEnd w:id="2"/>
    </w:p>
    <w:p w14:paraId="4E2BACB6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8DAE9C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>
        <w:rPr>
          <w:rFonts w:ascii="Times New Roman" w:hAnsi="Times New Roman" w:cs="Times New Roman"/>
          <w:sz w:val="28"/>
          <w:szCs w:val="28"/>
        </w:rPr>
        <w:t>.</w:t>
      </w:r>
    </w:p>
    <w:p w14:paraId="62709779" w14:textId="77777777" w:rsidR="00C953E3" w:rsidRDefault="00C953E3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FE017" w14:textId="77777777" w:rsidR="00566860" w:rsidRDefault="00866B59" w:rsidP="00940614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322611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2.1 И</w:t>
      </w:r>
      <w:r w:rsidR="006F6452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зучение и исследование работы</w:t>
      </w:r>
      <w:r w:rsidR="00871F2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2E3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сумматора</w:t>
      </w:r>
      <w:bookmarkEnd w:id="3"/>
    </w:p>
    <w:p w14:paraId="22F491BF" w14:textId="77777777" w:rsidR="00940614" w:rsidRPr="00940614" w:rsidRDefault="00940614" w:rsidP="00940614"/>
    <w:p w14:paraId="1B88197E" w14:textId="77777777" w:rsidR="000624FB" w:rsidRDefault="00871F28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одноразрядного сумматора приведено на рисунке 1,</w:t>
      </w:r>
      <w:r w:rsidR="001511E9">
        <w:rPr>
          <w:rFonts w:ascii="Times New Roman" w:hAnsi="Times New Roman" w:cs="Times New Roman"/>
          <w:sz w:val="28"/>
          <w:szCs w:val="28"/>
        </w:rPr>
        <w:t xml:space="preserve"> его функ</w:t>
      </w:r>
      <w:r w:rsidR="00D4595B">
        <w:rPr>
          <w:rFonts w:ascii="Times New Roman" w:hAnsi="Times New Roman" w:cs="Times New Roman"/>
          <w:sz w:val="28"/>
          <w:szCs w:val="28"/>
        </w:rPr>
        <w:t>циональная схема – на рисунке 2</w:t>
      </w:r>
      <w:r w:rsidR="007B09B5">
        <w:rPr>
          <w:rFonts w:ascii="Times New Roman" w:hAnsi="Times New Roman" w:cs="Times New Roman"/>
          <w:sz w:val="28"/>
          <w:szCs w:val="28"/>
        </w:rPr>
        <w:t>. Она собрана по таблице 1.</w:t>
      </w:r>
    </w:p>
    <w:p w14:paraId="4F46A6BA" w14:textId="77777777" w:rsid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771100" w14:textId="77777777" w:rsidR="00866B59" w:rsidRDefault="00D4595B" w:rsidP="00866B59">
      <w:pPr>
        <w:spacing w:after="0" w:line="360" w:lineRule="auto"/>
        <w:jc w:val="center"/>
      </w:pPr>
      <w:r>
        <w:object w:dxaOrig="3760" w:dyaOrig="2344" w14:anchorId="01868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17pt" o:ole="">
            <v:imagedata r:id="rId7" o:title=""/>
          </v:shape>
          <o:OLEObject Type="Embed" ProgID="Visio.Drawing.11" ShapeID="_x0000_i1025" DrawAspect="Content" ObjectID="_1699948128" r:id="rId8"/>
        </w:object>
      </w:r>
    </w:p>
    <w:p w14:paraId="46D40843" w14:textId="77777777" w:rsidR="00866B59" w:rsidRDefault="00C01761" w:rsidP="00866B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F4DD552" w14:textId="77777777" w:rsidR="00566860" w:rsidRDefault="00566860" w:rsidP="005668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D829A" w14:textId="77777777" w:rsidR="001F6D52" w:rsidRP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4595B">
        <w:rPr>
          <w:rFonts w:ascii="Times New Roman" w:hAnsi="Times New Roman" w:cs="Times New Roman"/>
          <w:sz w:val="28"/>
          <w:szCs w:val="28"/>
        </w:rPr>
        <w:t>Одноразрядный сумматор имеет три вход</w:t>
      </w:r>
      <w:r>
        <w:rPr>
          <w:rFonts w:ascii="Times New Roman" w:hAnsi="Times New Roman" w:cs="Times New Roman"/>
          <w:sz w:val="28"/>
          <w:szCs w:val="28"/>
        </w:rPr>
        <w:t>а: а – для подачи первого слагае</w:t>
      </w:r>
      <w:r w:rsidRPr="00D4595B">
        <w:rPr>
          <w:rFonts w:ascii="Times New Roman" w:hAnsi="Times New Roman" w:cs="Times New Roman"/>
          <w:sz w:val="28"/>
          <w:szCs w:val="28"/>
        </w:rPr>
        <w:t xml:space="preserve">мого;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вход для подачи второго слагаемог</w:t>
      </w:r>
      <w:r>
        <w:rPr>
          <w:rFonts w:ascii="Times New Roman" w:hAnsi="Times New Roman" w:cs="Times New Roman"/>
          <w:sz w:val="28"/>
          <w:szCs w:val="28"/>
        </w:rPr>
        <w:t>о;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вход для подачи сигнала пе</w:t>
      </w:r>
      <w:r w:rsidRPr="00D4595B">
        <w:rPr>
          <w:rFonts w:ascii="Times New Roman" w:hAnsi="Times New Roman" w:cs="Times New Roman"/>
          <w:sz w:val="28"/>
          <w:szCs w:val="28"/>
        </w:rPr>
        <w:t>реноса из младших разрядов. Выходы сумма</w:t>
      </w:r>
      <w:r>
        <w:rPr>
          <w:rFonts w:ascii="Times New Roman" w:hAnsi="Times New Roman" w:cs="Times New Roman"/>
          <w:sz w:val="28"/>
          <w:szCs w:val="28"/>
        </w:rPr>
        <w:t xml:space="preserve">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выход, на котором фик</w:t>
      </w:r>
      <w:r w:rsidRPr="00D4595B">
        <w:rPr>
          <w:rFonts w:ascii="Times New Roman" w:hAnsi="Times New Roman" w:cs="Times New Roman"/>
          <w:sz w:val="28"/>
          <w:szCs w:val="28"/>
        </w:rPr>
        <w:t xml:space="preserve">сируется результат сложения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595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>+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4595B">
        <w:rPr>
          <w:rFonts w:ascii="Times New Roman" w:hAnsi="Times New Roman" w:cs="Times New Roman"/>
          <w:sz w:val="28"/>
          <w:szCs w:val="28"/>
        </w:rPr>
        <w:t>; 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ход, на котором фиксируется сиг</w:t>
      </w:r>
      <w:r w:rsidRPr="00D4595B">
        <w:rPr>
          <w:rFonts w:ascii="Times New Roman" w:hAnsi="Times New Roman" w:cs="Times New Roman"/>
          <w:sz w:val="28"/>
          <w:szCs w:val="28"/>
        </w:rPr>
        <w:t>нал переноса в старший разряд. Такой сумматор называется полным. Логика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95B">
        <w:rPr>
          <w:rFonts w:ascii="Times New Roman" w:hAnsi="Times New Roman" w:cs="Times New Roman"/>
          <w:sz w:val="28"/>
          <w:szCs w:val="28"/>
        </w:rPr>
        <w:t>работы полного сумматора сводится к слож</w:t>
      </w:r>
      <w:r>
        <w:rPr>
          <w:rFonts w:ascii="Times New Roman" w:hAnsi="Times New Roman" w:cs="Times New Roman"/>
          <w:sz w:val="28"/>
          <w:szCs w:val="28"/>
        </w:rPr>
        <w:t>ению двух одноразрядных перемен</w:t>
      </w:r>
      <w:r w:rsidRPr="00D4595B">
        <w:rPr>
          <w:rFonts w:ascii="Times New Roman" w:hAnsi="Times New Roman" w:cs="Times New Roman"/>
          <w:sz w:val="28"/>
          <w:szCs w:val="28"/>
        </w:rPr>
        <w:t xml:space="preserve">ных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с учётом переноса из предыдущего разряда и формированию сигнала </w:t>
      </w:r>
      <w:r>
        <w:rPr>
          <w:rFonts w:ascii="Times New Roman" w:hAnsi="Times New Roman" w:cs="Times New Roman"/>
          <w:sz w:val="28"/>
          <w:szCs w:val="28"/>
        </w:rPr>
        <w:t xml:space="preserve">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переноса в старший разряд </w:t>
      </w:r>
      <w:r w:rsidRPr="00D4595B">
        <w:rPr>
          <w:rFonts w:ascii="Times New Roman" w:hAnsi="Times New Roman" w:cs="Times New Roman"/>
          <w:sz w:val="28"/>
          <w:szCs w:val="28"/>
        </w:rPr>
        <w:t>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849A7" w14:textId="77777777" w:rsid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5723" w:dyaOrig="8843" w14:anchorId="208D02E4">
          <v:shape id="_x0000_i1026" type="#_x0000_t75" style="width:286.5pt;height:442.5pt" o:ole="">
            <v:imagedata r:id="rId9" o:title=""/>
          </v:shape>
          <o:OLEObject Type="Embed" ProgID="Visio.Drawing.11" ShapeID="_x0000_i1026" DrawAspect="Content" ObjectID="_1699948129" r:id="rId10"/>
        </w:object>
      </w:r>
    </w:p>
    <w:p w14:paraId="2E7E6150" w14:textId="77777777" w:rsidR="001511E9" w:rsidRDefault="006E4993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09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561F">
        <w:rPr>
          <w:rFonts w:ascii="Times New Roman" w:hAnsi="Times New Roman" w:cs="Times New Roman"/>
          <w:sz w:val="28"/>
          <w:szCs w:val="28"/>
        </w:rPr>
        <w:t xml:space="preserve">Функциональная схема </w:t>
      </w:r>
      <w:r w:rsidR="007B09B5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1680524" w14:textId="77777777" w:rsidR="007B09B5" w:rsidRP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A1011" w14:textId="77777777" w:rsidR="007B09B5" w:rsidRPr="00940614" w:rsidRDefault="00940614" w:rsidP="007B09B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Pr="00940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истинности сумматора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40614" w14:paraId="050E0682" w14:textId="77777777" w:rsidTr="00563F68">
        <w:tc>
          <w:tcPr>
            <w:tcW w:w="1869" w:type="dxa"/>
          </w:tcPr>
          <w:p w14:paraId="07673BC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406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14:paraId="1E6D5F2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4E8C39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50A4894A" w14:textId="77777777" w:rsidR="00940614" w:rsidRPr="00940614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5333CB6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D7A4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940614" w14:paraId="5C74635B" w14:textId="77777777" w:rsidTr="00563F68">
        <w:tc>
          <w:tcPr>
            <w:tcW w:w="1869" w:type="dxa"/>
          </w:tcPr>
          <w:p w14:paraId="061C5A8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C9DAD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DC3B5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5DE953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1003F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620AEF1C" w14:textId="77777777" w:rsidTr="00563F68">
        <w:tc>
          <w:tcPr>
            <w:tcW w:w="1869" w:type="dxa"/>
          </w:tcPr>
          <w:p w14:paraId="7814915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818BD6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26E9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DB2EA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E99818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2CA3076B" w14:textId="77777777" w:rsidTr="00563F68">
        <w:tc>
          <w:tcPr>
            <w:tcW w:w="1869" w:type="dxa"/>
          </w:tcPr>
          <w:p w14:paraId="5883E1B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676C31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527C14C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12F35F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B35DE6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47D9DA5D" w14:textId="77777777" w:rsidTr="00563F68">
        <w:tc>
          <w:tcPr>
            <w:tcW w:w="1869" w:type="dxa"/>
          </w:tcPr>
          <w:p w14:paraId="0560509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00F30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E785C4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A77D96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2DCB35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0D43FBF4" w14:textId="77777777" w:rsidTr="00563F68">
        <w:tc>
          <w:tcPr>
            <w:tcW w:w="1869" w:type="dxa"/>
          </w:tcPr>
          <w:p w14:paraId="0B9B0AF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601404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90C091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C55F4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E592F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10816F85" w14:textId="77777777" w:rsidTr="00563F68">
        <w:tc>
          <w:tcPr>
            <w:tcW w:w="1869" w:type="dxa"/>
          </w:tcPr>
          <w:p w14:paraId="04257A8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CDAAAC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D6089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14EF43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72BA5B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71C90318" w14:textId="77777777" w:rsidTr="00563F68">
        <w:tc>
          <w:tcPr>
            <w:tcW w:w="1869" w:type="dxa"/>
          </w:tcPr>
          <w:p w14:paraId="509FF57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98C042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14584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8B6D6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0F067C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6EA96048" w14:textId="77777777" w:rsidTr="00563F68">
        <w:tc>
          <w:tcPr>
            <w:tcW w:w="1869" w:type="dxa"/>
          </w:tcPr>
          <w:p w14:paraId="4788A17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A6FB8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40BD40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4D167D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08A24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72DF9E4B" w14:textId="0E3759B8" w:rsidR="00B2530E" w:rsidRPr="00552245" w:rsidRDefault="00566860" w:rsidP="00E832D2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3322612"/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94061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21F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работы 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 по вел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ичине двух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одн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оразрядных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bookmarkEnd w:id="4"/>
    </w:p>
    <w:p w14:paraId="07C89212" w14:textId="77777777" w:rsidR="00524B60" w:rsidRPr="00524B60" w:rsidRDefault="00524B60" w:rsidP="00395A32">
      <w:pPr>
        <w:pStyle w:val="2"/>
      </w:pPr>
    </w:p>
    <w:p w14:paraId="3498628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Компаратор предназначен </w:t>
      </w:r>
      <w:r w:rsidRPr="00524B60">
        <w:rPr>
          <w:rFonts w:ascii="Times New Roman" w:hAnsi="Times New Roman" w:cs="Times New Roman"/>
          <w:sz w:val="28"/>
          <w:szCs w:val="28"/>
        </w:rPr>
        <w:t>для сравнения чисел, представленных в виде двоичных</w:t>
      </w:r>
      <w:r>
        <w:rPr>
          <w:rFonts w:ascii="Times New Roman" w:hAnsi="Times New Roman" w:cs="Times New Roman"/>
          <w:sz w:val="28"/>
          <w:szCs w:val="28"/>
        </w:rPr>
        <w:t xml:space="preserve"> кодов. </w:t>
      </w:r>
      <w:r w:rsidRPr="00524B60">
        <w:rPr>
          <w:rFonts w:ascii="Times New Roman" w:hAnsi="Times New Roman" w:cs="Times New Roman"/>
          <w:sz w:val="28"/>
          <w:szCs w:val="28"/>
        </w:rPr>
        <w:t>Число входов компаратора определяется разрядностью сравниваемых кодов.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524B60">
        <w:rPr>
          <w:rFonts w:ascii="Times New Roman" w:hAnsi="Times New Roman" w:cs="Times New Roman"/>
          <w:sz w:val="28"/>
          <w:szCs w:val="28"/>
        </w:rPr>
        <w:t>выходе компаратора обычно формируются три сигнала: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 xml:space="preserve">кодов (а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);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фиксирует признак а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признак а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>активный сигнал 1 формируется только на о</w:t>
      </w:r>
      <w:r>
        <w:rPr>
          <w:rFonts w:ascii="Times New Roman" w:hAnsi="Times New Roman" w:cs="Times New Roman"/>
          <w:sz w:val="28"/>
          <w:szCs w:val="28"/>
        </w:rPr>
        <w:t>дном из выходов. Условное графи</w:t>
      </w:r>
      <w:r w:rsidRPr="00524B60">
        <w:rPr>
          <w:rFonts w:ascii="Times New Roman" w:hAnsi="Times New Roman" w:cs="Times New Roman"/>
          <w:sz w:val="28"/>
          <w:szCs w:val="28"/>
        </w:rPr>
        <w:t>ческое обозначение компаратора приведено на рис. 3</w:t>
      </w:r>
      <w:r>
        <w:rPr>
          <w:rFonts w:ascii="Times New Roman" w:hAnsi="Times New Roman" w:cs="Times New Roman"/>
          <w:sz w:val="28"/>
          <w:szCs w:val="28"/>
        </w:rPr>
        <w:t xml:space="preserve">, его функциональная схема – на рисунке </w:t>
      </w:r>
      <w:r w:rsidRPr="00524B6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она собрана по таблице 2.</w:t>
      </w:r>
    </w:p>
    <w:p w14:paraId="5508B26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0FFB2" w14:textId="77777777" w:rsidR="0023489E" w:rsidRDefault="0023489E" w:rsidP="00524B60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4E5E83">
        <w:rPr>
          <w:rFonts w:ascii="Times New Roman" w:hAnsi="Times New Roman" w:cs="Times New Roman"/>
          <w:sz w:val="28"/>
          <w:szCs w:val="28"/>
        </w:rPr>
        <w:t>Таблица истинности, задающая закон функционирования компаратора.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E5E83" w14:paraId="6C7F0354" w14:textId="77777777" w:rsidTr="00563F68">
        <w:tc>
          <w:tcPr>
            <w:tcW w:w="1869" w:type="dxa"/>
          </w:tcPr>
          <w:p w14:paraId="264E272F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1F41EF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3F8F8D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01361CD7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3FD0394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</w:tr>
      <w:tr w:rsidR="004E5E83" w14:paraId="62C246FB" w14:textId="77777777" w:rsidTr="00563F68">
        <w:tc>
          <w:tcPr>
            <w:tcW w:w="1869" w:type="dxa"/>
          </w:tcPr>
          <w:p w14:paraId="5FAFAC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17BAF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10AD0F9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06FFBA0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B8F47CD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E5E83" w14:paraId="310A56E7" w14:textId="77777777" w:rsidTr="00563F68">
        <w:tc>
          <w:tcPr>
            <w:tcW w:w="1869" w:type="dxa"/>
          </w:tcPr>
          <w:p w14:paraId="5229FE4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00C9D4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FA31BC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0F52F90E" w14:textId="77777777" w:rsidR="004E5E83" w:rsidRPr="003E6261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7D293605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E5E83" w14:paraId="10B89878" w14:textId="77777777" w:rsidTr="00563F68">
        <w:tc>
          <w:tcPr>
            <w:tcW w:w="1869" w:type="dxa"/>
          </w:tcPr>
          <w:p w14:paraId="74B4A3C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0FBC43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5A23695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1B14E778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00AB4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5E83" w14:paraId="609DBB32" w14:textId="77777777" w:rsidTr="00563F68">
        <w:tc>
          <w:tcPr>
            <w:tcW w:w="1869" w:type="dxa"/>
          </w:tcPr>
          <w:p w14:paraId="14BDF1DD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F45C9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A90D444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412BEC2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D0F5787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1E234F3F" w14:textId="77777777" w:rsidR="0023489E" w:rsidRDefault="0023489E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3F4CF" w14:textId="77777777" w:rsidR="004E5E83" w:rsidRDefault="00395A32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327" w:dyaOrig="2071" w14:anchorId="5CB4A4AB">
          <v:shape id="_x0000_i1027" type="#_x0000_t75" style="width:3in;height:104.5pt" o:ole="">
            <v:imagedata r:id="rId11" o:title=""/>
          </v:shape>
          <o:OLEObject Type="Embed" ProgID="Visio.Drawing.11" ShapeID="_x0000_i1027" DrawAspect="Content" ObjectID="_1699948130" r:id="rId12"/>
        </w:object>
      </w:r>
    </w:p>
    <w:p w14:paraId="6BF389A1" w14:textId="77777777" w:rsidR="00395A32" w:rsidRDefault="004E5E83" w:rsidP="00395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УГО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78F3DCEC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F3841" w14:textId="77777777" w:rsidR="004E5E83" w:rsidRDefault="00E6432A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605" w:dyaOrig="3705" w14:anchorId="191E102C">
          <v:shape id="_x0000_i1028" type="#_x0000_t75" style="width:379.5pt;height:185pt" o:ole="">
            <v:imagedata r:id="rId13" o:title=""/>
          </v:shape>
          <o:OLEObject Type="Embed" ProgID="Visio.Drawing.11" ShapeID="_x0000_i1028" DrawAspect="Content" ObjectID="_1699948131" r:id="rId14"/>
        </w:object>
      </w:r>
    </w:p>
    <w:p w14:paraId="4BCDEC74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Функциональная схема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35F50BFD" w14:textId="77777777" w:rsidR="00395A32" w:rsidRDefault="00395A32" w:rsidP="00395A32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D9A754" w14:textId="77777777" w:rsidR="00E832D2" w:rsidRDefault="00E832D2">
      <w:pPr>
        <w:spacing w:line="259" w:lineRule="auto"/>
        <w:jc w:val="left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5" w:name="_Toc83322613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F500C0" w14:textId="77777777" w:rsidR="00325016" w:rsidRPr="00395A32" w:rsidRDefault="004B6AB2" w:rsidP="00395A3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E5E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5"/>
    </w:p>
    <w:p w14:paraId="5E2AD1A4" w14:textId="77777777" w:rsidR="004B6AB2" w:rsidRDefault="004B6AB2" w:rsidP="003250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501F5B7" w14:textId="77777777" w:rsidR="0083491D" w:rsidRPr="004B6AB2" w:rsidRDefault="004B6AB2" w:rsidP="0083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83491D">
        <w:rPr>
          <w:rFonts w:ascii="Times New Roman" w:hAnsi="Times New Roman" w:cs="Times New Roman"/>
          <w:sz w:val="28"/>
          <w:szCs w:val="28"/>
        </w:rPr>
        <w:t>была изучена и проверена работа</w:t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 </w:t>
      </w:r>
      <w:r w:rsidR="0083491D">
        <w:rPr>
          <w:rFonts w:ascii="Times New Roman" w:hAnsi="Times New Roman" w:cs="Times New Roman"/>
          <w:sz w:val="28"/>
          <w:szCs w:val="28"/>
        </w:rPr>
        <w:t>одноразрядного сумматора и компаратора в соответствии с описанием их предназначения</w:t>
      </w:r>
      <w:r w:rsidR="0083491D" w:rsidRPr="00757383">
        <w:rPr>
          <w:rFonts w:ascii="Times New Roman" w:hAnsi="Times New Roman" w:cs="Times New Roman"/>
          <w:sz w:val="28"/>
          <w:szCs w:val="28"/>
        </w:rPr>
        <w:t>.</w:t>
      </w:r>
      <w:r w:rsidR="0083491D">
        <w:rPr>
          <w:rFonts w:ascii="Times New Roman" w:hAnsi="Times New Roman" w:cs="Times New Roman"/>
          <w:sz w:val="28"/>
          <w:szCs w:val="28"/>
        </w:rPr>
        <w:t xml:space="preserve"> </w:t>
      </w:r>
      <w:r w:rsidR="0083491D" w:rsidRPr="00C20DF7">
        <w:rPr>
          <w:rFonts w:ascii="Times New Roman" w:hAnsi="Times New Roman" w:cs="Times New Roman"/>
          <w:sz w:val="28"/>
          <w:szCs w:val="28"/>
        </w:rPr>
        <w:t>В настоящее время сумматор используется в схемах,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 выполнить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суммиро</w:t>
      </w:r>
      <w:r w:rsidR="0083491D">
        <w:rPr>
          <w:rFonts w:ascii="Times New Roman" w:hAnsi="Times New Roman" w:cs="Times New Roman"/>
          <w:sz w:val="28"/>
          <w:szCs w:val="28"/>
        </w:rPr>
        <w:t>вание двух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и</w:t>
      </w:r>
      <w:r w:rsidR="0083491D">
        <w:rPr>
          <w:rFonts w:ascii="Times New Roman" w:hAnsi="Times New Roman" w:cs="Times New Roman"/>
          <w:sz w:val="28"/>
          <w:szCs w:val="28"/>
        </w:rPr>
        <w:t>ли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более сигналов</w:t>
      </w:r>
      <w:r w:rsidR="0083491D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="0083491D" w:rsidRPr="00D4595B">
        <w:rPr>
          <w:rFonts w:ascii="Times New Roman" w:hAnsi="Times New Roman" w:cs="Times New Roman"/>
          <w:sz w:val="28"/>
          <w:szCs w:val="28"/>
        </w:rPr>
        <w:t>переноса из предыдущего разряда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. </w:t>
      </w:r>
      <w:r w:rsidR="0083491D">
        <w:rPr>
          <w:rFonts w:ascii="Times New Roman" w:hAnsi="Times New Roman" w:cs="Times New Roman"/>
          <w:sz w:val="28"/>
          <w:szCs w:val="28"/>
        </w:rPr>
        <w:t>В качестве примеров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</w:t>
      </w:r>
      <w:r w:rsidR="0083491D">
        <w:rPr>
          <w:rFonts w:ascii="Times New Roman" w:hAnsi="Times New Roman" w:cs="Times New Roman"/>
          <w:sz w:val="28"/>
          <w:szCs w:val="28"/>
        </w:rPr>
        <w:t>гут быть указаны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микшеры звукового диапазона,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объединить выходные сигналы от микрофонов, а также от устройств, </w:t>
      </w:r>
      <w:r w:rsidR="0083491D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соз</w:t>
      </w:r>
      <w:r w:rsidR="0083491D">
        <w:rPr>
          <w:rFonts w:ascii="Times New Roman" w:hAnsi="Times New Roman" w:cs="Times New Roman"/>
          <w:sz w:val="28"/>
          <w:szCs w:val="28"/>
        </w:rPr>
        <w:t>дания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раз</w:t>
      </w:r>
      <w:r w:rsidR="0083491D">
        <w:rPr>
          <w:rFonts w:ascii="Times New Roman" w:hAnsi="Times New Roman" w:cs="Times New Roman"/>
          <w:sz w:val="28"/>
          <w:szCs w:val="28"/>
        </w:rPr>
        <w:t>личных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спецэффек</w:t>
      </w:r>
      <w:r w:rsidR="0083491D">
        <w:rPr>
          <w:rFonts w:ascii="Times New Roman" w:hAnsi="Times New Roman" w:cs="Times New Roman"/>
          <w:sz w:val="28"/>
          <w:szCs w:val="28"/>
        </w:rPr>
        <w:t xml:space="preserve">тов, </w:t>
      </w:r>
      <w:r w:rsidR="0083491D" w:rsidRPr="00C20DF7">
        <w:rPr>
          <w:rFonts w:ascii="Times New Roman" w:hAnsi="Times New Roman" w:cs="Times New Roman"/>
          <w:sz w:val="28"/>
          <w:szCs w:val="28"/>
        </w:rPr>
        <w:t>которые</w:t>
      </w:r>
      <w:r w:rsidR="0083491D">
        <w:rPr>
          <w:rFonts w:ascii="Times New Roman" w:hAnsi="Times New Roman" w:cs="Times New Roman"/>
          <w:sz w:val="28"/>
          <w:szCs w:val="28"/>
        </w:rPr>
        <w:t xml:space="preserve"> 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по</w:t>
      </w:r>
      <w:r w:rsidR="0083491D">
        <w:rPr>
          <w:rFonts w:ascii="Times New Roman" w:hAnsi="Times New Roman" w:cs="Times New Roman"/>
          <w:sz w:val="28"/>
          <w:szCs w:val="28"/>
        </w:rPr>
        <w:t>следствии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можно добавить к основной звуковой дорожке.</w:t>
      </w:r>
      <w:r w:rsidR="0083491D">
        <w:rPr>
          <w:rFonts w:ascii="Times New Roman" w:hAnsi="Times New Roman" w:cs="Times New Roman"/>
          <w:sz w:val="28"/>
          <w:szCs w:val="28"/>
        </w:rPr>
        <w:t xml:space="preserve"> Ввиду предназначения компаратора, которое заключается в том, чтобы сравнивать несколько величин и указывать результат сравнения с помощью датчиков, он используется повсеместно: так, его используют в </w:t>
      </w:r>
      <w:r w:rsidR="0083491D" w:rsidRPr="00392695">
        <w:rPr>
          <w:rFonts w:ascii="Times New Roman" w:hAnsi="Times New Roman" w:cs="Times New Roman"/>
          <w:sz w:val="28"/>
          <w:szCs w:val="28"/>
        </w:rPr>
        <w:t>термических приборах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3491D" w:rsidRPr="00C15475">
        <w:rPr>
          <w:rFonts w:ascii="Times New Roman" w:hAnsi="Times New Roman" w:cs="Times New Roman"/>
          <w:sz w:val="28"/>
          <w:szCs w:val="28"/>
        </w:rPr>
        <w:t>в схемах измерения электрических сигналов и в аналогово-цифровых преобразователях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в приборах высокой точности: </w:t>
      </w:r>
      <w:r w:rsidR="0083491D" w:rsidRPr="002D7ABA">
        <w:rPr>
          <w:rFonts w:ascii="Times New Roman" w:hAnsi="Times New Roman" w:cs="Times New Roman"/>
          <w:sz w:val="28"/>
          <w:szCs w:val="28"/>
        </w:rPr>
        <w:t>металлоискатели, микро- и милливольтметры, газоанализаторы и так далее</w:t>
      </w:r>
      <w:r w:rsidR="0083491D">
        <w:rPr>
          <w:rFonts w:ascii="Times New Roman" w:hAnsi="Times New Roman" w:cs="Times New Roman"/>
          <w:sz w:val="28"/>
          <w:szCs w:val="28"/>
        </w:rPr>
        <w:t>.</w:t>
      </w:r>
    </w:p>
    <w:p w14:paraId="2BB95F37" w14:textId="209A92E4" w:rsidR="004B6AB2" w:rsidRPr="004B6AB2" w:rsidRDefault="004B6AB2" w:rsidP="0032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B6AB2" w:rsidRPr="004B6AB2" w:rsidSect="008D1E8F">
      <w:footerReference w:type="default" r:id="rId15"/>
      <w:footerReference w:type="first" r:id="rId16"/>
      <w:pgSz w:w="11906" w:h="16838"/>
      <w:pgMar w:top="1134" w:right="1134" w:bottom="1134" w:left="1418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5F8F" w14:textId="77777777" w:rsidR="00C5236C" w:rsidRDefault="00C5236C" w:rsidP="00D00D42">
      <w:pPr>
        <w:spacing w:after="0" w:line="240" w:lineRule="auto"/>
      </w:pPr>
      <w:r>
        <w:separator/>
      </w:r>
    </w:p>
  </w:endnote>
  <w:endnote w:type="continuationSeparator" w:id="0">
    <w:p w14:paraId="1F482D79" w14:textId="77777777" w:rsidR="00C5236C" w:rsidRDefault="00C5236C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649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E70229B" w14:textId="77777777" w:rsidR="007B09B5" w:rsidRPr="008C7306" w:rsidRDefault="007B09B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73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73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626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EC7EEF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9E17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5046" w14:textId="77777777" w:rsidR="00C5236C" w:rsidRDefault="00C5236C" w:rsidP="00D00D42">
      <w:pPr>
        <w:spacing w:after="0" w:line="240" w:lineRule="auto"/>
      </w:pPr>
      <w:r>
        <w:separator/>
      </w:r>
    </w:p>
  </w:footnote>
  <w:footnote w:type="continuationSeparator" w:id="0">
    <w:p w14:paraId="6B78D703" w14:textId="77777777" w:rsidR="00C5236C" w:rsidRDefault="00C5236C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C3NDI2MDQ0NzJU0lEKTi0uzszPAykwrgUAdD+IzCwAAAA="/>
  </w:docVars>
  <w:rsids>
    <w:rsidRoot w:val="00CB0FBD"/>
    <w:rsid w:val="00004651"/>
    <w:rsid w:val="00006A4F"/>
    <w:rsid w:val="00037740"/>
    <w:rsid w:val="000511D0"/>
    <w:rsid w:val="000624FB"/>
    <w:rsid w:val="00070563"/>
    <w:rsid w:val="00070CEA"/>
    <w:rsid w:val="000A05A5"/>
    <w:rsid w:val="000A561F"/>
    <w:rsid w:val="000A7A1A"/>
    <w:rsid w:val="000D404D"/>
    <w:rsid w:val="000D58E2"/>
    <w:rsid w:val="000F6101"/>
    <w:rsid w:val="0010489A"/>
    <w:rsid w:val="00105890"/>
    <w:rsid w:val="00105FB6"/>
    <w:rsid w:val="0012213B"/>
    <w:rsid w:val="00133EBB"/>
    <w:rsid w:val="00135D38"/>
    <w:rsid w:val="001500E0"/>
    <w:rsid w:val="001511E9"/>
    <w:rsid w:val="00173147"/>
    <w:rsid w:val="001900DE"/>
    <w:rsid w:val="00192695"/>
    <w:rsid w:val="001B41DD"/>
    <w:rsid w:val="001C1A95"/>
    <w:rsid w:val="001C4C1D"/>
    <w:rsid w:val="001F1811"/>
    <w:rsid w:val="001F6D52"/>
    <w:rsid w:val="002101CC"/>
    <w:rsid w:val="002201A9"/>
    <w:rsid w:val="00220A57"/>
    <w:rsid w:val="0023489E"/>
    <w:rsid w:val="002645BB"/>
    <w:rsid w:val="002A2015"/>
    <w:rsid w:val="002E2A85"/>
    <w:rsid w:val="003041C8"/>
    <w:rsid w:val="003165C8"/>
    <w:rsid w:val="00325016"/>
    <w:rsid w:val="00334F3E"/>
    <w:rsid w:val="003766F4"/>
    <w:rsid w:val="00392695"/>
    <w:rsid w:val="00395A32"/>
    <w:rsid w:val="00396E14"/>
    <w:rsid w:val="003D5B4B"/>
    <w:rsid w:val="003E3A33"/>
    <w:rsid w:val="003E6261"/>
    <w:rsid w:val="003E6FE5"/>
    <w:rsid w:val="003F6B29"/>
    <w:rsid w:val="00435302"/>
    <w:rsid w:val="00455632"/>
    <w:rsid w:val="00456399"/>
    <w:rsid w:val="004B6AB2"/>
    <w:rsid w:val="004E5E83"/>
    <w:rsid w:val="00513DA6"/>
    <w:rsid w:val="00524B60"/>
    <w:rsid w:val="00534FC1"/>
    <w:rsid w:val="00536817"/>
    <w:rsid w:val="00552245"/>
    <w:rsid w:val="00566860"/>
    <w:rsid w:val="005830E3"/>
    <w:rsid w:val="005A1C44"/>
    <w:rsid w:val="005C0FF3"/>
    <w:rsid w:val="005D0DB6"/>
    <w:rsid w:val="0063491E"/>
    <w:rsid w:val="006C50BB"/>
    <w:rsid w:val="006E4993"/>
    <w:rsid w:val="006F6452"/>
    <w:rsid w:val="007323AD"/>
    <w:rsid w:val="00745FCE"/>
    <w:rsid w:val="00755D14"/>
    <w:rsid w:val="00757383"/>
    <w:rsid w:val="007621B0"/>
    <w:rsid w:val="00763B6A"/>
    <w:rsid w:val="00787A36"/>
    <w:rsid w:val="007B09B5"/>
    <w:rsid w:val="007B2285"/>
    <w:rsid w:val="007B5448"/>
    <w:rsid w:val="007E2CAD"/>
    <w:rsid w:val="007E45A8"/>
    <w:rsid w:val="007E5210"/>
    <w:rsid w:val="007F60BD"/>
    <w:rsid w:val="008221F4"/>
    <w:rsid w:val="0083491D"/>
    <w:rsid w:val="00847416"/>
    <w:rsid w:val="00866B59"/>
    <w:rsid w:val="00871F28"/>
    <w:rsid w:val="00874326"/>
    <w:rsid w:val="00883286"/>
    <w:rsid w:val="008857BC"/>
    <w:rsid w:val="00893F82"/>
    <w:rsid w:val="008C7306"/>
    <w:rsid w:val="008D1E8F"/>
    <w:rsid w:val="00940614"/>
    <w:rsid w:val="0096590B"/>
    <w:rsid w:val="00970045"/>
    <w:rsid w:val="00970D13"/>
    <w:rsid w:val="009A5250"/>
    <w:rsid w:val="009B7999"/>
    <w:rsid w:val="00A141D2"/>
    <w:rsid w:val="00A227DF"/>
    <w:rsid w:val="00A431BA"/>
    <w:rsid w:val="00A65642"/>
    <w:rsid w:val="00A7199F"/>
    <w:rsid w:val="00A72E38"/>
    <w:rsid w:val="00A825CE"/>
    <w:rsid w:val="00A84578"/>
    <w:rsid w:val="00AF0B4B"/>
    <w:rsid w:val="00B2530E"/>
    <w:rsid w:val="00B76D99"/>
    <w:rsid w:val="00B9139A"/>
    <w:rsid w:val="00BA6FF9"/>
    <w:rsid w:val="00BC1DCA"/>
    <w:rsid w:val="00BC5321"/>
    <w:rsid w:val="00BC58B1"/>
    <w:rsid w:val="00BE39C9"/>
    <w:rsid w:val="00C01761"/>
    <w:rsid w:val="00C0464B"/>
    <w:rsid w:val="00C16896"/>
    <w:rsid w:val="00C170F9"/>
    <w:rsid w:val="00C20DF7"/>
    <w:rsid w:val="00C34840"/>
    <w:rsid w:val="00C5236C"/>
    <w:rsid w:val="00C52B4F"/>
    <w:rsid w:val="00C648D7"/>
    <w:rsid w:val="00C65E1D"/>
    <w:rsid w:val="00C7006C"/>
    <w:rsid w:val="00C953E3"/>
    <w:rsid w:val="00CB0FBD"/>
    <w:rsid w:val="00CE0397"/>
    <w:rsid w:val="00CF3A39"/>
    <w:rsid w:val="00D00D42"/>
    <w:rsid w:val="00D01C78"/>
    <w:rsid w:val="00D318BE"/>
    <w:rsid w:val="00D4595B"/>
    <w:rsid w:val="00D57094"/>
    <w:rsid w:val="00DC2A9E"/>
    <w:rsid w:val="00DD233C"/>
    <w:rsid w:val="00DE3E16"/>
    <w:rsid w:val="00DF2CED"/>
    <w:rsid w:val="00E454C6"/>
    <w:rsid w:val="00E6432A"/>
    <w:rsid w:val="00E64F7C"/>
    <w:rsid w:val="00E65CC9"/>
    <w:rsid w:val="00E832D2"/>
    <w:rsid w:val="00E92493"/>
    <w:rsid w:val="00EA63A3"/>
    <w:rsid w:val="00EC308B"/>
    <w:rsid w:val="00EF1824"/>
    <w:rsid w:val="00F436D3"/>
    <w:rsid w:val="00F57348"/>
    <w:rsid w:val="00F859DC"/>
    <w:rsid w:val="00F90AC9"/>
    <w:rsid w:val="00F92E5E"/>
    <w:rsid w:val="00FA32C3"/>
    <w:rsid w:val="00FA6D86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50F76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50BB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5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6C50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0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50B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6C50B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D4595B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64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4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6730-9770-46A2-ACD7-0F3E4B0D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19</cp:revision>
  <cp:lastPrinted>2021-12-02T08:01:00Z</cp:lastPrinted>
  <dcterms:created xsi:type="dcterms:W3CDTF">2021-11-30T18:35:00Z</dcterms:created>
  <dcterms:modified xsi:type="dcterms:W3CDTF">2021-12-02T08:01:00Z</dcterms:modified>
</cp:coreProperties>
</file>