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a1a1a"/>
          <w:sz w:val="52"/>
          <w:szCs w:val="52"/>
        </w:rPr>
        <w:t xml:space="preserve">Local AI-Assisted</w:t>
      </w:r>
    </w:p>
    <w:p>
      <w:pPr>
        <w:spacing w:after="200"/>
        <w:jc w:val="center"/>
      </w:pPr>
      <w:r>
        <w:rPr>
          <w:b/>
          <w:bCs/>
          <w:color w:val="1a1a1a"/>
          <w:sz w:val="52"/>
          <w:szCs w:val="52"/>
        </w:rPr>
        <w:t xml:space="preserve">Source Code Vulnerability Discovery &amp; Validation System</w:t>
      </w:r>
    </w:p>
    <w:p>
      <w:pPr>
        <w:spacing w:after="600"/>
        <w:jc w:val="center"/>
      </w:pPr>
      <w:r>
        <w:rPr>
          <w:color w:val="555555"/>
          <w:sz w:val="28"/>
          <w:szCs w:val="28"/>
        </w:rPr>
        <w:t xml:space="preserve">Project Design &amp; Architecture Document</w:t>
      </w:r>
    </w:p>
    <w:p>
      <w:pPr>
        <w:spacing w:after="80"/>
        <w:jc w:val="center"/>
      </w:pPr>
      <w:r>
        <w:rPr>
          <w:i/>
          <w:iCs/>
          <w:color w:val="777777"/>
          <w:sz w:val="22"/>
          <w:szCs w:val="22"/>
        </w:rPr>
        <w:t xml:space="preserve">Fully local, retrieval-augmented, self-improving multi-agent pipeline for static and business-logic vulnerability detection</w:t>
      </w:r>
    </w:p>
    <w:p>
      <w:pPr>
        <w:spacing w:before="1200"/>
        <w:jc w:val="center"/>
      </w:pPr>
      <w:r>
        <w:rPr>
          <w:color w:val="999999"/>
          <w:sz w:val="20"/>
          <w:szCs w:val="20"/>
        </w:rPr>
        <w:t xml:space="preserve">Syed Muhammad Raza</w:t>
      </w:r>
    </w:p>
    <w:p>
      <w:pPr>
        <w:spacing w:before="1200"/>
        <w:jc w:val="center"/>
      </w:pPr>
      <w:r>
        <w:rPr>
          <w:color w:val="999999"/>
          <w:sz w:val="20"/>
          <w:szCs w:val="20"/>
        </w:rPr>
        <w:t xml:space="preserve">Research / Portfolio Project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lineRule="auto"/>
      </w:pPr>
      <w:r>
        <w:rPr>
          <w:sz w:val="22"/>
          <w:szCs w:val="22"/>
        </w:rPr>
        <w:t xml:space="preserve">This document specifies the design of a fully local, multi-agent system for discovering vulnerabilities in source code, covering classic syntactic flaws (memory-safety bugs in C/C++, injection-class bugs in web languages) and business-logic flaws (authorization gaps, workflow bypasses). The system is built around four architectural layers — a deterministic recon layer, a retrieval-augmented fine-tuned LLM reasoning layer, a sandboxed validation layer, and a continuous reinforcement-learning improvement layer — orchestrated by a LangGraph state machine and served entirely through Ollama on local hardware, with no dependency on external API calls.</w:t>
      </w:r>
    </w:p>
    <w:p>
      <w:pPr>
        <w:spacing w:after="160" w:line="276" w:lineRule="auto"/>
      </w:pPr>
      <w:r>
        <w:rPr>
          <w:sz w:val="22"/>
          <w:szCs w:val="22"/>
        </w:rPr>
        <w:t xml:space="preserve">The defining constraint of this project is that all reasoning, classification, and script generation is performed by locally fine-tuned models rather than frontier APIs. From the outset, two techniques were treated as first-class parts of the design rather than later additions: retrieval-augmented generation (RAG) grounds each model's output in facts that change per-repository or per-advisory and that a static fine-tune cannot memorize once and be done with; reinforcement learning (RL) closes the loop between the system running and the system improving, using the sandbox's confirm/refute verdicts as a reward signal that requires no additional human labeling. This shapes nearly every downstream decision in the sections that follow.</w:t>
      </w:r>
    </w:p>
    <w:r>
      <w:t xml:space="preserve"/>
    </w:r>
    <w:p>
      <w:pPr>
        <w:spacing w:after="160" w:line="276" w:lineRule="auto"/>
      </w:pPr>
      <w:r>
        <w:rPr>
          <w:sz w:val="22"/>
          <w:szCs w:val="22"/>
        </w:rPr>
        <w:t xml:space="preserve">The validation layer remains the most important engineering investment in the system. An LLM-generated hypothesis about a vulnerability is not a finding — it is a hypothesis until it is executed against the real code in an isolated environment and the result is observed. That same observation now serves two purposes simultaneously: it produces a confirmed/refuted verdict for the report, and it produces a labeled example for retrieval (Layer 2.5) and a reward signal for reinforcement learning (Layer 4).</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tblGrid>
      <w:tr>
        <w:tc>
          <w:tcPr>
            <w:shd w:fill="fff6e5" w:val="clear"/>
            <w:tcMar>
              <w:top w:type="dxa" w:w="160"/>
              <w:left w:type="dxa" w:w="200"/>
              <w:bottom w:type="dxa" w:w="160"/>
              <w:right w:type="dxa" w:w="200"/>
            </w:tcMar>
          </w:tcPr>
          <w:p>
            <w:pPr>
              <w:spacing w:after="80"/>
            </w:pPr>
            <w:r>
              <w:rPr>
                <w:b/>
                <w:bCs/>
                <w:sz w:val="23"/>
                <w:szCs w:val="23"/>
              </w:rPr>
              <w:t xml:space="preserve">Scope note</w:t>
            </w:r>
          </w:p>
          <w:p>
            <w:r>
              <w:rPr>
                <w:sz w:val="22"/>
                <w:szCs w:val="22"/>
              </w:rPr>
              <w:t xml:space="preserve">This document covers behavioral validation (confirming that a flaw causes observable incorrect behavior, a crash, or an authorization bypass) rather than exploit weaponization. The validation layer's scripts are designed to prove a vulnerability exists and reproduce its effect, not to construct working attack payloads. This keeps the system's output aligned with its stated purpose: a vulnerability discovery and triage tool for source code that the user owns or has explicit rights to test, intended as a research and portfolio project.</w:t>
            </w:r>
          </w:p>
        </w:tc>
      </w:tr>
    </w:tbl>
    <w:p>
      <w:pPr>
        <w:spacing w:after="200"/>
      </w:pPr>
    </w:p>
    <w:p>
      <w:pPr>
        <w:pStyle w:val="Heading1"/>
      </w:pPr>
      <w:r>
        <w:t xml:space="preserve">2. Goals and Scope</w:t>
      </w:r>
    </w:p>
    <w:p>
      <w:pPr>
        <w:pStyle w:val="Heading2"/>
      </w:pPr>
      <w:r>
        <w:t xml:space="preserve">2.1 Primary Goal</w:t>
      </w:r>
    </w:p>
    <w:p>
      <w:pPr>
        <w:spacing w:after="160" w:line="276" w:lineRule="auto"/>
      </w:pPr>
      <w:r>
        <w:rPr>
          <w:sz w:val="22"/>
          <w:szCs w:val="22"/>
        </w:rPr>
        <w:t xml:space="preserve">Given a source code repository, the system should: identify candidate vulnerabilities across C/C++ and common web languages (Python, JavaScript/TypeScript, Java, PHP); distinguish syntactic/pattern-based flaws from business-logic flaws that require cross-file or cross-module reasoning; ground that reasoning in retrieved precedent from the codebase itself and from historical CWE/CVE/GHSA data rather than relying on parametric memory alone; produce a ranked, classified list of findings with severity and CWE mapping; generate and execute validation scripts that confirm or refute each finding through actual code execution in an isolated sandbox; feed every confirmed or refuted verdict back into both the retrieval indexes and a reinforcement-learning training loop so the system improves with use; and produce a structured, evidence-cited human-readable report of confirmed findings.</w:t>
      </w:r>
    </w:p>
    <w:p>
      <w:pPr>
        <w:pStyle w:val="Heading2"/>
      </w:pPr>
      <w:r>
        <w:t xml:space="preserve">2.2 Explicit Constraints</w:t>
      </w:r>
    </w:p>
    <w:p>
      <w:pPr>
        <w:pStyle w:val="ListParagraph"/>
        <w:numPr>
          <w:ilvl w:val="0"/>
          <w:numId w:val="1"/>
        </w:numPr>
        <w:spacing w:after="80"/>
      </w:pPr>
      <w:r>
        <w:rPr>
          <w:sz w:val="22"/>
          <w:szCs w:val="22"/>
        </w:rPr>
        <w:t xml:space="preserve">Fully local: all model inference, fine-tuning, retrieval, and reinforcement learning happens on owned hardware. No calls to Anthropic, OpenAI, or other hosted model APIs in the production pipeline.</w:t>
      </w:r>
    </w:p>
    <w:p>
      <w:pPr>
        <w:pStyle w:val="ListParagraph"/>
        <w:numPr>
          <w:ilvl w:val="0"/>
          <w:numId w:val="1"/>
        </w:numPr>
        <w:spacing w:after="80"/>
      </w:pPr>
      <w:r>
        <w:rPr>
          <w:sz w:val="22"/>
          <w:szCs w:val="22"/>
        </w:rPr>
        <w:t xml:space="preserve">Public datasets only: no custom-labeled vulnerability data is hand-built at the outset. All fine-tuning data is sourced from existing public vulnerability research datasets; RL reward signal is generated by the sandbox itself, not by human raters.</w:t>
      </w:r>
    </w:p>
    <w:p>
      <w:pPr>
        <w:pStyle w:val="ListParagraph"/>
        <w:numPr>
          <w:ilvl w:val="0"/>
          <w:numId w:val="1"/>
        </w:numPr>
        <w:spacing w:after="80"/>
      </w:pPr>
      <w:r>
        <w:rPr>
          <w:sz w:val="22"/>
          <w:szCs w:val="22"/>
        </w:rPr>
        <w:t xml:space="preserve">Served via Ollama: all fine-tuned models (including RL-updated checkpoints) must be exported to a format Ollama can run (GGUF), so the orchestrator calls them over local HTTP exactly as it would call any other local model.</w:t>
      </w:r>
    </w:p>
    <w:p>
      <w:pPr>
        <w:pStyle w:val="ListParagraph"/>
        <w:numPr>
          <w:ilvl w:val="0"/>
          <w:numId w:val="1"/>
        </w:numPr>
        <w:spacing w:after="80"/>
      </w:pPr>
      <w:r>
        <w:rPr>
          <w:sz w:val="22"/>
          <w:szCs w:val="22"/>
        </w:rPr>
        <w:t xml:space="preserve">Sandbox-validated: no finding is reported as confirmed without having been executed and observed in an isolated Docker environment.</w:t>
      </w:r>
    </w:p>
    <w:p>
      <w:pPr>
        <w:pStyle w:val="ListParagraph"/>
        <w:numPr>
          <w:ilvl w:val="0"/>
          <w:numId w:val="1"/>
        </w:numPr>
        <w:spacing w:after="80"/>
      </w:pPr>
      <w:r>
        <w:rPr>
          <w:sz w:val="22"/>
          <w:szCs w:val="22"/>
        </w:rPr>
        <w:t xml:space="preserve">Retrieval and RL infrastructure share the fully-local constraint: the embedding model, vector store, and RL training loop all run on owned hardware, with no external API dependency.</w:t>
      </w:r>
    </w:p>
    <w:p>
      <w:pPr>
        <w:pStyle w:val="Heading2"/>
      </w:pPr>
      <w:r>
        <w:t xml:space="preserve">2.3 Out of Scope</w:t>
      </w:r>
    </w:p>
    <w:p>
      <w:pPr>
        <w:pStyle w:val="ListParagraph"/>
        <w:numPr>
          <w:ilvl w:val="0"/>
          <w:numId w:val="1"/>
        </w:numPr>
        <w:spacing w:after="80"/>
      </w:pPr>
      <w:r>
        <w:rPr>
          <w:sz w:val="22"/>
          <w:szCs w:val="22"/>
        </w:rPr>
        <w:t xml:space="preserve">Exploit weaponization (e.g., working shellcode, ASLR/stack-canary bypass payload construction). The validation layer confirms behavior (crash signal, authorization bypass observed, incorrect output), not weaponized exploitation.</w:t>
      </w:r>
    </w:p>
    <w:p>
      <w:pPr>
        <w:pStyle w:val="ListParagraph"/>
        <w:numPr>
          <w:ilvl w:val="0"/>
          <w:numId w:val="1"/>
        </w:numPr>
        <w:spacing w:after="80"/>
      </w:pPr>
      <w:r>
        <w:rPr>
          <w:sz w:val="22"/>
          <w:szCs w:val="22"/>
        </w:rPr>
        <w:t xml:space="preserve">Live/production target scanning. This is a research and portfolio project scoped to codebases the user owns or controls, run in isolated local sandboxes.</w:t>
      </w:r>
    </w:p>
    <w:p>
      <w:pPr>
        <w:pStyle w:val="ListParagraph"/>
        <w:numPr>
          <w:ilvl w:val="0"/>
          <w:numId w:val="1"/>
        </w:numPr>
        <w:spacing w:after="80"/>
      </w:pPr>
      <w:r>
        <w:rPr>
          <w:sz w:val="22"/>
          <w:szCs w:val="22"/>
        </w:rPr>
        <w:t xml:space="preserve">Fuzzing infrastructure as a primary discovery mechanism — the system is source-analysis-first; fuzzing could be a future extension but is not part of this design.</w:t>
      </w:r>
    </w:p>
    <w:p>
      <w:pPr>
        <w:pStyle w:val="ListParagraph"/>
        <w:numPr>
          <w:ilvl w:val="0"/>
          <w:numId w:val="1"/>
        </w:numPr>
        <w:spacing w:after="80"/>
      </w:pPr>
      <w:r>
        <w:rPr>
          <w:sz w:val="22"/>
          <w:szCs w:val="22"/>
        </w:rPr>
        <w:t xml:space="preserve">Human-in-the-loop reward labeling for RL — the reward signal is derived entirely from the sandbox's own confirm/refute/inconclusive verdicts, not from human annotation.</w:t>
      </w:r>
    </w:p>
    <w:p>
      <w:pPr>
        <w:spacing w:after="200"/>
      </w:pPr>
    </w:p>
    <w:p>
      <w:pPr>
        <w:pStyle w:val="Heading1"/>
      </w:pPr>
      <w:r>
        <w:t xml:space="preserve">3. Architecture Overview</w:t>
      </w:r>
    </w:p>
    <w:p>
      <w:pPr>
        <w:spacing w:after="160" w:line="276" w:lineRule="auto"/>
      </w:pPr>
      <w:r>
        <w:rPr>
          <w:sz w:val="22"/>
          <w:szCs w:val="22"/>
        </w:rPr>
        <w:t xml:space="preserve">The system is organized into four layers, each with a distinct responsibility. The recon layer does exhaustive, cheap, deterministic pattern matching so the expensive reasoning layer doesn't have to. The reasoning layer is where fine-tuned local models add judgment that static tools cannot — and where retrieval grounds that judgment in facts the models' weights alone don't capture: this repository's other call sites, this week's GHSA entries, precedent for a specific CWE. The validation layer is what makes the system trustworthy: every hypothesis is executed, not just asserted. The continuous-improvement layer is what makes the system get better over time: every sandbox verdict becomes both a retrieval example and a reinforcement-learning reward, so accuracy compounds with use rather than staying fixed at whatever a one-time fine-tune achieved.</w:t>
      </w:r>
    </w:p>
    <w:p>
      <w:pPr>
        <w:spacing w:after="120" w:before="120"/>
        <w:jc w:val="center"/>
      </w:pPr>
      <w:r>
        <w:drawing>
          <wp:inline distT="0" distB="0" distL="0" distR="0">
            <wp:extent cx="5905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838700"/>
                    </a:xfrm>
                    <a:prstGeom prst="rect">
                      <a:avLst/>
                    </a:prstGeom>
                  </pic:spPr>
                </pic:pic>
              </a:graphicData>
            </a:graphic>
          </wp:inline>
        </w:drawing>
      </w:r>
    </w:p>
    <w:p>
      <w:pPr>
        <w:spacing w:after="240"/>
        <w:jc w:val="center"/>
      </w:pPr>
      <w:r>
        <w:rPr>
          <w:i/>
          <w:iCs/>
          <w:color w:val="666666"/>
          <w:sz w:val="20"/>
          <w:szCs w:val="20"/>
        </w:rPr>
        <w:t xml:space="preserve">Figure 1 — Four-layer architecture: deterministic recon, retrieval-augmented reasoning, sandboxed validation, and continuous RL improvement, with local infrastructure mapping.</w:t>
      </w:r>
    </w:p>
    <w:p>
      <w:pPr>
        <w:pStyle w:val="Heading2"/>
      </w:pPr>
      <w:r>
        <w:t xml:space="preserve">3.1 Why Four Layers Instead of an End-to-End LLM</w:t>
      </w:r>
    </w:p>
    <w:p>
      <w:pPr>
        <w:spacing w:after="160" w:line="276" w:lineRule="auto"/>
      </w:pPr>
      <w:r>
        <w:rPr>
          <w:sz w:val="22"/>
          <w:szCs w:val="22"/>
        </w:rPr>
        <w:t xml:space="preserve">A single LLM call against a raw codebase asking “find the vulnerabilities” is both expensive and unreliable: it re-derives patterns that deterministic tools already find exhaustively and cheaply, it has no way to confirm its own claims, and on a local model of practical size it will lose track of cross-file context well before reasoning all the way through a complex codebase. Splitting the problem lets each layer be evaluated and improved independently — recon precision can be tuned by editing semgrep/CodeQL rules without touching any model, the reasoning layer's prompts and retrieval indexes can be iterated on without re-running the entire pipeline, and the RL layer can update policies and checkpoints on a slower, offline cadence without blocking any single scan.</w:t>
      </w:r>
    </w:p>
    <w:p>
      <w:pPr>
        <w:pStyle w:val="Heading2"/>
      </w:pPr>
      <w:r>
        <w:t xml:space="preserve">3.2 Why Specialized Models Rather Than One Generalist</w:t>
      </w:r>
    </w:p>
    <w:p>
      <w:pPr>
        <w:spacing w:after="160" w:line="276" w:lineRule="auto"/>
      </w:pPr>
      <w:r>
        <w:rPr>
          <w:sz w:val="22"/>
          <w:szCs w:val="22"/>
        </w:rPr>
        <w:t xml:space="preserve">Three distinct fine-tuned models are used — a Triage-Classifier, a Logic-Reasoner, and a Validator-Scriptwriter — rather than one model fine-tuned to do all three jobs. Classification (output a strict JSON verdict), open-ended reasoning (produce a multi-step explanation), and code generation (produce a runnable script) are different output distributions; training one model on all three simultaneously, on a dataset and compute budget sized for a single-GPU research project, tends to cause the gradient updates for each task to interfere with one another, degrading all three rather than mastering any one. Separate smaller models, each tuned tightly on one task and each independently retrievable and RL-trainable, are both more reliable and far easier to debug — when something goes wrong, it is immediately clear which model produced the bad output, and which model's policy needs the next RL update.</w:t>
      </w:r>
    </w:p>
    <w:p>
      <w:pPr>
        <w:spacing w:after="200"/>
      </w:pPr>
    </w:p>
    <w:p>
      <w:pPr>
        <w:pStyle w:val="Heading1"/>
      </w:pPr>
      <w:r>
        <w:t xml:space="preserve">4. Layer 1 — Recon (Deterministic Tools)</w:t>
      </w:r>
    </w:p>
    <w:p>
      <w:pPr>
        <w:spacing w:after="160" w:line="276" w:lineRule="auto"/>
      </w:pPr>
      <w:r>
        <w:rPr>
          <w:sz w:val="22"/>
          <w:szCs w:val="22"/>
        </w:rPr>
        <w:t xml:space="preserve">The recon layer's only job is to convert raw source code into a normalized list of structured candidate findings, using tools that are exhaustive and fast precisely because they do not reason — they pattern-match and trace data flow according to fixed rules. No LLM is involved in this layer. Its output also seeds the Repo Code Index (Section 5.1), so retrieval is available to every downstream node from the first run onward.</w:t>
      </w:r>
    </w:p>
    <w:p>
      <w:pPr>
        <w:pStyle w:val="Heading2"/>
      </w:pPr>
      <w:r>
        <w:t xml:space="preserve">4.1 Tools by Language and Purpose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dxa" w:w="2400"/>
            <w:shd w:fill="2e3a59" w:val="clear"/>
            <w:tcMar>
              <w:top w:type="dxa" w:w="100"/>
              <w:left w:type="dxa" w:w="120"/>
              <w:bottom w:type="dxa" w:w="100"/>
              <w:right w:type="dxa" w:w="120"/>
            </w:tcMar>
          </w:tcPr>
          <w:p>
            <w:r>
              <w:rPr>
                <w:b/>
                <w:bCs/>
                <w:color w:val="ffffff"/>
                <w:sz w:val="21"/>
                <w:szCs w:val="21"/>
              </w:rPr>
              <w:t xml:space="preserve">Language</w:t>
            </w:r>
          </w:p>
        </w:tc>
        <w:tc>
          <w:tcPr>
            <w:tcW w:type="dxa" w:w="3000"/>
            <w:shd w:fill="2e3a59" w:val="clear"/>
            <w:tcMar>
              <w:top w:type="dxa" w:w="100"/>
              <w:left w:type="dxa" w:w="120"/>
              <w:bottom w:type="dxa" w:w="100"/>
              <w:right w:type="dxa" w:w="120"/>
            </w:tcMar>
          </w:tcPr>
          <w:p>
            <w:r>
              <w:rPr>
                <w:b/>
                <w:bCs/>
                <w:color w:val="ffffff"/>
                <w:sz w:val="21"/>
                <w:szCs w:val="21"/>
              </w:rPr>
              <w:t xml:space="preserve">Tool</w:t>
            </w:r>
          </w:p>
        </w:tc>
        <w:tc>
          <w:tcPr>
            <w:tcW w:type="dxa" w:w="3960"/>
            <w:shd w:fill="2e3a59" w:val="clear"/>
            <w:tcMar>
              <w:top w:type="dxa" w:w="100"/>
              <w:left w:type="dxa" w:w="120"/>
              <w:bottom w:type="dxa" w:w="100"/>
              <w:right w:type="dxa" w:w="120"/>
            </w:tcMar>
          </w:tcPr>
          <w:p>
            <w:r>
              <w:rPr>
                <w:b/>
                <w:bCs/>
                <w:color w:val="ffffff"/>
                <w:sz w:val="21"/>
                <w:szCs w:val="21"/>
              </w:rPr>
              <w:t xml:space="preserve">What It Provides</w:t>
            </w:r>
          </w:p>
        </w:tc>
      </w:tr>
      <w:tr>
        <w:tc>
          <w:tcPr>
            <w:tcW w:type="dxa" w:w="2400"/>
            <w:shd w:fill="f7f9fc" w:val="clear"/>
            <w:tcMar>
              <w:top w:type="dxa" w:w="90"/>
              <w:left w:type="dxa" w:w="120"/>
              <w:bottom w:type="dxa" w:w="90"/>
              <w:right w:type="dxa" w:w="120"/>
            </w:tcMar>
          </w:tcPr>
          <w:p>
            <w:r>
              <w:rPr>
                <w:sz w:val="21"/>
                <w:szCs w:val="21"/>
              </w:rPr>
              <w:t xml:space="preserve">C / C++</w:t>
            </w:r>
          </w:p>
        </w:tc>
        <w:tc>
          <w:tcPr>
            <w:tcW w:type="dxa" w:w="3000"/>
            <w:shd w:fill="f7f9fc" w:val="clear"/>
            <w:tcMar>
              <w:top w:type="dxa" w:w="90"/>
              <w:left w:type="dxa" w:w="120"/>
              <w:bottom w:type="dxa" w:w="90"/>
              <w:right w:type="dxa" w:w="120"/>
            </w:tcMar>
          </w:tcPr>
          <w:p>
            <w:r>
              <w:rPr>
                <w:sz w:val="21"/>
                <w:szCs w:val="21"/>
              </w:rPr>
              <w:t xml:space="preserve">Joern</w:t>
            </w:r>
          </w:p>
        </w:tc>
        <w:tc>
          <w:tcPr>
            <w:tcW w:type="dxa" w:w="3960"/>
            <w:shd w:fill="f7f9fc" w:val="clear"/>
            <w:tcMar>
              <w:top w:type="dxa" w:w="90"/>
              <w:left w:type="dxa" w:w="120"/>
              <w:bottom w:type="dxa" w:w="90"/>
              <w:right w:type="dxa" w:w="120"/>
            </w:tcMar>
          </w:tcPr>
          <w:p>
            <w:r>
              <w:rPr>
                <w:sz w:val="21"/>
                <w:szCs w:val="21"/>
              </w:rPr>
              <w:t xml:space="preserve">Code Property Graphs — queryable call graphs, data-flow, and control-flow</w:t>
            </w:r>
          </w:p>
        </w:tc>
      </w:tr>
      <w:tr>
        <w:tc>
          <w:tcPr>
            <w:tcW w:type="dxa" w:w="2400"/>
            <w:shd w:fill="ffffff" w:val="clear"/>
            <w:tcMar>
              <w:top w:type="dxa" w:w="90"/>
              <w:left w:type="dxa" w:w="120"/>
              <w:bottom w:type="dxa" w:w="90"/>
              <w:right w:type="dxa" w:w="120"/>
            </w:tcMar>
          </w:tcPr>
          <w:p>
            <w:r>
              <w:rPr>
                <w:sz w:val="21"/>
                <w:szCs w:val="21"/>
              </w:rPr>
              <w:t xml:space="preserve">C / C++</w:t>
            </w:r>
          </w:p>
        </w:tc>
        <w:tc>
          <w:tcPr>
            <w:tcW w:type="dxa" w:w="3000"/>
            <w:shd w:fill="ffffff" w:val="clear"/>
            <w:tcMar>
              <w:top w:type="dxa" w:w="90"/>
              <w:left w:type="dxa" w:w="120"/>
              <w:bottom w:type="dxa" w:w="90"/>
              <w:right w:type="dxa" w:w="120"/>
            </w:tcMar>
          </w:tcPr>
          <w:p>
            <w:r>
              <w:rPr>
                <w:sz w:val="21"/>
                <w:szCs w:val="21"/>
              </w:rPr>
              <w:t xml:space="preserve">Semgrep (C rules)</w:t>
            </w:r>
          </w:p>
        </w:tc>
        <w:tc>
          <w:tcPr>
            <w:tcW w:type="dxa" w:w="3960"/>
            <w:shd w:fill="ffffff" w:val="clear"/>
            <w:tcMar>
              <w:top w:type="dxa" w:w="90"/>
              <w:left w:type="dxa" w:w="120"/>
              <w:bottom w:type="dxa" w:w="90"/>
              <w:right w:type="dxa" w:w="120"/>
            </w:tcMar>
          </w:tcPr>
          <w:p>
            <w:r>
              <w:rPr>
                <w:sz w:val="21"/>
                <w:szCs w:val="21"/>
              </w:rPr>
              <w:t xml:space="preserve">Pattern matches: unsafe strcpy/sprintf, format-string bugs, integer overflow shapes</w:t>
            </w:r>
          </w:p>
        </w:tc>
      </w:tr>
      <w:tr>
        <w:tc>
          <w:tcPr>
            <w:tcW w:type="dxa" w:w="2400"/>
            <w:shd w:fill="f7f9fc" w:val="clear"/>
            <w:tcMar>
              <w:top w:type="dxa" w:w="90"/>
              <w:left w:type="dxa" w:w="120"/>
              <w:bottom w:type="dxa" w:w="90"/>
              <w:right w:type="dxa" w:w="120"/>
            </w:tcMar>
          </w:tcPr>
          <w:p>
            <w:r>
              <w:rPr>
                <w:sz w:val="21"/>
                <w:szCs w:val="21"/>
              </w:rPr>
              <w:t xml:space="preserve">C / C++</w:t>
            </w:r>
          </w:p>
        </w:tc>
        <w:tc>
          <w:tcPr>
            <w:tcW w:type="dxa" w:w="3000"/>
            <w:shd w:fill="f7f9fc" w:val="clear"/>
            <w:tcMar>
              <w:top w:type="dxa" w:w="90"/>
              <w:left w:type="dxa" w:w="120"/>
              <w:bottom w:type="dxa" w:w="90"/>
              <w:right w:type="dxa" w:w="120"/>
            </w:tcMar>
          </w:tcPr>
          <w:p>
            <w:r>
              <w:rPr>
                <w:sz w:val="21"/>
                <w:szCs w:val="21"/>
              </w:rPr>
              <w:t xml:space="preserve">CodeQL</w:t>
            </w:r>
          </w:p>
        </w:tc>
        <w:tc>
          <w:tcPr>
            <w:tcW w:type="dxa" w:w="3960"/>
            <w:shd w:fill="f7f9fc" w:val="clear"/>
            <w:tcMar>
              <w:top w:type="dxa" w:w="90"/>
              <w:left w:type="dxa" w:w="120"/>
              <w:bottom w:type="dxa" w:w="90"/>
              <w:right w:type="dxa" w:w="120"/>
            </w:tcMar>
          </w:tcPr>
          <w:p>
            <w:r>
              <w:rPr>
                <w:sz w:val="21"/>
                <w:szCs w:val="21"/>
              </w:rPr>
              <w:t xml:space="preserve">Deeper taint-tracking queries via CodeQL's C/C++ analysis pack</w:t>
            </w:r>
          </w:p>
        </w:tc>
      </w:tr>
      <w:tr>
        <w:tc>
          <w:tcPr>
            <w:tcW w:type="dxa" w:w="2400"/>
            <w:shd w:fill="ffffff" w:val="clear"/>
            <w:tcMar>
              <w:top w:type="dxa" w:w="90"/>
              <w:left w:type="dxa" w:w="120"/>
              <w:bottom w:type="dxa" w:w="90"/>
              <w:right w:type="dxa" w:w="120"/>
            </w:tcMar>
          </w:tcPr>
          <w:p>
            <w:r>
              <w:rPr>
                <w:sz w:val="21"/>
                <w:szCs w:val="21"/>
              </w:rPr>
              <w:t xml:space="preserve">JS / TS / Python / Java / PHP</w:t>
            </w:r>
          </w:p>
        </w:tc>
        <w:tc>
          <w:tcPr>
            <w:tcW w:type="dxa" w:w="3000"/>
            <w:shd w:fill="ffffff" w:val="clear"/>
            <w:tcMar>
              <w:top w:type="dxa" w:w="90"/>
              <w:left w:type="dxa" w:w="120"/>
              <w:bottom w:type="dxa" w:w="90"/>
              <w:right w:type="dxa" w:w="120"/>
            </w:tcMar>
          </w:tcPr>
          <w:p>
            <w:r>
              <w:rPr>
                <w:sz w:val="21"/>
                <w:szCs w:val="21"/>
              </w:rPr>
              <w:t xml:space="preserve">Semgrep (community + custom rules)</w:t>
            </w:r>
          </w:p>
        </w:tc>
        <w:tc>
          <w:tcPr>
            <w:tcW w:type="dxa" w:w="3960"/>
            <w:shd w:fill="ffffff" w:val="clear"/>
            <w:tcMar>
              <w:top w:type="dxa" w:w="90"/>
              <w:left w:type="dxa" w:w="120"/>
              <w:bottom w:type="dxa" w:w="90"/>
              <w:right w:type="dxa" w:w="120"/>
            </w:tcMar>
          </w:tcPr>
          <w:p>
            <w:r>
              <w:rPr>
                <w:sz w:val="21"/>
                <w:szCs w:val="21"/>
              </w:rPr>
              <w:t xml:space="preserve">SQLi, XSS, SSRF, command injection pattern detection</w:t>
            </w:r>
          </w:p>
        </w:tc>
      </w:tr>
      <w:tr>
        <w:tc>
          <w:tcPr>
            <w:tcW w:type="dxa" w:w="2400"/>
            <w:shd w:fill="f7f9fc" w:val="clear"/>
            <w:tcMar>
              <w:top w:type="dxa" w:w="90"/>
              <w:left w:type="dxa" w:w="120"/>
              <w:bottom w:type="dxa" w:w="90"/>
              <w:right w:type="dxa" w:w="120"/>
            </w:tcMar>
          </w:tcPr>
          <w:p>
            <w:r>
              <w:rPr>
                <w:sz w:val="21"/>
                <w:szCs w:val="21"/>
              </w:rPr>
              <w:t xml:space="preserve">JS / TS / Python / Java / PHP</w:t>
            </w:r>
          </w:p>
        </w:tc>
        <w:tc>
          <w:tcPr>
            <w:tcW w:type="dxa" w:w="3000"/>
            <w:shd w:fill="f7f9fc" w:val="clear"/>
            <w:tcMar>
              <w:top w:type="dxa" w:w="90"/>
              <w:left w:type="dxa" w:w="120"/>
              <w:bottom w:type="dxa" w:w="90"/>
              <w:right w:type="dxa" w:w="120"/>
            </w:tcMar>
          </w:tcPr>
          <w:p>
            <w:r>
              <w:rPr>
                <w:sz w:val="21"/>
                <w:szCs w:val="21"/>
              </w:rPr>
              <w:t xml:space="preserve">CodeQL</w:t>
            </w:r>
          </w:p>
        </w:tc>
        <w:tc>
          <w:tcPr>
            <w:tcW w:type="dxa" w:w="3960"/>
            <w:shd w:fill="f7f9fc" w:val="clear"/>
            <w:tcMar>
              <w:top w:type="dxa" w:w="90"/>
              <w:left w:type="dxa" w:w="120"/>
              <w:bottom w:type="dxa" w:w="90"/>
              <w:right w:type="dxa" w:w="120"/>
            </w:tcMar>
          </w:tcPr>
          <w:p>
            <w:r>
              <w:rPr>
                <w:sz w:val="21"/>
                <w:szCs w:val="21"/>
              </w:rPr>
              <w:t xml:space="preserve">Cross-file taint tracking for common web frameworks</w:t>
            </w:r>
          </w:p>
        </w:tc>
      </w:tr>
      <w:tr>
        <w:tc>
          <w:tcPr>
            <w:tcW w:type="dxa" w:w="2400"/>
            <w:shd w:fill="ffffff" w:val="clear"/>
            <w:tcMar>
              <w:top w:type="dxa" w:w="90"/>
              <w:left w:type="dxa" w:w="120"/>
              <w:bottom w:type="dxa" w:w="90"/>
              <w:right w:type="dxa" w:w="120"/>
            </w:tcMar>
          </w:tcPr>
          <w:p>
            <w:r>
              <w:rPr>
                <w:sz w:val="21"/>
                <w:szCs w:val="21"/>
              </w:rPr>
              <w:t xml:space="preserve">All languages</w:t>
            </w:r>
          </w:p>
        </w:tc>
        <w:tc>
          <w:tcPr>
            <w:tcW w:type="dxa" w:w="3000"/>
            <w:shd w:fill="ffffff" w:val="clear"/>
            <w:tcMar>
              <w:top w:type="dxa" w:w="90"/>
              <w:left w:type="dxa" w:w="120"/>
              <w:bottom w:type="dxa" w:w="90"/>
              <w:right w:type="dxa" w:w="120"/>
            </w:tcMar>
          </w:tcPr>
          <w:p>
            <w:r>
              <w:rPr>
                <w:sz w:val="21"/>
                <w:szCs w:val="21"/>
              </w:rPr>
              <w:t xml:space="preserve">tree-sitter</w:t>
            </w:r>
          </w:p>
        </w:tc>
        <w:tc>
          <w:tcPr>
            <w:tcW w:type="dxa" w:w="3960"/>
            <w:shd w:fill="ffffff" w:val="clear"/>
            <w:tcMar>
              <w:top w:type="dxa" w:w="90"/>
              <w:left w:type="dxa" w:w="120"/>
              <w:bottom w:type="dxa" w:w="90"/>
              <w:right w:type="dxa" w:w="120"/>
            </w:tcMar>
          </w:tcPr>
          <w:p>
            <w:r>
              <w:rPr>
                <w:sz w:val="21"/>
                <w:szCs w:val="21"/>
              </w:rPr>
              <w:t xml:space="preserve">AST extraction for chunking code by function/class boundary rather than raw line count — also the chunking unit for the Repo Code Index</w:t>
            </w:r>
          </w:p>
        </w:tc>
      </w:tr>
    </w:tbl>
    <w:p>
      <w:pPr>
        <w:spacing w:after="200"/>
      </w:pPr>
    </w:p>
    <w:p>
      <w:pPr>
        <w:pStyle w:val="Heading2"/>
      </w:pPr>
      <w:r>
        <w:t xml:space="preserve">4.2 Normalized Output Schema</w:t>
      </w:r>
    </w:p>
    <w:p>
      <w:pPr>
        <w:spacing w:after="160" w:line="276" w:lineRule="auto"/>
      </w:pPr>
      <w:r>
        <w:rPr>
          <w:sz w:val="22"/>
          <w:szCs w:val="22"/>
        </w:rPr>
        <w:t xml:space="preserve">Every tool adapter maps its native output into one consistent JSON schema. This is what allows the Triage-Classifier in Layer 2 to treat a semgrep finding and a CodeQL finding identically — it never needs to know which tool produced the input.</w:t>
      </w:r>
    </w:p>
    <w:tbl>
      <w:tblPr>
        <w:tblW w:type="pct" w:w="100%"/>
        <w:tblBorders>
          <w:top w:val="single" w:color="3a3a3a" w:sz="4"/>
          <w:left w:val="single" w:color="3a3a3a" w:sz="4"/>
          <w:bottom w:val="single" w:color="3a3a3a" w:sz="4"/>
          <w:right w:val="single" w:color="3a3a3a" w:sz="4"/>
          <w:insideH w:val="single" w:color="3a3a3a" w:sz="4"/>
          <w:insideV w:val="single" w:color="3a3a3a" w:sz="4"/>
        </w:tblBorders>
      </w:tblPr>
      <w:tblGrid>
        <w:gridCol w:w="100"/>
      </w:tblGrid>
      <w:tr>
        <w:tc>
          <w:tcPr>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"finding_id": "uuid",</w:t>
            </w:r>
          </w:p>
          <w:p>
            <w:pPr>
              <w:spacing w:after="0"/>
            </w:pPr>
            <w:r>
              <w:rPr>
                <w:rFonts w:ascii="Consolas" w:cs="Consolas" w:eastAsia="Consolas" w:hAnsi="Consolas"/>
                <w:color w:val="d4d4d4"/>
                <w:sz w:val="19"/>
                <w:szCs w:val="19"/>
              </w:rPr>
              <w:t xml:space="preserve">  "tool": "semgrep",</w:t>
            </w:r>
          </w:p>
          <w:p>
            <w:pPr>
              <w:spacing w:after="0"/>
            </w:pPr>
            <w:r>
              <w:rPr>
                <w:rFonts w:ascii="Consolas" w:cs="Consolas" w:eastAsia="Consolas" w:hAnsi="Consolas"/>
                <w:color w:val="d4d4d4"/>
                <w:sz w:val="19"/>
                <w:szCs w:val="19"/>
              </w:rPr>
              <w:t xml:space="preserve">  "rule_id": "c.lang.security.insecure-strcpy",</w:t>
            </w:r>
          </w:p>
          <w:p>
            <w:pPr>
              <w:spacing w:after="0"/>
            </w:pPr>
            <w:r>
              <w:rPr>
                <w:rFonts w:ascii="Consolas" w:cs="Consolas" w:eastAsia="Consolas" w:hAnsi="Consolas"/>
                <w:color w:val="d4d4d4"/>
                <w:sz w:val="19"/>
                <w:szCs w:val="19"/>
              </w:rPr>
              <w:t xml:space="preserve">  "file": "src/parser.c",</w:t>
            </w:r>
          </w:p>
          <w:p>
            <w:pPr>
              <w:spacing w:after="0"/>
            </w:pPr>
            <w:r>
              <w:rPr>
                <w:rFonts w:ascii="Consolas" w:cs="Consolas" w:eastAsia="Consolas" w:hAnsi="Consolas"/>
                <w:color w:val="d4d4d4"/>
                <w:sz w:val="19"/>
                <w:szCs w:val="19"/>
              </w:rPr>
              <w:t xml:space="preserve">  "function": "parse_header",</w:t>
            </w:r>
          </w:p>
          <w:p>
            <w:pPr>
              <w:spacing w:after="0"/>
            </w:pPr>
            <w:r>
              <w:rPr>
                <w:rFonts w:ascii="Consolas" w:cs="Consolas" w:eastAsia="Consolas" w:hAnsi="Consolas"/>
                <w:color w:val="d4d4d4"/>
                <w:sz w:val="19"/>
                <w:szCs w:val="19"/>
              </w:rPr>
              <w:t xml:space="preserve">  "line_range": [142, 145],</w:t>
            </w:r>
          </w:p>
          <w:p>
            <w:pPr>
              <w:spacing w:after="0"/>
            </w:pPr>
            <w:r>
              <w:rPr>
                <w:rFonts w:ascii="Consolas" w:cs="Consolas" w:eastAsia="Consolas" w:hAnsi="Consolas"/>
                <w:color w:val="d4d4d4"/>
                <w:sz w:val="19"/>
                <w:szCs w:val="19"/>
              </w:rPr>
              <w:t xml:space="preserve">  "cwe": "CWE-120",</w:t>
            </w:r>
          </w:p>
          <w:p>
            <w:pPr>
              <w:spacing w:after="0"/>
            </w:pPr>
            <w:r>
              <w:rPr>
                <w:rFonts w:ascii="Consolas" w:cs="Consolas" w:eastAsia="Consolas" w:hAnsi="Consolas"/>
                <w:color w:val="d4d4d4"/>
                <w:sz w:val="19"/>
                <w:szCs w:val="19"/>
              </w:rPr>
              <w:t xml:space="preserve">  "severity_tool_assigned": "warning",</w:t>
            </w:r>
          </w:p>
          <w:p>
            <w:pPr>
              <w:spacing w:after="0"/>
            </w:pPr>
            <w:r>
              <w:rPr>
                <w:rFonts w:ascii="Consolas" w:cs="Consolas" w:eastAsia="Consolas" w:hAnsi="Consolas"/>
                <w:color w:val="d4d4d4"/>
                <w:sz w:val="19"/>
                <w:szCs w:val="19"/>
              </w:rPr>
              <w:t xml:space="preserve">  "code_snippet": "...",</w:t>
            </w:r>
          </w:p>
          <w:p>
            <w:pPr>
              <w:spacing w:after="0"/>
            </w:pPr>
            <w:r>
              <w:rPr>
                <w:rFonts w:ascii="Consolas" w:cs="Consolas" w:eastAsia="Consolas" w:hAnsi="Consolas"/>
                <w:color w:val="d4d4d4"/>
                <w:sz w:val="19"/>
                <w:szCs w:val="19"/>
              </w:rPr>
              <w:t xml:space="preserve">  "data_flow": null   // populated when source is CodeQL or Joern</w:t>
            </w:r>
          </w:p>
          <w:p>
            <w:pPr>
              <w:spacing w:after="0"/>
            </w:pPr>
            <w:r>
              <w:rPr>
                <w:rFonts w:ascii="Consolas" w:cs="Consolas" w:eastAsia="Consolas" w:hAnsi="Consolas"/>
                <w:color w:val="d4d4d4"/>
                <w:sz w:val="19"/>
                <w:szCs w:val="19"/>
              </w:rPr>
              <w:t xml:space="preserve">}</w:t>
            </w:r>
          </w:p>
        </w:tc>
      </w:tr>
    </w:tbl>
    <w:p>
      <w:pPr>
        <w:spacing w:after="200"/>
      </w:pPr>
    </w:p>
    <w:p>
      <w:pPr>
        <w:pStyle w:val="Heading2"/>
      </w:pPr>
      <w:r>
        <w:t xml:space="preserve">4.3 Stage Input / Output Summary</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dxa" w:w="2800"/>
            <w:shd w:fill="2e3a59" w:val="clear"/>
            <w:tcMar>
              <w:top w:type="dxa" w:w="100"/>
              <w:left w:type="dxa" w:w="120"/>
              <w:bottom w:type="dxa" w:w="100"/>
              <w:right w:type="dxa" w:w="120"/>
            </w:tcMar>
          </w:tcPr>
          <w:p>
            <w:r>
              <w:rPr>
                <w:b/>
                <w:bCs/>
                <w:color w:val="ffffff"/>
                <w:sz w:val="21"/>
                <w:szCs w:val="21"/>
              </w:rPr>
              <w:t xml:space="preserve">Input</w:t>
            </w:r>
          </w:p>
        </w:tc>
        <w:tc>
          <w:tcPr>
            <w:tcW w:type="dxa" w:w="3500"/>
            <w:shd w:fill="2e3a59" w:val="clear"/>
            <w:tcMar>
              <w:top w:type="dxa" w:w="100"/>
              <w:left w:type="dxa" w:w="120"/>
              <w:bottom w:type="dxa" w:w="100"/>
              <w:right w:type="dxa" w:w="120"/>
            </w:tcMar>
          </w:tcPr>
          <w:p>
            <w:r>
              <w:rPr>
                <w:b/>
                <w:bCs/>
                <w:color w:val="ffffff"/>
                <w:sz w:val="21"/>
                <w:szCs w:val="21"/>
              </w:rPr>
              <w:t xml:space="preserve">Process</w:t>
            </w:r>
          </w:p>
        </w:tc>
        <w:tc>
          <w:tcPr>
            <w:tcW w:type="dxa" w:w="3060"/>
            <w:shd w:fill="2e3a59" w:val="clear"/>
            <w:tcMar>
              <w:top w:type="dxa" w:w="100"/>
              <w:left w:type="dxa" w:w="120"/>
              <w:bottom w:type="dxa" w:w="100"/>
              <w:right w:type="dxa" w:w="120"/>
            </w:tcMar>
          </w:tcPr>
          <w:p>
            <w:r>
              <w:rPr>
                <w:b/>
                <w:bCs/>
                <w:color w:val="ffffff"/>
                <w:sz w:val="21"/>
                <w:szCs w:val="21"/>
              </w:rPr>
              <w:t xml:space="preserve">Output</w:t>
            </w:r>
          </w:p>
        </w:tc>
      </w:tr>
      <w:tr>
        <w:tc>
          <w:tcPr>
            <w:tcW w:type="dxa" w:w="2800"/>
            <w:shd w:fill="f7f9fc" w:val="clear"/>
            <w:tcMar>
              <w:top w:type="dxa" w:w="90"/>
              <w:left w:type="dxa" w:w="120"/>
              <w:bottom w:type="dxa" w:w="90"/>
              <w:right w:type="dxa" w:w="120"/>
            </w:tcMar>
          </w:tcPr>
          <w:p>
            <w:r>
              <w:rPr>
                <w:sz w:val="21"/>
                <w:szCs w:val="21"/>
              </w:rPr>
              <w:t xml:space="preserve">Raw repository (git clone or archive)</w:t>
            </w:r>
          </w:p>
        </w:tc>
        <w:tc>
          <w:tcPr>
            <w:tcW w:type="dxa" w:w="3500"/>
            <w:shd w:fill="f7f9fc" w:val="clear"/>
            <w:tcMar>
              <w:top w:type="dxa" w:w="90"/>
              <w:left w:type="dxa" w:w="120"/>
              <w:bottom w:type="dxa" w:w="90"/>
              <w:right w:type="dxa" w:w="120"/>
            </w:tcMar>
          </w:tcPr>
          <w:p>
            <w:r>
              <w:rPr>
                <w:sz w:val="21"/>
                <w:szCs w:val="21"/>
              </w:rPr>
              <w:t xml:space="preserve">Run semgrep, CodeQL, Joern, tree-sitter chunking across all files matching supported languages</w:t>
            </w:r>
          </w:p>
        </w:tc>
        <w:tc>
          <w:tcPr>
            <w:tcW w:type="dxa" w:w="3060"/>
            <w:shd w:fill="f7f9fc" w:val="clear"/>
            <w:tcMar>
              <w:top w:type="dxa" w:w="90"/>
              <w:left w:type="dxa" w:w="120"/>
              <w:bottom w:type="dxa" w:w="90"/>
              <w:right w:type="dxa" w:w="120"/>
            </w:tcMar>
          </w:tcPr>
          <w:p>
            <w:r>
              <w:rPr>
                <w:sz w:val="21"/>
                <w:szCs w:val="21"/>
              </w:rPr>
              <w:t xml:space="preserve">List of normalized finding JSON objects — state.raw_findings; tree-sitter chunks also embedded into the Repo Code Index</w:t>
            </w:r>
          </w:p>
        </w:tc>
      </w:tr>
    </w:tbl>
    <w:p>
      <w:pPr>
        <w:spacing w:after="200"/>
      </w:pPr>
    </w:p>
    <w:p>
      <w:pPr>
        <w:pStyle w:val="Heading1"/>
      </w:pPr>
      <w:r>
        <w:t xml:space="preserve">5. Layer 2 — Reasoning (Retrieval-Augmented, Fine-Tuned Local Models)</w:t>
      </w:r>
    </w:p>
    <w:p>
      <w:pPr>
        <w:spacing w:after="160" w:line="276" w:lineRule="auto"/>
      </w:pPr>
      <w:r>
        <w:rPr>
          <w:sz w:val="22"/>
          <w:szCs w:val="22"/>
        </w:rPr>
        <w:t xml:space="preserve">This layer hosts the three fine-tuned models that form the intellectual core of the system, and the retrieval infrastructure that grounds them. Each model is fine-tuned for a narrow task, and each also queries a local vector index immediately before producing output — retrieval is a tool call inside the model's node, not a separate pipeline stage, so the LangGraph state machine's shape stays simple even as the models get smarter.</w:t>
      </w:r>
    </w:p>
    <w:p>
      <w:pPr>
        <w:pStyle w:val="Heading2"/>
      </w:pPr>
      <w:r>
        <w:t xml:space="preserve">5.1 Retrieval Architecture (Layer 2.5)</w:t>
      </w:r>
    </w:p>
    <w:p>
      <w:pPr>
        <w:spacing w:after="160" w:line="276" w:lineRule="auto"/>
      </w:pPr>
      <w:r>
        <w:rPr>
          <w:sz w:val="22"/>
          <w:szCs w:val="22"/>
        </w:rPr>
        <w:t xml:space="preserve">Fine-tuning teaches a model's output shape and task behavior; it cannot cheaply keep a model current on facts that change per-repository or per-week. Retrieval fills that gap: before each model call, the relevant node queries a local vector-similarity index and appends the top-k results to its prompt. Three indexes cover the three kinds of fact each model needs.</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shd w:fill="2e3a59" w:val="clear"/>
            <w:tcMar>
              <w:top w:type="dxa" w:w="100"/>
              <w:left w:type="dxa" w:w="120"/>
              <w:bottom w:type="dxa" w:w="100"/>
              <w:right w:type="dxa" w:w="120"/>
            </w:tcMar>
          </w:tcPr>
          <w:p>
            <w:r>
              <w:rPr>
                <w:b/>
                <w:bCs/>
                <w:color w:val="ffffff"/>
                <w:sz w:val="21"/>
                <w:szCs w:val="21"/>
              </w:rPr>
              <w:t xml:space="preserve">Index</w:t>
            </w:r>
          </w:p>
        </w:tc>
        <w:tc>
          <w:tcPr>
            <w:tcW w:type="dxa" w:w="6160"/>
            <w:shd w:fill="2e3a59" w:val="clear"/>
            <w:tcMar>
              <w:top w:type="dxa" w:w="100"/>
              <w:left w:type="dxa" w:w="120"/>
              <w:bottom w:type="dxa" w:w="100"/>
              <w:right w:type="dxa" w:w="120"/>
            </w:tcMar>
          </w:tcPr>
          <w:p>
            <w:r>
              <w:rPr>
                <w:b/>
                <w:bCs/>
                <w:color w:val="ffffff"/>
                <w:sz w:val="21"/>
                <w:szCs w:val="21"/>
              </w:rPr>
              <w:t xml:space="preserve">Purpose / Consumer</w:t>
            </w:r>
          </w:p>
        </w:tc>
      </w:tr>
      <w:tr>
        <w:tc>
          <w:tcPr>
            <w:tcW w:type="dxa" w:w="3200"/>
            <w:shd w:fill="f7f9fc" w:val="clear"/>
            <w:tcMar>
              <w:top w:type="dxa" w:w="90"/>
              <w:left w:type="dxa" w:w="120"/>
              <w:bottom w:type="dxa" w:w="90"/>
              <w:right w:type="dxa" w:w="120"/>
            </w:tcMar>
          </w:tcPr>
          <w:p>
            <w:r>
              <w:rPr>
                <w:sz w:val="21"/>
                <w:szCs w:val="21"/>
              </w:rPr>
              <w:t xml:space="preserve">Repo Code Index</w:t>
            </w:r>
          </w:p>
        </w:tc>
        <w:tc>
          <w:tcPr>
            <w:tcW w:type="dxa" w:w="6160"/>
            <w:shd w:fill="f7f9fc" w:val="clear"/>
            <w:tcMar>
              <w:top w:type="dxa" w:w="90"/>
              <w:left w:type="dxa" w:w="120"/>
              <w:bottom w:type="dxa" w:w="90"/>
              <w:right w:type="dxa" w:w="120"/>
            </w:tcMar>
          </w:tcPr>
          <w:p>
            <w:r>
              <w:rPr>
                <w:sz w:val="21"/>
                <w:szCs w:val="21"/>
              </w:rPr>
              <w:t xml:space="preserve">Built fresh each run from recon's tree-sitter chunks. Embeds every function/class so the Logic-Reasoner can retrieve semantically related code the call-graph step didn't directly connect — the primary fix for under-contextualized business-logic reasoning.</w:t>
            </w:r>
          </w:p>
        </w:tc>
      </w:tr>
      <w:tr>
        <w:tc>
          <w:tcPr>
            <w:tcW w:type="dxa" w:w="3200"/>
            <w:shd w:fill="ffffff" w:val="clear"/>
            <w:tcMar>
              <w:top w:type="dxa" w:w="90"/>
              <w:left w:type="dxa" w:w="120"/>
              <w:bottom w:type="dxa" w:w="90"/>
              <w:right w:type="dxa" w:w="120"/>
            </w:tcMar>
          </w:tcPr>
          <w:p>
            <w:r>
              <w:rPr>
                <w:sz w:val="21"/>
                <w:szCs w:val="21"/>
              </w:rPr>
              <w:t xml:space="preserve">CWE / CVE / GHSA Index</w:t>
            </w:r>
          </w:p>
        </w:tc>
        <w:tc>
          <w:tcPr>
            <w:tcW w:type="dxa" w:w="6160"/>
            <w:shd w:fill="ffffff" w:val="clear"/>
            <w:tcMar>
              <w:top w:type="dxa" w:w="90"/>
              <w:left w:type="dxa" w:w="120"/>
              <w:bottom w:type="dxa" w:w="90"/>
              <w:right w:type="dxa" w:w="120"/>
            </w:tcMar>
          </w:tcPr>
          <w:p>
            <w:r>
              <w:rPr>
                <w:sz w:val="21"/>
                <w:szCs w:val="21"/>
              </w:rPr>
              <w:t xml:space="preserve">Built once from the same public datasets used for fine-tuning (BigVul, CVEFixes, GHSA advisories) and refreshed periodically. Consumed by the Triage-Classifier (classification precedent) and Logic-Reasoner (natural-language exploitability precedent).</w:t>
            </w:r>
          </w:p>
        </w:tc>
      </w:tr>
      <w:tr>
        <w:tc>
          <w:tcPr>
            <w:tcW w:type="dxa" w:w="3200"/>
            <w:shd w:fill="f7f9fc" w:val="clear"/>
            <w:tcMar>
              <w:top w:type="dxa" w:w="90"/>
              <w:left w:type="dxa" w:w="120"/>
              <w:bottom w:type="dxa" w:w="90"/>
              <w:right w:type="dxa" w:w="120"/>
            </w:tcMar>
          </w:tcPr>
          <w:p>
            <w:r>
              <w:rPr>
                <w:sz w:val="21"/>
                <w:szCs w:val="21"/>
              </w:rPr>
              <w:t xml:space="preserve">Validated-Findings Index</w:t>
            </w:r>
          </w:p>
        </w:tc>
        <w:tc>
          <w:tcPr>
            <w:tcW w:type="dxa" w:w="6160"/>
            <w:shd w:fill="f7f9fc" w:val="clear"/>
            <w:tcMar>
              <w:top w:type="dxa" w:w="90"/>
              <w:left w:type="dxa" w:w="120"/>
              <w:bottom w:type="dxa" w:w="90"/>
              <w:right w:type="dxa" w:w="120"/>
            </w:tcMar>
          </w:tcPr>
          <w:p>
            <w:r>
              <w:rPr>
                <w:sz w:val="21"/>
                <w:szCs w:val="21"/>
              </w:rPr>
              <w:t xml:space="preserve">Starts empty and grows over time. Every confirmed finding from Layer 3 is embedded and written back here, giving the Validator-Scriptwriter real (bug shape → working reproduction script) examples to draw from on future runs — and giving Layer 4 a growing pool of labeled outcomes to train on.</w:t>
            </w:r>
          </w:p>
        </w:tc>
      </w:tr>
    </w:tbl>
    <w:p>
      <w:pPr>
        <w:spacing w:after="200"/>
      </w:pPr>
    </w:p>
    <w:p>
      <w:pPr>
        <w:spacing w:after="160" w:line="276" w:lineRule="auto"/>
      </w:pPr>
      <w:r>
        <w:rPr>
          <w:sz w:val="22"/>
          <w:szCs w:val="22"/>
        </w:rPr>
        <w:t xml:space="preserve">Embeddings are served locally via Ollama (e.g. nomic-embed-text or bge-large), and the indexes themselves are stored in a self-hosted vector store (Qdrant or Chroma) alongside the Docker sandbox environment — no external API calls, consistent with the rest of the system.</w:t>
      </w:r>
    </w:p>
    <w:p>
      <w:pPr>
        <w:spacing w:after="200"/>
      </w:pPr>
    </w:p>
    <w:p>
      <w:pPr>
        <w:pStyle w:val="Heading2"/>
      </w:pPr>
      <w:r>
        <w:t xml:space="preserve">5.2 Model A — Triage-Classifier</w:t>
      </w:r>
    </w:p>
    <w:p>
      <w:pPr>
        <w:pStyle w:val="Heading3"/>
      </w:pPr>
      <w:r>
        <w:t xml:space="preserve">Task Definition</w:t>
      </w:r>
    </w:p>
    <w:p>
      <w:pPr>
        <w:spacing w:after="160" w:line="276" w:lineRule="auto"/>
      </w:pPr>
      <w:r>
        <w:rPr>
          <w:sz w:val="22"/>
          <w:szCs w:val="22"/>
        </w:rPr>
        <w:t xml:space="preserve">Given one normalized finding from Layer 1 plus its surrounding code context and retrieved CWE/CVE precedent, determine: whether it is a true or false positive, its correct CWE classification (tools frequently mis-tag this), and an appropriate severity given the surrounding context.</w:t>
      </w:r>
    </w:p>
    <w:p>
      <w:pPr>
        <w:pStyle w:val="Heading3"/>
      </w:pPr>
      <w:r>
        <w:t xml:space="preserve">Retrieval Augmentation</w:t>
      </w:r>
    </w:p>
    <w:p>
      <w:pPr>
        <w:spacing w:after="160" w:line="276" w:lineRule="auto"/>
      </w:pPr>
      <w:r>
        <w:rPr>
          <w:sz w:val="22"/>
          <w:szCs w:val="22"/>
        </w:rPr>
        <w:t xml:space="preserve">Before classifying, the node retrieves the nearest neighbors in the CWE/CVE/GHSA Index by rule_id and code-pattern similarity. This lets the classifier check its judgment against real historical precedent rather than relying purely on what was baked in during fine-tuning — particularly valuable for CWE classes underrepresented in the training data.</w:t>
      </w:r>
    </w:p>
    <w:p>
      <w:pPr>
        <w:pStyle w:val="Heading3"/>
      </w:pPr>
      <w:r>
        <w:t xml:space="preserve">Dataset</w:t>
      </w:r>
    </w:p>
    <w:p>
      <w:pPr>
        <w:pStyle w:val="ListParagraph"/>
        <w:numPr>
          <w:ilvl w:val="0"/>
          <w:numId w:val="1"/>
        </w:numPr>
        <w:spacing w:after="80"/>
      </w:pPr>
      <w:r>
        <w:rPr>
          <w:sz w:val="22"/>
          <w:szCs w:val="22"/>
        </w:rPr>
        <w:t xml:space="preserve">BigVul — approximately 3,754 real-world CVEs mapped to vulnerable/fixed function pairs in C/C++, with CWE labels. Primary training source.</w:t>
      </w:r>
    </w:p>
    <w:p>
      <w:pPr>
        <w:pStyle w:val="ListParagraph"/>
        <w:numPr>
          <w:ilvl w:val="0"/>
          <w:numId w:val="1"/>
        </w:numPr>
        <w:spacing w:after="80"/>
      </w:pPr>
      <w:r>
        <w:rPr>
          <w:sz w:val="22"/>
          <w:szCs w:val="22"/>
        </w:rPr>
        <w:t xml:space="preserve">CVEFixes — broader language coverage (Java, Python, JavaScript, PHP, Go), same vulnerable/fixed-pair structure, CVE-linked.</w:t>
      </w:r>
    </w:p>
    <w:p>
      <w:pPr>
        <w:pStyle w:val="ListParagraph"/>
        <w:numPr>
          <w:ilvl w:val="0"/>
          <w:numId w:val="1"/>
        </w:numPr>
        <w:spacing w:after="80"/>
      </w:pPr>
      <w:r>
        <w:rPr>
          <w:sz w:val="22"/>
          <w:szCs w:val="22"/>
        </w:rPr>
        <w:t xml:space="preserve">Devign — approximately 27,000 labeled functions (vulnerable / not vulnerable), C-focused, used for additional volume on the binary signal.</w:t>
      </w:r>
    </w:p>
    <w:p>
      <w:pPr>
        <w:pStyle w:val="ListParagraph"/>
        <w:numPr>
          <w:ilvl w:val="0"/>
          <w:numId w:val="1"/>
        </w:numPr>
        <w:spacing w:after="80"/>
      </w:pPr>
      <w:r>
        <w:rPr>
          <w:sz w:val="22"/>
          <w:szCs w:val="22"/>
        </w:rPr>
        <w:t xml:space="preserve">Juliet Test Suite (NIST SARD) — synthetic but exhaustively and correctly labeled, spanning C/C++/Java/C#, used to balance label noise for rare CWE classes.</w:t>
      </w:r>
    </w:p>
    <w:p>
      <w:pPr>
        <w:pStyle w:val="ListParagraph"/>
        <w:numPr>
          <w:ilvl w:val="0"/>
          <w:numId w:val="1"/>
        </w:numPr>
        <w:spacing w:after="80"/>
      </w:pPr>
      <w:r>
        <w:rPr>
          <w:sz w:val="22"/>
          <w:szCs w:val="22"/>
        </w:rPr>
        <w:t xml:space="preserve">PrimeVul — held out entirely as the evaluation set, never used in training, to give an honest accuracy signal against BigVul/CVEFixes' known label noise.</w:t>
      </w:r>
    </w:p>
    <w:p>
      <w:pPr>
        <w:pStyle w:val="Heading3"/>
      </w:pPr>
      <w:r>
        <w:t xml:space="preserve">Fine-Tuning Recipe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500"/>
            <w:shd w:fill="2e3a59" w:val="clear"/>
            <w:tcMar>
              <w:top w:type="dxa" w:w="100"/>
              <w:left w:type="dxa" w:w="120"/>
              <w:bottom w:type="dxa" w:w="100"/>
              <w:right w:type="dxa" w:w="120"/>
            </w:tcMar>
          </w:tcPr>
          <w:p>
            <w:r>
              <w:rPr>
                <w:b/>
                <w:bCs/>
                <w:color w:val="ffffff"/>
                <w:sz w:val="21"/>
                <w:szCs w:val="21"/>
              </w:rPr>
              <w:t xml:space="preserve">Parameter</w:t>
            </w:r>
          </w:p>
        </w:tc>
        <w:tc>
          <w:tcPr>
            <w:tcW w:type="dxa" w:w="5860"/>
            <w:shd w:fill="2e3a59" w:val="clear"/>
            <w:tcMar>
              <w:top w:type="dxa" w:w="100"/>
              <w:left w:type="dxa" w:w="120"/>
              <w:bottom w:type="dxa" w:w="100"/>
              <w:right w:type="dxa" w:w="120"/>
            </w:tcMar>
          </w:tcPr>
          <w:p>
            <w:r>
              <w:rPr>
                <w:b/>
                <w:bCs/>
                <w:color w:val="ffffff"/>
                <w:sz w:val="21"/>
                <w:szCs w:val="21"/>
              </w:rPr>
              <w:t xml:space="preserve">Value</w:t>
            </w:r>
          </w:p>
        </w:tc>
      </w:tr>
      <w:tr>
        <w:tc>
          <w:tcPr>
            <w:tcW w:type="dxa" w:w="3500"/>
            <w:shd w:fill="f7f9fc" w:val="clear"/>
            <w:tcMar>
              <w:top w:type="dxa" w:w="90"/>
              <w:left w:type="dxa" w:w="120"/>
              <w:bottom w:type="dxa" w:w="90"/>
              <w:right w:type="dxa" w:w="120"/>
            </w:tcMar>
          </w:tcPr>
          <w:p>
            <w:r>
              <w:rPr>
                <w:sz w:val="21"/>
                <w:szCs w:val="21"/>
              </w:rPr>
              <w:t xml:space="preserve">Base model</w:t>
            </w:r>
          </w:p>
        </w:tc>
        <w:tc>
          <w:tcPr>
            <w:tcW w:type="dxa" w:w="5860"/>
            <w:shd w:fill="f7f9fc" w:val="clear"/>
            <w:tcMar>
              <w:top w:type="dxa" w:w="90"/>
              <w:left w:type="dxa" w:w="120"/>
              <w:bottom w:type="dxa" w:w="90"/>
              <w:right w:type="dxa" w:w="120"/>
            </w:tcMar>
          </w:tcPr>
          <w:p>
            <w:r>
              <w:rPr>
                <w:sz w:val="21"/>
                <w:szCs w:val="21"/>
              </w:rPr>
              <w:t xml:space="preserve">Qwen2.5-Coder-7B-Instruct</w:t>
            </w:r>
          </w:p>
        </w:tc>
      </w:tr>
      <w:tr>
        <w:tc>
          <w:tcPr>
            <w:tcW w:type="dxa" w:w="3500"/>
            <w:shd w:fill="ffffff" w:val="clear"/>
            <w:tcMar>
              <w:top w:type="dxa" w:w="90"/>
              <w:left w:type="dxa" w:w="120"/>
              <w:bottom w:type="dxa" w:w="90"/>
              <w:right w:type="dxa" w:w="120"/>
            </w:tcMar>
          </w:tcPr>
          <w:p>
            <w:r>
              <w:rPr>
                <w:sz w:val="21"/>
                <w:szCs w:val="21"/>
              </w:rPr>
              <w:t xml:space="preserve">Method</w:t>
            </w:r>
          </w:p>
        </w:tc>
        <w:tc>
          <w:tcPr>
            <w:tcW w:type="dxa" w:w="5860"/>
            <w:shd w:fill="ffffff" w:val="clear"/>
            <w:tcMar>
              <w:top w:type="dxa" w:w="90"/>
              <w:left w:type="dxa" w:w="120"/>
              <w:bottom w:type="dxa" w:w="90"/>
              <w:right w:type="dxa" w:w="120"/>
            </w:tcMar>
          </w:tcPr>
          <w:p>
            <w:r>
              <w:rPr>
                <w:sz w:val="21"/>
                <w:szCs w:val="21"/>
              </w:rPr>
              <w:t xml:space="preserve">QLoRA (4-bit base + LoRA adapters)</w:t>
            </w:r>
          </w:p>
        </w:tc>
      </w:tr>
      <w:tr>
        <w:tc>
          <w:tcPr>
            <w:tcW w:type="dxa" w:w="3500"/>
            <w:shd w:fill="f7f9fc" w:val="clear"/>
            <w:tcMar>
              <w:top w:type="dxa" w:w="90"/>
              <w:left w:type="dxa" w:w="120"/>
              <w:bottom w:type="dxa" w:w="90"/>
              <w:right w:type="dxa" w:w="120"/>
            </w:tcMar>
          </w:tcPr>
          <w:p>
            <w:r>
              <w:rPr>
                <w:sz w:val="21"/>
                <w:szCs w:val="21"/>
              </w:rPr>
              <w:t xml:space="preserve">Framework</w:t>
            </w:r>
          </w:p>
        </w:tc>
        <w:tc>
          <w:tcPr>
            <w:tcW w:type="dxa" w:w="5860"/>
            <w:shd w:fill="f7f9fc" w:val="clear"/>
            <w:tcMar>
              <w:top w:type="dxa" w:w="90"/>
              <w:left w:type="dxa" w:w="120"/>
              <w:bottom w:type="dxa" w:w="90"/>
              <w:right w:type="dxa" w:w="120"/>
            </w:tcMar>
          </w:tcPr>
          <w:p>
            <w:r>
              <w:rPr>
                <w:sz w:val="21"/>
                <w:szCs w:val="21"/>
              </w:rPr>
              <w:t xml:space="preserve">axolotl</w:t>
            </w:r>
          </w:p>
        </w:tc>
      </w:tr>
      <w:tr>
        <w:tc>
          <w:tcPr>
            <w:tcW w:type="dxa" w:w="3500"/>
            <w:shd w:fill="ffffff" w:val="clear"/>
            <w:tcMar>
              <w:top w:type="dxa" w:w="90"/>
              <w:left w:type="dxa" w:w="120"/>
              <w:bottom w:type="dxa" w:w="90"/>
              <w:right w:type="dxa" w:w="120"/>
            </w:tcMar>
          </w:tcPr>
          <w:p>
            <w:r>
              <w:rPr>
                <w:sz w:val="21"/>
                <w:szCs w:val="21"/>
              </w:rPr>
              <w:t xml:space="preserve">LoRA rank / alpha</w:t>
            </w:r>
          </w:p>
        </w:tc>
        <w:tc>
          <w:tcPr>
            <w:tcW w:type="dxa" w:w="5860"/>
            <w:shd w:fill="ffffff" w:val="clear"/>
            <w:tcMar>
              <w:top w:type="dxa" w:w="90"/>
              <w:left w:type="dxa" w:w="120"/>
              <w:bottom w:type="dxa" w:w="90"/>
              <w:right w:type="dxa" w:w="120"/>
            </w:tcMar>
          </w:tcPr>
          <w:p>
            <w:r>
              <w:rPr>
                <w:sz w:val="21"/>
                <w:szCs w:val="21"/>
              </w:rPr>
              <w:t xml:space="preserve">r = 32, alpha = 64, dropout 0.05</w:t>
            </w:r>
          </w:p>
        </w:tc>
      </w:tr>
      <w:tr>
        <w:tc>
          <w:tcPr>
            <w:tcW w:type="dxa" w:w="3500"/>
            <w:shd w:fill="f7f9fc" w:val="clear"/>
            <w:tcMar>
              <w:top w:type="dxa" w:w="90"/>
              <w:left w:type="dxa" w:w="120"/>
              <w:bottom w:type="dxa" w:w="90"/>
              <w:right w:type="dxa" w:w="120"/>
            </w:tcMar>
          </w:tcPr>
          <w:p>
            <w:r>
              <w:rPr>
                <w:sz w:val="21"/>
                <w:szCs w:val="21"/>
              </w:rPr>
              <w:t xml:space="preserve">Target modules</w:t>
            </w:r>
          </w:p>
        </w:tc>
        <w:tc>
          <w:tcPr>
            <w:tcW w:type="dxa" w:w="5860"/>
            <w:shd w:fill="f7f9fc" w:val="clear"/>
            <w:tcMar>
              <w:top w:type="dxa" w:w="90"/>
              <w:left w:type="dxa" w:w="120"/>
              <w:bottom w:type="dxa" w:w="90"/>
              <w:right w:type="dxa" w:w="120"/>
            </w:tcMar>
          </w:tcPr>
          <w:p>
            <w:r>
              <w:rPr>
                <w:sz w:val="21"/>
                <w:szCs w:val="21"/>
              </w:rPr>
              <w:t xml:space="preserve">q_proj, k_proj, v_proj, o_proj, gate_proj, up_proj, down_proj</w:t>
            </w:r>
          </w:p>
        </w:tc>
      </w:tr>
      <w:tr>
        <w:tc>
          <w:tcPr>
            <w:tcW w:type="dxa" w:w="3500"/>
            <w:shd w:fill="ffffff" w:val="clear"/>
            <w:tcMar>
              <w:top w:type="dxa" w:w="90"/>
              <w:left w:type="dxa" w:w="120"/>
              <w:bottom w:type="dxa" w:w="90"/>
              <w:right w:type="dxa" w:w="120"/>
            </w:tcMar>
          </w:tcPr>
          <w:p>
            <w:r>
              <w:rPr>
                <w:sz w:val="21"/>
                <w:szCs w:val="21"/>
              </w:rPr>
              <w:t xml:space="preserve">Epochs</w:t>
            </w:r>
          </w:p>
        </w:tc>
        <w:tc>
          <w:tcPr>
            <w:tcW w:type="dxa" w:w="5860"/>
            <w:shd w:fill="ffffff" w:val="clear"/>
            <w:tcMar>
              <w:top w:type="dxa" w:w="90"/>
              <w:left w:type="dxa" w:w="120"/>
              <w:bottom w:type="dxa" w:w="90"/>
              <w:right w:type="dxa" w:w="120"/>
            </w:tcMar>
          </w:tcPr>
          <w:p>
            <w:r>
              <w:rPr>
                <w:sz w:val="21"/>
                <w:szCs w:val="21"/>
              </w:rPr>
              <w:t xml:space="preserve">3, early-stopped on PrimeVul eval loss</w:t>
            </w:r>
          </w:p>
        </w:tc>
      </w:tr>
      <w:tr>
        <w:tc>
          <w:tcPr>
            <w:tcW w:type="dxa" w:w="3500"/>
            <w:shd w:fill="f7f9fc" w:val="clear"/>
            <w:tcMar>
              <w:top w:type="dxa" w:w="90"/>
              <w:left w:type="dxa" w:w="120"/>
              <w:bottom w:type="dxa" w:w="90"/>
              <w:right w:type="dxa" w:w="120"/>
            </w:tcMar>
          </w:tcPr>
          <w:p>
            <w:r>
              <w:rPr>
                <w:sz w:val="21"/>
                <w:szCs w:val="21"/>
              </w:rPr>
              <w:t xml:space="preserve">Learning rate</w:t>
            </w:r>
          </w:p>
        </w:tc>
        <w:tc>
          <w:tcPr>
            <w:tcW w:type="dxa" w:w="5860"/>
            <w:shd w:fill="f7f9fc" w:val="clear"/>
            <w:tcMar>
              <w:top w:type="dxa" w:w="90"/>
              <w:left w:type="dxa" w:w="120"/>
              <w:bottom w:type="dxa" w:w="90"/>
              <w:right w:type="dxa" w:w="120"/>
            </w:tcMar>
          </w:tcPr>
          <w:p>
            <w:r>
              <w:rPr>
                <w:sz w:val="21"/>
                <w:szCs w:val="21"/>
              </w:rPr>
              <w:t xml:space="preserve">2e-4, cosine schedule, 3% warmup</w:t>
            </w:r>
          </w:p>
        </w:tc>
      </w:tr>
      <w:tr>
        <w:tc>
          <w:tcPr>
            <w:tcW w:type="dxa" w:w="3500"/>
            <w:shd w:fill="ffffff" w:val="clear"/>
            <w:tcMar>
              <w:top w:type="dxa" w:w="90"/>
              <w:left w:type="dxa" w:w="120"/>
              <w:bottom w:type="dxa" w:w="90"/>
              <w:right w:type="dxa" w:w="120"/>
            </w:tcMar>
          </w:tcPr>
          <w:p>
            <w:r>
              <w:rPr>
                <w:sz w:val="21"/>
                <w:szCs w:val="21"/>
              </w:rPr>
              <w:t xml:space="preserve">Sequence length</w:t>
            </w:r>
          </w:p>
        </w:tc>
        <w:tc>
          <w:tcPr>
            <w:tcW w:type="dxa" w:w="5860"/>
            <w:shd w:fill="ffffff" w:val="clear"/>
            <w:tcMar>
              <w:top w:type="dxa" w:w="90"/>
              <w:left w:type="dxa" w:w="120"/>
              <w:bottom w:type="dxa" w:w="90"/>
              <w:right w:type="dxa" w:w="120"/>
            </w:tcMar>
          </w:tcPr>
          <w:p>
            <w:r>
              <w:rPr>
                <w:sz w:val="21"/>
                <w:szCs w:val="21"/>
              </w:rPr>
              <w:t xml:space="preserve">4096</w:t>
            </w:r>
          </w:p>
        </w:tc>
      </w:tr>
    </w:tbl>
    <w:p>
      <w:pPr>
        <w:spacing w:after="200"/>
      </w:pPr>
    </w:p>
    <w:p>
      <w:pPr>
        <w:pStyle w:val="Heading3"/>
      </w:pPr>
      <w:r>
        <w:t xml:space="preserve">Input / Output Contract</w:t>
      </w:r>
    </w:p>
    <w:tbl>
      <w:tblPr>
        <w:tblW w:type="pct" w:w="100%"/>
        <w:tblBorders>
          <w:top w:val="single" w:color="3a3a3a" w:sz="4"/>
          <w:left w:val="single" w:color="3a3a3a" w:sz="4"/>
          <w:bottom w:val="single" w:color="3a3a3a" w:sz="4"/>
          <w:right w:val="single" w:color="3a3a3a" w:sz="4"/>
          <w:insideH w:val="single" w:color="3a3a3a" w:sz="4"/>
          <w:insideV w:val="single" w:color="3a3a3a" w:sz="4"/>
        </w:tblBorders>
      </w:tblPr>
      <w:tblGrid>
        <w:gridCol w:w="100"/>
      </w:tblGrid>
      <w:tr>
        <w:tc>
          <w:tcPr>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INPUT (instruction-formatted, includes retrieved precedent):</w:t>
            </w:r>
          </w:p>
          <w:p>
            <w:pPr>
              <w:spacing w:after="0"/>
            </w:pPr>
            <w:r>
              <w:rPr>
                <w:rFonts w:ascii="Consolas" w:cs="Consolas" w:eastAsia="Consolas" w:hAnsi="Consolas"/>
                <w:color w:val="d4d4d4"/>
                <w:sz w:val="19"/>
                <w:szCs w:val="19"/>
              </w:rPr>
              <w:t xml:space="preserve">  Tool: semgrep | Rule: insecure-strcpy</w:t>
            </w:r>
          </w:p>
          <w:p>
            <w:pPr>
              <w:spacing w:after="0"/>
            </w:pPr>
            <w:r>
              <w:rPr>
                <w:rFonts w:ascii="Consolas" w:cs="Consolas" w:eastAsia="Consolas" w:hAnsi="Consolas"/>
                <w:color w:val="d4d4d4"/>
                <w:sz w:val="19"/>
                <w:szCs w:val="19"/>
              </w:rPr>
              <w:t xml:space="preserve">  File: parser.c | Function: parse_header</w:t>
            </w:r>
          </w:p>
          <w:p>
            <w:pPr>
              <w:spacing w:after="0"/>
            </w:pPr>
            <w:r>
              <w:rPr>
                <w:rFonts w:ascii="Consolas" w:cs="Consolas" w:eastAsia="Consolas" w:hAnsi="Consolas"/>
                <w:color w:val="d4d4d4"/>
                <w:sz w:val="19"/>
                <w:szCs w:val="19"/>
              </w:rPr>
              <w:t xml:space="preserve">  Code: &lt;snippet&gt;</w:t>
            </w:r>
          </w:p>
          <w:p>
            <w:pPr>
              <w:spacing w:after="0"/>
            </w:pPr>
            <w:r>
              <w:rPr>
                <w:rFonts w:ascii="Consolas" w:cs="Consolas" w:eastAsia="Consolas" w:hAnsi="Consolas"/>
                <w:color w:val="d4d4d4"/>
                <w:sz w:val="19"/>
                <w:szCs w:val="19"/>
              </w:rPr>
              <w:t xml:space="preserve">  Caller context: buf originates from network_read(), max 4096</w:t>
            </w:r>
          </w:p>
          <w:p>
            <w:pPr>
              <w:spacing w:after="0"/>
            </w:pPr>
            <w:r>
              <w:rPr>
                <w:rFonts w:ascii="Consolas" w:cs="Consolas" w:eastAsia="Consolas" w:hAnsi="Consolas"/>
                <w:color w:val="d4d4d4"/>
                <w:sz w:val="19"/>
                <w:szCs w:val="19"/>
              </w:rPr>
              <w:t xml:space="preserve">  bytes, no length check before this call.</w:t>
            </w:r>
          </w:p>
          <w:p>
            <w:pPr>
              <w:spacing w:after="0"/>
            </w:pPr>
            <w:r>
              <w:rPr>
                <w:rFonts w:ascii="Consolas" w:cs="Consolas" w:eastAsia="Consolas" w:hAnsi="Consolas"/>
                <w:color w:val="d4d4d4"/>
                <w:sz w:val="19"/>
                <w:szCs w:val="19"/>
              </w:rPr>
              <w:t xml:space="preserve">  Retrieved precedent: CWE-120, 3 similar historical CVEs (top-k=3)</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OUTPUT (strict JSON):</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"true_positive": true,</w:t>
            </w:r>
          </w:p>
          <w:p>
            <w:pPr>
              <w:spacing w:after="0"/>
            </w:pPr>
            <w:r>
              <w:rPr>
                <w:rFonts w:ascii="Consolas" w:cs="Consolas" w:eastAsia="Consolas" w:hAnsi="Consolas"/>
                <w:color w:val="d4d4d4"/>
                <w:sz w:val="19"/>
                <w:szCs w:val="19"/>
              </w:rPr>
              <w:t xml:space="preserve">    "cwe_id": "CWE-120",</w:t>
            </w:r>
          </w:p>
          <w:p>
            <w:pPr>
              <w:spacing w:after="0"/>
            </w:pPr>
            <w:r>
              <w:rPr>
                <w:rFonts w:ascii="Consolas" w:cs="Consolas" w:eastAsia="Consolas" w:hAnsi="Consolas"/>
                <w:color w:val="d4d4d4"/>
                <w:sz w:val="19"/>
                <w:szCs w:val="19"/>
              </w:rPr>
              <w:t xml:space="preserve">    "severity": "high",</w:t>
            </w:r>
          </w:p>
          <w:p>
            <w:pPr>
              <w:spacing w:after="0"/>
            </w:pPr>
            <w:r>
              <w:rPr>
                <w:rFonts w:ascii="Consolas" w:cs="Consolas" w:eastAsia="Consolas" w:hAnsi="Consolas"/>
                <w:color w:val="d4d4d4"/>
                <w:sz w:val="19"/>
                <w:szCs w:val="19"/>
              </w:rPr>
              <w:t xml:space="preserve">    "justification": "buf is attacker-controlled network input</w:t>
            </w:r>
          </w:p>
          <w:p>
            <w:pPr>
              <w:spacing w:after="0"/>
            </w:pPr>
            <w:r>
              <w:rPr>
                <w:rFonts w:ascii="Consolas" w:cs="Consolas" w:eastAsia="Consolas" w:hAnsi="Consolas"/>
                <w:color w:val="d4d4d4"/>
                <w:sz w:val="19"/>
                <w:szCs w:val="19"/>
              </w:rPr>
              <w:t xml:space="preserve">       up to 4096 bytes copied into a 64-byte stack buffer with</w:t>
            </w:r>
          </w:p>
          <w:p>
            <w:pPr>
              <w:spacing w:after="0"/>
            </w:pPr>
            <w:r>
              <w:rPr>
                <w:rFonts w:ascii="Consolas" w:cs="Consolas" w:eastAsia="Consolas" w:hAnsi="Consolas"/>
                <w:color w:val="d4d4d4"/>
                <w:sz w:val="19"/>
                <w:szCs w:val="19"/>
              </w:rPr>
              <w:t xml:space="preserve">       no bounds check; matches retrieved precedent CVE-XXXX-XXXX."</w:t>
            </w:r>
          </w:p>
          <w:p>
            <w:pPr>
              <w:spacing w:after="0"/>
            </w:pPr>
            <w:r>
              <w:rPr>
                <w:rFonts w:ascii="Consolas" w:cs="Consolas" w:eastAsia="Consolas" w:hAnsi="Consolas"/>
                <w:color w:val="d4d4d4"/>
                <w:sz w:val="19"/>
                <w:szCs w:val="19"/>
              </w:rPr>
              <w:t xml:space="preserve">  }</w:t>
            </w:r>
          </w:p>
        </w:tc>
      </w:tr>
    </w:tbl>
    <w:p>
      <w:pPr>
        <w:spacing w:after="200"/>
      </w:pPr>
    </w:p>
    <w:p>
      <w:pPr>
        <w:pStyle w:val="Heading2"/>
      </w:pPr>
      <w:r>
        <w:t xml:space="preserve">5.3 Model B — Logic-Reasoner</w:t>
      </w:r>
    </w:p>
    <w:p>
      <w:pPr>
        <w:pStyle w:val="Heading3"/>
      </w:pPr>
      <w:r>
        <w:t xml:space="preserve">Task Definition</w:t>
      </w:r>
    </w:p>
    <w:p>
      <w:pPr>
        <w:spacing w:after="160" w:line="276" w:lineRule="auto"/>
      </w:pPr>
      <w:r>
        <w:rPr>
          <w:sz w:val="22"/>
          <w:szCs w:val="22"/>
        </w:rPr>
        <w:t xml:space="preserve">Given a cluster of related triaged findings (grouped by file or call-graph proximity), the relevant function bodies and call-graph neighborhood, retrieved related code from elsewhere in the repository, and retrieved GHSA precedent, reason about whether: a single finding represents a genuine cross-file vulnerability requiring context outside its own file; multiple individually low-severity findings combine into something more serious; or the code exhibits a business-logic flaw that no static pattern rule would catch.</w:t>
      </w:r>
    </w:p>
    <w:p>
      <w:pPr>
        <w:pStyle w:val="Heading3"/>
      </w:pPr>
      <w:r>
        <w:t xml:space="preserve">Why This Is the Hardest Model in the System</w:t>
      </w:r>
    </w:p>
    <w:p>
      <w:pPr>
        <w:spacing w:after="160" w:line="276" w:lineRule="auto"/>
      </w:pPr>
      <w:r>
        <w:rPr>
          <w:sz w:val="22"/>
          <w:szCs w:val="22"/>
        </w:rPr>
        <w:t xml:space="preserve">Public vulnerability datasets are overwhelmingly built from CVE-to-commit matching, which works well for memory-safety and injection-class bugs but poorly represents true business-logic flaws, whose fixes often look like ordinary refactors with no syntactic signature to mine automatically. This is precisely the gap retrieval was designed to close for this model: rather than expecting fine-tuning alone to have learned every business-logic shape from a training set that structurally under-represents them, the reasoner retrieves semantically related code the call-graph tool didn't connect, plus GHSA's natural-language explanations of similar historical flaws, as supporting context at inference time. Reinforcement learning (Layer 4) closes the remaining gap: every hypothesis this model proposes is eventually confirmed or refuted by the sandbox, and that outcome becomes a training signal that keeps improving the model's business-logic judgment without requiring more hand-labeled data.</w:t>
      </w:r>
    </w:p>
    <w:p>
      <w:pPr>
        <w:pStyle w:val="Heading3"/>
      </w:pPr>
      <w:r>
        <w:t xml:space="preserve">Retrieval Augmentation</w:t>
      </w:r>
    </w:p>
    <w:p>
      <w:pPr>
        <w:spacing w:after="160" w:line="276" w:lineRule="auto"/>
      </w:pPr>
      <w:r>
        <w:rPr>
          <w:sz w:val="22"/>
          <w:szCs w:val="22"/>
        </w:rPr>
        <w:t xml:space="preserve">Two retrieval calls precede reasoning: (1) a query against the Repo Code Index for code semantically similar to the finding cluster, surfacing other call sites or route registrations the call-graph analysis missed; (2) a query against the CWE/CVE/GHSA Index filtered to relevant CWE classes, surfacing precedent explanations of why similar-looking code was exploitable elsewhere.</w:t>
      </w:r>
    </w:p>
    <w:p>
      <w:pPr>
        <w:pStyle w:val="Heading3"/>
      </w:pPr>
      <w:r>
        <w:t xml:space="preserve">Dataset</w:t>
      </w:r>
    </w:p>
    <w:p>
      <w:pPr>
        <w:pStyle w:val="ListParagraph"/>
        <w:numPr>
          <w:ilvl w:val="0"/>
          <w:numId w:val="1"/>
        </w:numPr>
        <w:spacing w:after="80"/>
      </w:pPr>
      <w:r>
        <w:rPr>
          <w:sz w:val="22"/>
          <w:szCs w:val="22"/>
        </w:rPr>
        <w:t xml:space="preserve">BigVul and CVEFixes, reformatted for reasoning rather than classification — the training target becomes a reasoning trace, not a single label.</w:t>
      </w:r>
    </w:p>
    <w:p>
      <w:pPr>
        <w:pStyle w:val="ListParagraph"/>
        <w:numPr>
          <w:ilvl w:val="0"/>
          <w:numId w:val="1"/>
        </w:numPr>
        <w:spacing w:after="80"/>
      </w:pPr>
      <w:r>
        <w:rPr>
          <w:sz w:val="22"/>
          <w:szCs w:val="22"/>
        </w:rPr>
        <w:t xml:space="preserve">CrossVul — a cross-language vulnerability dataset (Java, Python, C, PHP, JavaScript) supplementing the web-language side of cross-file reasoning.</w:t>
      </w:r>
    </w:p>
    <w:p>
      <w:pPr>
        <w:pStyle w:val="ListParagraph"/>
        <w:numPr>
          <w:ilvl w:val="0"/>
          <w:numId w:val="1"/>
        </w:numPr>
        <w:spacing w:after="80"/>
      </w:pPr>
      <w:r>
        <w:rPr>
          <w:sz w:val="22"/>
          <w:szCs w:val="22"/>
        </w:rPr>
        <w:t xml:space="preserve">GitHub Security Advisories (GHSA), pulled via the GitHub API — used both as fine-tuning supervision and, unmodified, as the live retrieval corpus described in Section 5.1.</w:t>
      </w:r>
    </w:p>
    <w:p>
      <w:pPr>
        <w:pStyle w:val="ListParagraph"/>
        <w:numPr>
          <w:ilvl w:val="0"/>
          <w:numId w:val="1"/>
        </w:numPr>
        <w:spacing w:after="80"/>
      </w:pPr>
      <w:r>
        <w:rPr>
          <w:sz w:val="22"/>
          <w:szCs w:val="22"/>
        </w:rPr>
        <w:t xml:space="preserve">GHSA entries filtered specifically to CWE-862 (missing authorization), CWE-863 (incorrect authorization), and CWE-841 (improper workflow enforcement) — concentrated in advisories for major web frameworks where access-control bugs are commonly disclosed.</w:t>
      </w:r>
    </w:p>
    <w:p>
      <w:pPr>
        <w:pStyle w:val="Heading3"/>
      </w:pPr>
      <w:r>
        <w:t xml:space="preserve">Fine-Tuning Recipe</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dxa" w:w="2400"/>
            <w:shd w:fill="2e3a59" w:val="clear"/>
            <w:tcMar>
              <w:top w:type="dxa" w:w="100"/>
              <w:left w:type="dxa" w:w="120"/>
              <w:bottom w:type="dxa" w:w="100"/>
              <w:right w:type="dxa" w:w="120"/>
            </w:tcMar>
          </w:tcPr>
          <w:p>
            <w:r>
              <w:rPr>
                <w:b/>
                <w:bCs/>
                <w:color w:val="ffffff"/>
                <w:sz w:val="21"/>
                <w:szCs w:val="21"/>
              </w:rPr>
              <w:t xml:space="preserve">Parameter</w:t>
            </w:r>
          </w:p>
        </w:tc>
        <w:tc>
          <w:tcPr>
            <w:tcW w:type="dxa" w:w="3460"/>
            <w:shd w:fill="2e3a59" w:val="clear"/>
            <w:tcMar>
              <w:top w:type="dxa" w:w="100"/>
              <w:left w:type="dxa" w:w="120"/>
              <w:bottom w:type="dxa" w:w="100"/>
              <w:right w:type="dxa" w:w="120"/>
            </w:tcMar>
          </w:tcPr>
          <w:p>
            <w:r>
              <w:rPr>
                <w:b/>
                <w:bCs/>
                <w:color w:val="ffffff"/>
                <w:sz w:val="21"/>
                <w:szCs w:val="21"/>
              </w:rPr>
              <w:t xml:space="preserve">Value (24GB VRAM)</w:t>
            </w:r>
          </w:p>
        </w:tc>
        <w:tc>
          <w:tcPr>
            <w:tcW w:type="dxa" w:w="3500"/>
            <w:shd w:fill="2e3a59" w:val="clear"/>
            <w:tcMar>
              <w:top w:type="dxa" w:w="100"/>
              <w:left w:type="dxa" w:w="120"/>
              <w:bottom w:type="dxa" w:w="100"/>
              <w:right w:type="dxa" w:w="120"/>
            </w:tcMar>
          </w:tcPr>
          <w:p>
            <w:r>
              <w:rPr>
                <w:b/>
                <w:bCs/>
                <w:color w:val="ffffff"/>
                <w:sz w:val="21"/>
                <w:szCs w:val="21"/>
              </w:rPr>
              <w:t xml:space="preserve">Value (40–80GB VRAM)</w:t>
            </w:r>
          </w:p>
        </w:tc>
      </w:tr>
      <w:tr>
        <w:tc>
          <w:tcPr>
            <w:tcW w:type="dxa" w:w="2400"/>
            <w:shd w:fill="f7f9fc" w:val="clear"/>
            <w:tcMar>
              <w:top w:type="dxa" w:w="90"/>
              <w:left w:type="dxa" w:w="120"/>
              <w:bottom w:type="dxa" w:w="90"/>
              <w:right w:type="dxa" w:w="120"/>
            </w:tcMar>
          </w:tcPr>
          <w:p>
            <w:r>
              <w:rPr>
                <w:sz w:val="21"/>
                <w:szCs w:val="21"/>
              </w:rPr>
              <w:t xml:space="preserve">Base model</w:t>
            </w:r>
          </w:p>
        </w:tc>
        <w:tc>
          <w:tcPr>
            <w:tcW w:type="dxa" w:w="3460"/>
            <w:shd w:fill="f7f9fc" w:val="clear"/>
            <w:tcMar>
              <w:top w:type="dxa" w:w="90"/>
              <w:left w:type="dxa" w:w="120"/>
              <w:bottom w:type="dxa" w:w="90"/>
              <w:right w:type="dxa" w:w="120"/>
            </w:tcMar>
          </w:tcPr>
          <w:p>
            <w:r>
              <w:rPr>
                <w:sz w:val="21"/>
                <w:szCs w:val="21"/>
              </w:rPr>
              <w:t xml:space="preserve">Qwen2.5-Coder-14B-Instruct</w:t>
            </w:r>
          </w:p>
        </w:tc>
        <w:tc>
          <w:tcPr>
            <w:tcW w:type="dxa" w:w="3500"/>
            <w:shd w:fill="f7f9fc" w:val="clear"/>
            <w:tcMar>
              <w:top w:type="dxa" w:w="90"/>
              <w:left w:type="dxa" w:w="120"/>
              <w:bottom w:type="dxa" w:w="90"/>
              <w:right w:type="dxa" w:w="120"/>
            </w:tcMar>
          </w:tcPr>
          <w:p>
            <w:r>
              <w:rPr>
                <w:sz w:val="21"/>
                <w:szCs w:val="21"/>
              </w:rPr>
              <w:t xml:space="preserve">Qwen2.5-Coder-32B-Instruct</w:t>
            </w:r>
          </w:p>
        </w:tc>
      </w:tr>
      <w:tr>
        <w:tc>
          <w:tcPr>
            <w:tcW w:type="dxa" w:w="2400"/>
            <w:shd w:fill="ffffff" w:val="clear"/>
            <w:tcMar>
              <w:top w:type="dxa" w:w="90"/>
              <w:left w:type="dxa" w:w="120"/>
              <w:bottom w:type="dxa" w:w="90"/>
              <w:right w:type="dxa" w:w="120"/>
            </w:tcMar>
          </w:tcPr>
          <w:p>
            <w:r>
              <w:rPr>
                <w:sz w:val="21"/>
                <w:szCs w:val="21"/>
              </w:rPr>
              <w:t xml:space="preserve">Method</w:t>
            </w:r>
          </w:p>
        </w:tc>
        <w:tc>
          <w:tcPr>
            <w:tcW w:type="dxa" w:w="3460"/>
            <w:shd w:fill="ffffff" w:val="clear"/>
            <w:tcMar>
              <w:top w:type="dxa" w:w="90"/>
              <w:left w:type="dxa" w:w="120"/>
              <w:bottom w:type="dxa" w:w="90"/>
              <w:right w:type="dxa" w:w="120"/>
            </w:tcMar>
          </w:tcPr>
          <w:p>
            <w:r>
              <w:rPr>
                <w:sz w:val="21"/>
                <w:szCs w:val="21"/>
              </w:rPr>
              <w:t xml:space="preserve">QLoRA, gradient checkpointing</w:t>
            </w:r>
          </w:p>
        </w:tc>
        <w:tc>
          <w:tcPr>
            <w:tcW w:type="dxa" w:w="3500"/>
            <w:shd w:fill="ffffff" w:val="clear"/>
            <w:tcMar>
              <w:top w:type="dxa" w:w="90"/>
              <w:left w:type="dxa" w:w="120"/>
              <w:bottom w:type="dxa" w:w="90"/>
              <w:right w:type="dxa" w:w="120"/>
            </w:tcMar>
          </w:tcPr>
          <w:p>
            <w:r>
              <w:rPr>
                <w:sz w:val="21"/>
                <w:szCs w:val="21"/>
              </w:rPr>
              <w:t xml:space="preserve">Full LoRA on 16-bit base (or QLoRA if memory-constrained)</w:t>
            </w:r>
          </w:p>
        </w:tc>
      </w:tr>
      <w:tr>
        <w:tc>
          <w:tcPr>
            <w:tcW w:type="dxa" w:w="2400"/>
            <w:shd w:fill="f7f9fc" w:val="clear"/>
            <w:tcMar>
              <w:top w:type="dxa" w:w="90"/>
              <w:left w:type="dxa" w:w="120"/>
              <w:bottom w:type="dxa" w:w="90"/>
              <w:right w:type="dxa" w:w="120"/>
            </w:tcMar>
          </w:tcPr>
          <w:p>
            <w:r>
              <w:rPr>
                <w:sz w:val="21"/>
                <w:szCs w:val="21"/>
              </w:rPr>
              <w:t xml:space="preserve">Micro batch size</w:t>
            </w:r>
          </w:p>
        </w:tc>
        <w:tc>
          <w:tcPr>
            <w:tcW w:type="dxa" w:w="3460"/>
            <w:shd w:fill="f7f9fc" w:val="clear"/>
            <w:tcMar>
              <w:top w:type="dxa" w:w="90"/>
              <w:left w:type="dxa" w:w="120"/>
              <w:bottom w:type="dxa" w:w="90"/>
              <w:right w:type="dxa" w:w="120"/>
            </w:tcMar>
          </w:tcPr>
          <w:p>
            <w:r>
              <w:rPr>
                <w:sz w:val="21"/>
                <w:szCs w:val="21"/>
              </w:rPr>
              <w:t xml:space="preserve">1, grad. accumulation 16</w:t>
            </w:r>
          </w:p>
        </w:tc>
        <w:tc>
          <w:tcPr>
            <w:tcW w:type="dxa" w:w="3500"/>
            <w:shd w:fill="f7f9fc" w:val="clear"/>
            <w:tcMar>
              <w:top w:type="dxa" w:w="90"/>
              <w:left w:type="dxa" w:w="120"/>
              <w:bottom w:type="dxa" w:w="90"/>
              <w:right w:type="dxa" w:w="120"/>
            </w:tcMar>
          </w:tcPr>
          <w:p>
            <w:r>
              <w:rPr>
                <w:sz w:val="21"/>
                <w:szCs w:val="21"/>
              </w:rPr>
              <w:t xml:space="preserve">2–4, grad. accumulation 4–8</w:t>
            </w:r>
          </w:p>
        </w:tc>
      </w:tr>
      <w:tr>
        <w:tc>
          <w:tcPr>
            <w:tcW w:type="dxa" w:w="2400"/>
            <w:shd w:fill="ffffff" w:val="clear"/>
            <w:tcMar>
              <w:top w:type="dxa" w:w="90"/>
              <w:left w:type="dxa" w:w="120"/>
              <w:bottom w:type="dxa" w:w="90"/>
              <w:right w:type="dxa" w:w="120"/>
            </w:tcMar>
          </w:tcPr>
          <w:p>
            <w:r>
              <w:rPr>
                <w:sz w:val="21"/>
                <w:szCs w:val="21"/>
              </w:rPr>
              <w:t xml:space="preserve">LoRA rank / alpha</w:t>
            </w:r>
          </w:p>
        </w:tc>
        <w:tc>
          <w:tcPr>
            <w:tcW w:type="dxa" w:w="3460"/>
            <w:shd w:fill="ffffff" w:val="clear"/>
            <w:tcMar>
              <w:top w:type="dxa" w:w="90"/>
              <w:left w:type="dxa" w:w="120"/>
              <w:bottom w:type="dxa" w:w="90"/>
              <w:right w:type="dxa" w:w="120"/>
            </w:tcMar>
          </w:tcPr>
          <w:p>
            <w:r>
              <w:rPr>
                <w:sz w:val="21"/>
                <w:szCs w:val="21"/>
              </w:rPr>
              <w:t xml:space="preserve">r = 32, alpha = 64</w:t>
            </w:r>
          </w:p>
        </w:tc>
        <w:tc>
          <w:tcPr>
            <w:tcW w:type="dxa" w:w="3500"/>
            <w:shd w:fill="ffffff" w:val="clear"/>
            <w:tcMar>
              <w:top w:type="dxa" w:w="90"/>
              <w:left w:type="dxa" w:w="120"/>
              <w:bottom w:type="dxa" w:w="90"/>
              <w:right w:type="dxa" w:w="120"/>
            </w:tcMar>
          </w:tcPr>
          <w:p>
            <w:r>
              <w:rPr>
                <w:sz w:val="21"/>
                <w:szCs w:val="21"/>
              </w:rPr>
              <w:t xml:space="preserve">r = 32, alpha = 64</w:t>
            </w:r>
          </w:p>
        </w:tc>
      </w:tr>
      <w:tr>
        <w:tc>
          <w:tcPr>
            <w:tcW w:type="dxa" w:w="2400"/>
            <w:shd w:fill="f7f9fc" w:val="clear"/>
            <w:tcMar>
              <w:top w:type="dxa" w:w="90"/>
              <w:left w:type="dxa" w:w="120"/>
              <w:bottom w:type="dxa" w:w="90"/>
              <w:right w:type="dxa" w:w="120"/>
            </w:tcMar>
          </w:tcPr>
          <w:p>
            <w:r>
              <w:rPr>
                <w:sz w:val="21"/>
                <w:szCs w:val="21"/>
              </w:rPr>
              <w:t xml:space="preserve">Sequence length</w:t>
            </w:r>
          </w:p>
        </w:tc>
        <w:tc>
          <w:tcPr>
            <w:tcW w:type="dxa" w:w="3460"/>
            <w:shd w:fill="f7f9fc" w:val="clear"/>
            <w:tcMar>
              <w:top w:type="dxa" w:w="90"/>
              <w:left w:type="dxa" w:w="120"/>
              <w:bottom w:type="dxa" w:w="90"/>
              <w:right w:type="dxa" w:w="120"/>
            </w:tcMar>
          </w:tcPr>
          <w:p>
            <w:r>
              <w:rPr>
                <w:sz w:val="21"/>
                <w:szCs w:val="21"/>
              </w:rPr>
              <w:t xml:space="preserve">4096–8192 (longer for multi-file + retrieved context)</w:t>
            </w:r>
          </w:p>
        </w:tc>
        <w:tc>
          <w:tcPr>
            <w:tcW w:type="dxa" w:w="3500"/>
            <w:shd w:fill="f7f9fc" w:val="clear"/>
            <w:tcMar>
              <w:top w:type="dxa" w:w="90"/>
              <w:left w:type="dxa" w:w="120"/>
              <w:bottom w:type="dxa" w:w="90"/>
              <w:right w:type="dxa" w:w="120"/>
            </w:tcMar>
          </w:tcPr>
          <w:p>
            <w:r>
              <w:rPr>
                <w:sz w:val="21"/>
                <w:szCs w:val="21"/>
              </w:rPr>
              <w:t xml:space="preserve">8192–16384</w:t>
            </w:r>
          </w:p>
        </w:tc>
      </w:tr>
      <w:tr>
        <w:tc>
          <w:tcPr>
            <w:tcW w:type="dxa" w:w="2400"/>
            <w:shd w:fill="ffffff" w:val="clear"/>
            <w:tcMar>
              <w:top w:type="dxa" w:w="90"/>
              <w:left w:type="dxa" w:w="120"/>
              <w:bottom w:type="dxa" w:w="90"/>
              <w:right w:type="dxa" w:w="120"/>
            </w:tcMar>
          </w:tcPr>
          <w:p>
            <w:r>
              <w:rPr>
                <w:sz w:val="21"/>
                <w:szCs w:val="21"/>
              </w:rPr>
              <w:t xml:space="preserve">Epochs</w:t>
            </w:r>
          </w:p>
        </w:tc>
        <w:tc>
          <w:tcPr>
            <w:tcW w:type="dxa" w:w="3460"/>
            <w:shd w:fill="ffffff" w:val="clear"/>
            <w:tcMar>
              <w:top w:type="dxa" w:w="90"/>
              <w:left w:type="dxa" w:w="120"/>
              <w:bottom w:type="dxa" w:w="90"/>
              <w:right w:type="dxa" w:w="120"/>
            </w:tcMar>
          </w:tcPr>
          <w:p>
            <w:r>
              <w:rPr>
                <w:sz w:val="21"/>
                <w:szCs w:val="21"/>
              </w:rPr>
              <w:t xml:space="preserve">3</w:t>
            </w:r>
          </w:p>
        </w:tc>
        <w:tc>
          <w:tcPr>
            <w:tcW w:type="dxa" w:w="3500"/>
            <w:shd w:fill="ffffff" w:val="clear"/>
            <w:tcMar>
              <w:top w:type="dxa" w:w="90"/>
              <w:left w:type="dxa" w:w="120"/>
              <w:bottom w:type="dxa" w:w="90"/>
              <w:right w:type="dxa" w:w="120"/>
            </w:tcMar>
          </w:tcPr>
          <w:p>
            <w:r>
              <w:rPr>
                <w:sz w:val="21"/>
                <w:szCs w:val="21"/>
              </w:rPr>
              <w:t xml:space="preserve">3</w:t>
            </w:r>
          </w:p>
        </w:tc>
      </w:tr>
    </w:tbl>
    <w:p>
      <w:pPr>
        <w:spacing w:after="200"/>
      </w:pPr>
    </w:p>
    <w:p>
      <w:pPr>
        <w:pStyle w:val="Heading3"/>
      </w:pPr>
      <w:r>
        <w:t xml:space="preserve">Chain-of-Thought Supervision Format</w:t>
      </w:r>
    </w:p>
    <w:p>
      <w:pPr>
        <w:spacing w:after="160" w:line="276" w:lineRule="auto"/>
      </w:pPr>
      <w:r>
        <w:rPr>
          <w:sz w:val="22"/>
          <w:szCs w:val="22"/>
        </w:rPr>
        <w:t xml:space="preserve">Training examples show the reasoning process explicitly, not just the verdict. Supervising the model to produce a reasoning trace before its conclusion measurably helps smaller and mid-sized local models stay on-task rather than pattern-matching directly to a guess.</w:t>
      </w:r>
    </w:p>
    <w:tbl>
      <w:tblPr>
        <w:tblW w:type="pct" w:w="100%"/>
        <w:tblBorders>
          <w:top w:val="single" w:color="3a3a3a" w:sz="4"/>
          <w:left w:val="single" w:color="3a3a3a" w:sz="4"/>
          <w:bottom w:val="single" w:color="3a3a3a" w:sz="4"/>
          <w:right w:val="single" w:color="3a3a3a" w:sz="4"/>
          <w:insideH w:val="single" w:color="3a3a3a" w:sz="4"/>
          <w:insideV w:val="single" w:color="3a3a3a" w:sz="4"/>
        </w:tblBorders>
      </w:tblPr>
      <w:tblGrid>
        <w:gridCol w:w="100"/>
      </w:tblGrid>
      <w:tr>
        <w:tc>
          <w:tcPr>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INPUT: &lt;code with call-graph context across 2–3 files, plus retrieved</w:t>
            </w:r>
          </w:p>
          <w:p>
            <w:pPr>
              <w:spacing w:after="0"/>
            </w:pPr>
            <w:r>
              <w:rPr>
                <w:rFonts w:ascii="Consolas" w:cs="Consolas" w:eastAsia="Consolas" w:hAnsi="Consolas"/>
                <w:color w:val="d4d4d4"/>
                <w:sz w:val="19"/>
                <w:szCs w:val="19"/>
              </w:rPr>
              <w:t xml:space="preserve">        related code and GHSA precedent&gt;</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OUTPUT:</w:t>
            </w:r>
          </w:p>
          <w:p>
            <w:pPr>
              <w:spacing w:after="0"/>
            </w:pPr>
            <w:r>
              <w:rPr>
                <w:rFonts w:ascii="Consolas" w:cs="Consolas" w:eastAsia="Consolas" w:hAnsi="Consolas"/>
                <w:color w:val="d4d4d4"/>
                <w:sz w:val="19"/>
                <w:szCs w:val="19"/>
              </w:rPr>
              <w:t xml:space="preserve">  Reasoning: The endpoint at line 40 calls checkRole('admin')</w:t>
            </w:r>
          </w:p>
          <w:p>
            <w:pPr>
              <w:spacing w:after="0"/>
            </w:pPr>
            <w:r>
              <w:rPr>
                <w:rFonts w:ascii="Consolas" w:cs="Consolas" w:eastAsia="Consolas" w:hAnsi="Consolas"/>
                <w:color w:val="d4d4d4"/>
                <w:sz w:val="19"/>
                <w:szCs w:val="19"/>
              </w:rPr>
              <w:t xml:space="preserve">  before proceeding. However, the underlying service function</w:t>
            </w:r>
          </w:p>
          <w:p>
            <w:pPr>
              <w:spacing w:after="0"/>
            </w:pPr>
            <w:r>
              <w:rPr>
                <w:rFonts w:ascii="Consolas" w:cs="Consolas" w:eastAsia="Consolas" w:hAnsi="Consolas"/>
                <w:color w:val="d4d4d4"/>
                <w:sz w:val="19"/>
                <w:szCs w:val="19"/>
              </w:rPr>
              <w:t xml:space="preserve">  at user_service.py:88 is also directly registered as a route</w:t>
            </w:r>
          </w:p>
          <w:p>
            <w:pPr>
              <w:spacing w:after="0"/>
            </w:pPr>
            <w:r>
              <w:rPr>
                <w:rFonts w:ascii="Consolas" w:cs="Consolas" w:eastAsia="Consolas" w:hAnsi="Consolas"/>
                <w:color w:val="d4d4d4"/>
                <w:sz w:val="19"/>
                <w:szCs w:val="19"/>
              </w:rPr>
              <w:t xml:space="preserve">  at /api/internal/users in routes.py:12, with no equivalent</w:t>
            </w:r>
          </w:p>
          <w:p>
            <w:pPr>
              <w:spacing w:after="0"/>
            </w:pPr>
            <w:r>
              <w:rPr>
                <w:rFonts w:ascii="Consolas" w:cs="Consolas" w:eastAsia="Consolas" w:hAnsi="Consolas"/>
                <w:color w:val="d4d4d4"/>
                <w:sz w:val="19"/>
                <w:szCs w:val="19"/>
              </w:rPr>
              <w:t xml:space="preserve">  role check applied at that registration point. Retrieved</w:t>
            </w:r>
          </w:p>
          <w:p>
            <w:pPr>
              <w:spacing w:after="0"/>
            </w:pPr>
            <w:r>
              <w:rPr>
                <w:rFonts w:ascii="Consolas" w:cs="Consolas" w:eastAsia="Consolas" w:hAnsi="Consolas"/>
                <w:color w:val="d4d4d4"/>
                <w:sz w:val="19"/>
                <w:szCs w:val="19"/>
              </w:rPr>
              <w:t xml:space="preserve">  precedent (GHSA-xxxx) confirms this exact pattern — an</w:t>
            </w:r>
          </w:p>
          <w:p>
            <w:pPr>
              <w:spacing w:after="0"/>
            </w:pPr>
            <w:r>
              <w:rPr>
                <w:rFonts w:ascii="Consolas" w:cs="Consolas" w:eastAsia="Consolas" w:hAnsi="Consolas"/>
                <w:color w:val="d4d4d4"/>
                <w:sz w:val="19"/>
                <w:szCs w:val="19"/>
              </w:rPr>
              <w:t xml:space="preserve">  internal service route bypassing a sibling route's auth check</w:t>
            </w:r>
          </w:p>
          <w:p>
            <w:pPr>
              <w:spacing w:after="0"/>
            </w:pPr>
            <w:r>
              <w:rPr>
                <w:rFonts w:ascii="Consolas" w:cs="Consolas" w:eastAsia="Consolas" w:hAnsi="Consolas"/>
                <w:color w:val="d4d4d4"/>
                <w:sz w:val="19"/>
                <w:szCs w:val="19"/>
              </w:rPr>
              <w:t xml:space="preserve">  — has previously been exploitable in comparable frameworks.</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Conclusion: Authorization bypass — CWE-862. The internal</w:t>
            </w:r>
          </w:p>
          <w:p>
            <w:pPr>
              <w:spacing w:after="0"/>
            </w:pPr>
            <w:r>
              <w:rPr>
                <w:rFonts w:ascii="Consolas" w:cs="Consolas" w:eastAsia="Consolas" w:hAnsi="Consolas"/>
                <w:color w:val="d4d4d4"/>
                <w:sz w:val="19"/>
                <w:szCs w:val="19"/>
              </w:rPr>
              <w:t xml:space="preserve">  route exposes the same data/action as the admin-protected</w:t>
            </w:r>
          </w:p>
          <w:p>
            <w:pPr>
              <w:spacing w:after="0"/>
            </w:pPr>
            <w:r>
              <w:rPr>
                <w:rFonts w:ascii="Consolas" w:cs="Consolas" w:eastAsia="Consolas" w:hAnsi="Consolas"/>
                <w:color w:val="d4d4d4"/>
                <w:sz w:val="19"/>
                <w:szCs w:val="19"/>
              </w:rPr>
              <w:t xml:space="preserve">  route but skips the authorization check entirely.</w:t>
            </w:r>
          </w:p>
        </w:tc>
      </w:tr>
    </w:tbl>
    <w:p>
      <w:pPr>
        <w:spacing w:after="200"/>
      </w:pPr>
    </w:p>
    <w:p>
      <w:pPr>
        <w:pStyle w:val="Heading2"/>
      </w:pPr>
      <w:r>
        <w:t xml:space="preserve">5.4 Model C — Validator-Scriptwriter</w:t>
      </w:r>
    </w:p>
    <w:p>
      <w:pPr>
        <w:pStyle w:val="Heading3"/>
      </w:pPr>
      <w:r>
        <w:t xml:space="preserve">Task Definition</w:t>
      </w:r>
    </w:p>
    <w:p>
      <w:pPr>
        <w:spacing w:after="160" w:line="276" w:lineRule="auto"/>
      </w:pPr>
      <w:r>
        <w:rPr>
          <w:sz w:val="22"/>
          <w:szCs w:val="22"/>
        </w:rPr>
        <w:t xml:space="preserve">Given a confirmed hypothesis from the Logic-Reasoner, generate a behavioral validation script that demonstrates whether the hypothesized flaw actually manifests when executed. For web-language logic flaws, this is typically a short script issuing an HTTP request sequence and asserting on the response. For C memory-safety findings, this is a minimal harness that calls the vulnerable function with the documented malicious input shape and checks for a crash signal.</w:t>
      </w:r>
    </w:p>
    <w:p>
      <w:pPr>
        <w:pStyle w:val="Heading3"/>
      </w:pPr>
      <w:r>
        <w:t xml:space="preserve">Retrieval Augmentation</w:t>
      </w:r>
    </w:p>
    <w:p>
      <w:pPr>
        <w:spacing w:after="160" w:line="276" w:lineRule="auto"/>
      </w:pPr>
      <w:r>
        <w:rPr>
          <w:sz w:val="22"/>
          <w:szCs w:val="22"/>
        </w:rPr>
        <w:t xml:space="preserve">Before generating a script, the node retrieves the nearest neighbors in the Validated-Findings Index, filtered by CWE and language — real (bug shape → working reproduction script) pairs from prior confirmed findings on this or other repositories. This is effectively few-shot retrieval in place of hoping the fine-tune alone generalizes to an unfamiliar framework or crash pattern.</w:t>
      </w:r>
    </w:p>
    <w:p>
      <w:pPr>
        <w:pStyle w:val="Heading3"/>
      </w:pPr>
      <w:r>
        <w:t xml:space="preserve">Dataset</w:t>
      </w:r>
    </w:p>
    <w:p>
      <w:pPr>
        <w:pStyle w:val="ListParagraph"/>
        <w:numPr>
          <w:ilvl w:val="0"/>
          <w:numId w:val="1"/>
        </w:numPr>
        <w:spacing w:after="80"/>
      </w:pPr>
      <w:r>
        <w:rPr>
          <w:sz w:val="22"/>
          <w:szCs w:val="22"/>
        </w:rPr>
        <w:t xml:space="preserve">BigVul / CVEFixes / Devign pairs, reformatted as (vulnerability description + code) → (behavioral reproduction script).</w:t>
      </w:r>
    </w:p>
    <w:p>
      <w:pPr>
        <w:pStyle w:val="ListParagraph"/>
        <w:numPr>
          <w:ilvl w:val="0"/>
          <w:numId w:val="1"/>
        </w:numPr>
        <w:spacing w:after="80"/>
      </w:pPr>
      <w:r>
        <w:rPr>
          <w:sz w:val="22"/>
          <w:szCs w:val="22"/>
        </w:rPr>
        <w:t xml:space="preserve">OSS-Fuzz public corpus — crashing inputs alongside triaged bug reports for thousands of open-source crashes, providing high-quality (bug, reproducing input, confirmation method) triples.</w:t>
      </w:r>
    </w:p>
    <w:p>
      <w:pPr>
        <w:pStyle w:val="Heading3"/>
      </w:pPr>
      <w:r>
        <w:t xml:space="preserve">Fine-Tuning Recipe</w:t>
      </w:r>
    </w:p>
    <w:p>
      <w:pPr>
        <w:spacing w:after="160" w:line="276" w:lineRule="auto"/>
      </w:pPr>
      <w:r>
        <w:rPr>
          <w:sz w:val="22"/>
          <w:szCs w:val="22"/>
        </w:rPr>
        <w:t xml:space="preserve">Same recipe family as the Triage-Classifier: Qwen2.5-Coder-7B-Instruct or 8B-class base, QLoRA, r=32/alpha=64, 3 epochs. This task does not benefit much from scaling past 7–8B since it is a narrow, structured code-generation task rather than open-ended reasoning.</w:t>
      </w:r>
    </w:p>
    <w:p>
      <w:pPr>
        <w:spacing w:after="200"/>
      </w:pPr>
    </w:p>
    <w:p>
      <w:pPr>
        <w:pStyle w:val="Heading2"/>
      </w:pPr>
      <w:r>
        <w:t xml:space="preserve">5.5 Common Fine-Tuning Infrastructure</w:t>
      </w:r>
    </w:p>
    <w:p>
      <w:pPr>
        <w:spacing w:after="160" w:line="276" w:lineRule="auto"/>
      </w:pPr>
      <w:r>
        <w:rPr>
          <w:sz w:val="22"/>
          <w:szCs w:val="22"/>
        </w:rPr>
        <w:t xml:space="preserve">All three models share the same export path from a trained LoRA adapter to a model Ollama can serve — and RL-updated checkpoints (Layer 4) follow the identical path back into production.</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i/>
          <w:iCs/>
          <w:color w:val="666666"/>
          <w:sz w:val="20"/>
          <w:szCs w:val="20"/>
        </w:rPr>
        <w:t xml:space="preserve">Figure 2 — Fine-tuning pipeline from public dataset to locally served Ollama model. RL updates re-enter at the same merge/export/register step.</w:t>
      </w:r>
    </w:p>
    <w:p>
      <w:pPr>
        <w:pStyle w:val="Heading3"/>
      </w:pPr>
      <w:r>
        <w:t xml:space="preserve">GGUF Export and Ollama Registration</w:t>
      </w:r>
    </w:p>
    <w:tbl>
      <w:tblPr>
        <w:tblW w:type="pct" w:w="100%"/>
        <w:tblBorders>
          <w:top w:val="single" w:color="3a3a3a" w:sz="4"/>
          <w:left w:val="single" w:color="3a3a3a" w:sz="4"/>
          <w:bottom w:val="single" w:color="3a3a3a" w:sz="4"/>
          <w:right w:val="single" w:color="3a3a3a" w:sz="4"/>
          <w:insideH w:val="single" w:color="3a3a3a" w:sz="4"/>
          <w:insideV w:val="single" w:color="3a3a3a" w:sz="4"/>
        </w:tblBorders>
      </w:tblPr>
      <w:tblGrid>
        <w:gridCol w:w="100"/>
      </w:tblGrid>
      <w:tr>
        <w:tc>
          <w:tcPr>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 merge LoRA adapter into base model</w:t>
            </w:r>
          </w:p>
          <w:p>
            <w:pPr>
              <w:spacing w:after="0"/>
            </w:pPr>
            <w:r>
              <w:rPr>
                <w:rFonts w:ascii="Consolas" w:cs="Consolas" w:eastAsia="Consolas" w:hAnsi="Consolas"/>
                <w:color w:val="d4d4d4"/>
                <w:sz w:val="19"/>
                <w:szCs w:val="19"/>
              </w:rPr>
              <w:t xml:space="preserve">python merge_lora.py --base_model qwen2.5-coder-14b \</w:t>
            </w:r>
          </w:p>
          <w:p>
            <w:pPr>
              <w:spacing w:after="0"/>
            </w:pPr>
            <w:r>
              <w:rPr>
                <w:rFonts w:ascii="Consolas" w:cs="Consolas" w:eastAsia="Consolas" w:hAnsi="Consolas"/>
                <w:color w:val="d4d4d4"/>
                <w:sz w:val="19"/>
                <w:szCs w:val="19"/>
              </w:rPr>
              <w:t xml:space="preserve">  --lora_path ./output --output_path ./merged</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convert merged model to GGUF</w:t>
            </w:r>
          </w:p>
          <w:p>
            <w:pPr>
              <w:spacing w:after="0"/>
            </w:pPr>
            <w:r>
              <w:rPr>
                <w:rFonts w:ascii="Consolas" w:cs="Consolas" w:eastAsia="Consolas" w:hAnsi="Consolas"/>
                <w:color w:val="d4d4d4"/>
                <w:sz w:val="19"/>
                <w:szCs w:val="19"/>
              </w:rPr>
              <w:t xml:space="preserve">python llama.cpp/convert_hf_to_gguf.py ./merged \</w:t>
            </w:r>
          </w:p>
          <w:p>
            <w:pPr>
              <w:spacing w:after="0"/>
            </w:pPr>
            <w:r>
              <w:rPr>
                <w:rFonts w:ascii="Consolas" w:cs="Consolas" w:eastAsia="Consolas" w:hAnsi="Consolas"/>
                <w:color w:val="d4d4d4"/>
                <w:sz w:val="19"/>
                <w:szCs w:val="19"/>
              </w:rPr>
              <w:t xml:space="preserve">  --outfile logic-reasoner.gguf --outtype q4_k_m</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register with Ollama</w:t>
            </w:r>
          </w:p>
          <w:p>
            <w:pPr>
              <w:spacing w:after="0"/>
            </w:pPr>
            <w:r>
              <w:rPr>
                <w:rFonts w:ascii="Consolas" w:cs="Consolas" w:eastAsia="Consolas" w:hAnsi="Consolas"/>
                <w:color w:val="d4d4d4"/>
                <w:sz w:val="19"/>
                <w:szCs w:val="19"/>
              </w:rPr>
              <w:t xml:space="preserve">ollama create logic-reasoner -f Modelfile</w:t>
            </w:r>
          </w:p>
        </w:tc>
      </w:tr>
    </w:tbl>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tblGrid>
      <w:tr>
        <w:tc>
          <w:tcPr>
            <w:shd w:fill="fff6e5" w:val="clear"/>
            <w:tcMar>
              <w:top w:type="dxa" w:w="160"/>
              <w:left w:type="dxa" w:w="200"/>
              <w:bottom w:type="dxa" w:w="160"/>
              <w:right w:type="dxa" w:w="200"/>
            </w:tcMar>
          </w:tcPr>
          <w:p>
            <w:pPr>
              <w:spacing w:after="80"/>
            </w:pPr>
            <w:r>
              <w:rPr>
                <w:b/>
                <w:bCs/>
                <w:sz w:val="23"/>
                <w:szCs w:val="23"/>
              </w:rPr>
              <w:t xml:space="preserve">Critical detail</w:t>
            </w:r>
          </w:p>
          <w:p>
            <w:r>
              <w:rPr>
                <w:sz w:val="22"/>
                <w:szCs w:val="22"/>
              </w:rPr>
              <w:t xml:space="preserve">The Modelfile's system prompt must match the instruction format used during fine-tuning, exactly. A mismatch here does not error — it silently degrades output quality. Keep one canonical instruction-format definition shared between the training data generation script, the RL training loop, and the Ollama Modelfile.</w:t>
            </w:r>
          </w:p>
        </w:tc>
      </w:tr>
    </w:tbl>
    <w:p>
      <w:pPr>
        <w:spacing w:after="200"/>
      </w:pPr>
    </w:p>
    <w:p>
      <w:pPr>
        <w:pStyle w:val="Heading1"/>
      </w:pPr>
      <w:r>
        <w:t xml:space="preserve">6. Layer 3 — Validation (Sandbox + Feedback Loop)</w:t>
      </w:r>
    </w:p>
    <w:p>
      <w:pPr>
        <w:spacing w:after="160" w:line="276" w:lineRule="auto"/>
      </w:pPr>
      <w:r>
        <w:rPr>
          <w:sz w:val="22"/>
          <w:szCs w:val="22"/>
        </w:rPr>
        <w:t xml:space="preserve">This layer converts a Logic-Reasoner hypothesis into either a confirmed finding or a refuted one, by actually running code rather than reasoning about it further. This is the most important reliability investment in the whole system: an unexecuted LLM hypothesis is a guess. It is also, from this document's outset, the source of two additional assets — retrieval examples for Layer 2.5 and reward signal for Layer 4 — so the validation layer's output is designed from the start to serve three consumers at once: the report, the retrieval indexes, and the RL trainer.</w:t>
      </w:r>
    </w:p>
    <w:p>
      <w:pPr>
        <w:pStyle w:val="Heading2"/>
      </w:pPr>
      <w:r>
        <w:t xml:space="preserve">6.1 Sandbox Design</w:t>
      </w:r>
    </w:p>
    <w:p>
      <w:pPr>
        <w:pStyle w:val="ListParagraph"/>
        <w:numPr>
          <w:ilvl w:val="0"/>
          <w:numId w:val="1"/>
        </w:numPr>
        <w:spacing w:after="80"/>
      </w:pPr>
      <w:r>
        <w:rPr>
          <w:sz w:val="22"/>
          <w:szCs w:val="22"/>
        </w:rPr>
        <w:t xml:space="preserve">One ephemeral Docker container per hypothesis, built from a Dockerfile matching the target's actual runtime, including real compiler flags (ASLR, stack canaries) for C targets.</w:t>
      </w:r>
    </w:p>
    <w:p>
      <w:pPr>
        <w:pStyle w:val="ListParagraph"/>
        <w:numPr>
          <w:ilvl w:val="0"/>
          <w:numId w:val="1"/>
        </w:numPr>
        <w:spacing w:after="80"/>
      </w:pPr>
      <w:r>
        <w:rPr>
          <w:sz w:val="22"/>
          <w:szCs w:val="22"/>
        </w:rPr>
        <w:t xml:space="preserve">No network egress — containers run with --network=none or a bridge network with no outbound route.</w:t>
      </w:r>
    </w:p>
    <w:p>
      <w:pPr>
        <w:pStyle w:val="ListParagraph"/>
        <w:numPr>
          <w:ilvl w:val="0"/>
          <w:numId w:val="1"/>
        </w:numPr>
        <w:spacing w:after="80"/>
      </w:pPr>
      <w:r>
        <w:rPr>
          <w:sz w:val="22"/>
          <w:szCs w:val="22"/>
        </w:rPr>
        <w:t xml:space="preserve">Resource limits on memory, CPU, and process count.</w:t>
      </w:r>
    </w:p>
    <w:p>
      <w:pPr>
        <w:pStyle w:val="ListParagraph"/>
        <w:numPr>
          <w:ilvl w:val="0"/>
          <w:numId w:val="1"/>
        </w:numPr>
        <w:spacing w:after="80"/>
      </w:pPr>
      <w:r>
        <w:rPr>
          <w:sz w:val="22"/>
          <w:szCs w:val="22"/>
        </w:rPr>
        <w:t xml:space="preserve">Target source/binary mounted read-only; a writable scratch directory is provided only for the validation script's own output and logs.</w:t>
      </w:r>
    </w:p>
    <w:p>
      <w:pPr>
        <w:pStyle w:val="Heading2"/>
      </w:pPr>
      <w:r>
        <w:t xml:space="preserve">6.2 Validator Feedback Loop</w:t>
      </w:r>
    </w:p>
    <w:p>
      <w:pPr>
        <w:pStyle w:val="ListParagraph"/>
        <w:numPr>
          <w:ilvl w:val="0"/>
          <w:numId w:val="2"/>
        </w:numPr>
        <w:spacing w:after="80"/>
      </w:pPr>
      <w:r>
        <w:t xml:space="preserve">The Validator-Scriptwriter model generates a behavioral test script from the Logic-Reasoner's hypothesis, informed by retrieved similar repro scripts (Section 5.4).</w:t>
      </w:r>
    </w:p>
    <w:p>
      <w:pPr>
        <w:pStyle w:val="ListParagraph"/>
        <w:numPr>
          <w:ilvl w:val="0"/>
          <w:numId w:val="2"/>
        </w:numPr>
        <w:spacing w:after="80"/>
      </w:pPr>
      <w:r>
        <w:t xml:space="preserve">The script is executed inside the sandbox container; stdout, stderr, exit code, and (for C) crash signal are captured.</w:t>
      </w:r>
    </w:p>
    <w:p>
      <w:pPr>
        <w:pStyle w:val="ListParagraph"/>
        <w:numPr>
          <w:ilvl w:val="0"/>
          <w:numId w:val="2"/>
        </w:numPr>
        <w:spacing w:after="80"/>
      </w:pPr>
      <w:r>
        <w:t xml:space="preserve">The result is classified as confirmed, refuted, or inconclusive.</w:t>
      </w:r>
    </w:p>
    <w:p>
      <w:pPr>
        <w:pStyle w:val="ListParagraph"/>
        <w:numPr>
          <w:ilvl w:val="0"/>
          <w:numId w:val="2"/>
        </w:numPr>
        <w:spacing w:after="80"/>
      </w:pPr>
      <w:r>
        <w:t xml:space="preserve">Inconclusive results are looped back to the Validator-Scriptwriter with the execution output included as additional context, capped at a fixed retry count (default 5).</w:t>
      </w:r>
    </w:p>
    <w:p>
      <w:pPr>
        <w:pStyle w:val="ListParagraph"/>
        <w:numPr>
          <w:ilvl w:val="0"/>
          <w:numId w:val="2"/>
        </w:numPr>
        <w:spacing w:after="80"/>
      </w:pPr>
      <w:r>
        <w:t xml:space="preserve">Every terminal verdict (confirmed / refuted, or inconclusive after exhausting retries) is written to the Validated-Findings Index if confirmed, and converted into a reward value for Layer 4 regardless of outcome — refuted and exhausted-inconclusive results are informative negative signal, not discarded noise.</w:t>
      </w:r>
    </w:p>
    <w:p>
      <w:pPr>
        <w:pStyle w:val="Heading2"/>
      </w:pPr>
      <w:r>
        <w:t xml:space="preserve">6.3 Output Schema</w:t>
      </w:r>
    </w:p>
    <w:tbl>
      <w:tblPr>
        <w:tblW w:type="pct" w:w="100%"/>
        <w:tblBorders>
          <w:top w:val="single" w:color="3a3a3a" w:sz="4"/>
          <w:left w:val="single" w:color="3a3a3a" w:sz="4"/>
          <w:bottom w:val="single" w:color="3a3a3a" w:sz="4"/>
          <w:right w:val="single" w:color="3a3a3a" w:sz="4"/>
          <w:insideH w:val="single" w:color="3a3a3a" w:sz="4"/>
          <w:insideV w:val="single" w:color="3a3a3a" w:sz="4"/>
        </w:tblBorders>
      </w:tblPr>
      <w:tblGrid>
        <w:gridCol w:w="100"/>
      </w:tblGrid>
      <w:tr>
        <w:tc>
          <w:tcPr>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"hypothesis_id": "uuid",</w:t>
            </w:r>
          </w:p>
          <w:p>
            <w:pPr>
              <w:spacing w:after="0"/>
            </w:pPr>
            <w:r>
              <w:rPr>
                <w:rFonts w:ascii="Consolas" w:cs="Consolas" w:eastAsia="Consolas" w:hAnsi="Consolas"/>
                <w:color w:val="d4d4d4"/>
                <w:sz w:val="19"/>
                <w:szCs w:val="19"/>
              </w:rPr>
              <w:t xml:space="preserve">  "verdict": "confirmed | refuted | inconclusive",</w:t>
            </w:r>
          </w:p>
          <w:p>
            <w:pPr>
              <w:spacing w:after="0"/>
            </w:pPr>
            <w:r>
              <w:rPr>
                <w:rFonts w:ascii="Consolas" w:cs="Consolas" w:eastAsia="Consolas" w:hAnsi="Consolas"/>
                <w:color w:val="d4d4d4"/>
                <w:sz w:val="19"/>
                <w:szCs w:val="19"/>
              </w:rPr>
              <w:t xml:space="preserve">  "evidence": "exit_code=139 (SIGSEGV), crash at</w:t>
            </w:r>
          </w:p>
          <w:p>
            <w:pPr>
              <w:spacing w:after="0"/>
            </w:pPr>
            <w:r>
              <w:rPr>
                <w:rFonts w:ascii="Consolas" w:cs="Consolas" w:eastAsia="Consolas" w:hAnsi="Consolas"/>
                <w:color w:val="d4d4d4"/>
                <w:sz w:val="19"/>
                <w:szCs w:val="19"/>
              </w:rPr>
              <w:t xml:space="preserve">              parse_header+0x4a",</w:t>
            </w:r>
          </w:p>
          <w:p>
            <w:pPr>
              <w:spacing w:after="0"/>
            </w:pPr>
            <w:r>
              <w:rPr>
                <w:rFonts w:ascii="Consolas" w:cs="Consolas" w:eastAsia="Consolas" w:hAnsi="Consolas"/>
                <w:color w:val="d4d4d4"/>
                <w:sz w:val="19"/>
                <w:szCs w:val="19"/>
              </w:rPr>
              <w:t xml:space="preserve">  "retry_count": 2,</w:t>
            </w:r>
          </w:p>
          <w:p>
            <w:pPr>
              <w:spacing w:after="0"/>
            </w:pPr>
            <w:r>
              <w:rPr>
                <w:rFonts w:ascii="Consolas" w:cs="Consolas" w:eastAsia="Consolas" w:hAnsi="Consolas"/>
                <w:color w:val="d4d4d4"/>
                <w:sz w:val="19"/>
                <w:szCs w:val="19"/>
              </w:rPr>
              <w:t xml:space="preserve">  "reward": 1.0,              // +1 / -1 / -0.2, see Sec. 7.2</w:t>
            </w:r>
          </w:p>
          <w:p>
            <w:pPr>
              <w:spacing w:after="0"/>
            </w:pPr>
            <w:r>
              <w:rPr>
                <w:rFonts w:ascii="Consolas" w:cs="Consolas" w:eastAsia="Consolas" w:hAnsi="Consolas"/>
                <w:color w:val="d4d4d4"/>
                <w:sz w:val="19"/>
                <w:szCs w:val="19"/>
              </w:rPr>
              <w:t xml:space="preserve">  "artifact_path": "sandbox_runs/uuid/validation_script.py"</w:t>
            </w:r>
          </w:p>
          <w:p>
            <w:pPr>
              <w:spacing w:after="0"/>
            </w:pPr>
            <w:r>
              <w:rPr>
                <w:rFonts w:ascii="Consolas" w:cs="Consolas" w:eastAsia="Consolas" w:hAnsi="Consolas"/>
                <w:color w:val="d4d4d4"/>
                <w:sz w:val="19"/>
                <w:szCs w:val="19"/>
              </w:rPr>
              <w:t xml:space="preserve">}</w:t>
            </w:r>
          </w:p>
        </w:tc>
      </w:tr>
    </w:tbl>
    <w:p>
      <w:pPr>
        <w:spacing w:after="200"/>
      </w:pPr>
    </w:p>
    <w:p>
      <w:pPr>
        <w:pStyle w:val="Heading1"/>
      </w:pPr>
      <w:r>
        <w:t xml:space="preserve">7. Layer 4 — Continuous Improvement (Reinforcement Learning)</w:t>
      </w:r>
    </w:p>
    <w:p>
      <w:pPr>
        <w:spacing w:after="160" w:line="276" w:lineRule="auto"/>
      </w:pPr>
      <w:r>
        <w:rPr>
          <w:sz w:val="22"/>
          <w:szCs w:val="22"/>
        </w:rPr>
        <w:t xml:space="preserve">Most reinforcement learning work on LLMs is bottlenecked on needing a verifier or human rater to score outputs. This system already has one, by construction: the sandbox built for Layer 3 validation. Layer 4 treats every sandbox verdict as a free, automatically-generated reward signal, and uses it to periodically improve the two models whose quality is hardest to fully capture through supervised fine-tuning alone — the Logic-Reasoner and the Validator-Scriptwriter — plus the routing and retry logic that governs the graph itself.</w:t>
      </w:r>
    </w:p>
    <w:p>
      <w:pPr>
        <w:pStyle w:val="Heading2"/>
      </w:pPr>
      <w:r>
        <w:t xml:space="preserve">7.1 Why RL Fits This Architecture</w:t>
      </w:r>
    </w:p>
    <w:p>
      <w:pPr>
        <w:spacing w:after="160" w:line="276" w:lineRule="auto"/>
      </w:pPr>
      <w:r>
        <w:rPr>
          <w:sz w:val="22"/>
          <w:szCs w:val="22"/>
        </w:rPr>
        <w:t xml:space="preserve">The reasoner's weakest capability, identified in Section 5.3, is business-logic reasoning, precisely because labeled data for it is scarce. RL sidesteps the labeling bottleneck entirely: the reasoner proposes a hypothesis, the sandbox confirms or refutes it, and that outcome is usable as a training signal with zero additional annotation cost. The same is true for the scriptwriter, whose quality is defined by whether its scripts resolve cleanly rather than by matching a reference script verbatim — exactly the kind of outcome-based objective RL optimizes and supervised fine-tuning cannot.</w:t>
      </w:r>
    </w:p>
    <w:p>
      <w:pPr>
        <w:pStyle w:val="Heading2"/>
      </w:pPr>
      <w:r>
        <w:t xml:space="preserve">7.2 Reward Signal Design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dxa" w:w="2400"/>
            <w:shd w:fill="2e3a59" w:val="clear"/>
            <w:tcMar>
              <w:top w:type="dxa" w:w="100"/>
              <w:left w:type="dxa" w:w="120"/>
              <w:bottom w:type="dxa" w:w="100"/>
              <w:right w:type="dxa" w:w="120"/>
            </w:tcMar>
          </w:tcPr>
          <w:p>
            <w:r>
              <w:rPr>
                <w:b/>
                <w:bCs/>
                <w:color w:val="ffffff"/>
                <w:sz w:val="21"/>
                <w:szCs w:val="21"/>
              </w:rPr>
              <w:t xml:space="preserve">Node</w:t>
            </w:r>
          </w:p>
        </w:tc>
        <w:tc>
          <w:tcPr>
            <w:tcW w:type="dxa" w:w="3460"/>
            <w:shd w:fill="2e3a59" w:val="clear"/>
            <w:tcMar>
              <w:top w:type="dxa" w:w="100"/>
              <w:left w:type="dxa" w:w="120"/>
              <w:bottom w:type="dxa" w:w="100"/>
              <w:right w:type="dxa" w:w="120"/>
            </w:tcMar>
          </w:tcPr>
          <w:p>
            <w:r>
              <w:rPr>
                <w:b/>
                <w:bCs/>
                <w:color w:val="ffffff"/>
                <w:sz w:val="21"/>
                <w:szCs w:val="21"/>
              </w:rPr>
              <w:t xml:space="preserve">Reward Source</w:t>
            </w:r>
          </w:p>
        </w:tc>
        <w:tc>
          <w:tcPr>
            <w:tcW w:type="dxa" w:w="3500"/>
            <w:shd w:fill="2e3a59" w:val="clear"/>
            <w:tcMar>
              <w:top w:type="dxa" w:w="100"/>
              <w:left w:type="dxa" w:w="120"/>
              <w:bottom w:type="dxa" w:w="100"/>
              <w:right w:type="dxa" w:w="120"/>
            </w:tcMar>
          </w:tcPr>
          <w:p>
            <w:r>
              <w:rPr>
                <w:b/>
                <w:bCs/>
                <w:color w:val="ffffff"/>
                <w:sz w:val="21"/>
                <w:szCs w:val="21"/>
              </w:rPr>
              <w:t xml:space="preserve">Signal</w:t>
            </w:r>
          </w:p>
        </w:tc>
      </w:tr>
      <w:tr>
        <w:tc>
          <w:tcPr>
            <w:tcW w:type="dxa" w:w="2400"/>
            <w:shd w:fill="f7f9fc" w:val="clear"/>
            <w:tcMar>
              <w:top w:type="dxa" w:w="90"/>
              <w:left w:type="dxa" w:w="120"/>
              <w:bottom w:type="dxa" w:w="90"/>
              <w:right w:type="dxa" w:w="120"/>
            </w:tcMar>
          </w:tcPr>
          <w:p>
            <w:r>
              <w:rPr>
                <w:sz w:val="21"/>
                <w:szCs w:val="21"/>
              </w:rPr>
              <w:t xml:space="preserve">Logic-Reasoner</w:t>
            </w:r>
          </w:p>
        </w:tc>
        <w:tc>
          <w:tcPr>
            <w:tcW w:type="dxa" w:w="3460"/>
            <w:shd w:fill="f7f9fc" w:val="clear"/>
            <w:tcMar>
              <w:top w:type="dxa" w:w="90"/>
              <w:left w:type="dxa" w:w="120"/>
              <w:bottom w:type="dxa" w:w="90"/>
              <w:right w:type="dxa" w:w="120"/>
            </w:tcMar>
          </w:tcPr>
          <w:p>
            <w:r>
              <w:rPr>
                <w:sz w:val="21"/>
                <w:szCs w:val="21"/>
              </w:rPr>
              <w:t xml:space="preserve">Sandbox verdict on its hypothesis</w:t>
            </w:r>
          </w:p>
        </w:tc>
        <w:tc>
          <w:tcPr>
            <w:tcW w:type="dxa" w:w="3500"/>
            <w:shd w:fill="f7f9fc" w:val="clear"/>
            <w:tcMar>
              <w:top w:type="dxa" w:w="90"/>
              <w:left w:type="dxa" w:w="120"/>
              <w:bottom w:type="dxa" w:w="90"/>
              <w:right w:type="dxa" w:w="120"/>
            </w:tcMar>
          </w:tcPr>
          <w:p>
            <w:r>
              <w:rPr>
                <w:sz w:val="21"/>
                <w:szCs w:val="21"/>
              </w:rPr>
              <w:t xml:space="preserve">confirmed = +1, refuted = -1, inconclusive after retries = -0.2</w:t>
            </w:r>
          </w:p>
        </w:tc>
      </w:tr>
      <w:tr>
        <w:tc>
          <w:tcPr>
            <w:tcW w:type="dxa" w:w="2400"/>
            <w:shd w:fill="ffffff" w:val="clear"/>
            <w:tcMar>
              <w:top w:type="dxa" w:w="90"/>
              <w:left w:type="dxa" w:w="120"/>
              <w:bottom w:type="dxa" w:w="90"/>
              <w:right w:type="dxa" w:w="120"/>
            </w:tcMar>
          </w:tcPr>
          <w:p>
            <w:r>
              <w:rPr>
                <w:sz w:val="21"/>
                <w:szCs w:val="21"/>
              </w:rPr>
              <w:t xml:space="preserve">Validator-Scriptwriter</w:t>
            </w:r>
          </w:p>
        </w:tc>
        <w:tc>
          <w:tcPr>
            <w:tcW w:type="dxa" w:w="3460"/>
            <w:shd w:fill="ffffff" w:val="clear"/>
            <w:tcMar>
              <w:top w:type="dxa" w:w="90"/>
              <w:left w:type="dxa" w:w="120"/>
              <w:bottom w:type="dxa" w:w="90"/>
              <w:right w:type="dxa" w:w="120"/>
            </w:tcMar>
          </w:tcPr>
          <w:p>
            <w:r>
              <w:rPr>
                <w:sz w:val="21"/>
                <w:szCs w:val="21"/>
              </w:rPr>
              <w:t xml:space="preserve">Whether its script resolves cleanly</w:t>
            </w:r>
          </w:p>
        </w:tc>
        <w:tc>
          <w:tcPr>
            <w:tcW w:type="dxa" w:w="3500"/>
            <w:shd w:fill="ffffff" w:val="clear"/>
            <w:tcMar>
              <w:top w:type="dxa" w:w="90"/>
              <w:left w:type="dxa" w:w="120"/>
              <w:bottom w:type="dxa" w:w="90"/>
              <w:right w:type="dxa" w:w="120"/>
            </w:tcMar>
          </w:tcPr>
          <w:p>
            <w:r>
              <w:rPr>
                <w:sz w:val="21"/>
                <w:szCs w:val="21"/>
              </w:rPr>
              <w:t xml:space="preserve">clean confirmed/refuted verdict = +1, script error or inconclusive = -0.5</w:t>
            </w:r>
          </w:p>
        </w:tc>
      </w:tr>
      <w:tr>
        <w:tc>
          <w:tcPr>
            <w:tcW w:type="dxa" w:w="2400"/>
            <w:shd w:fill="f7f9fc" w:val="clear"/>
            <w:tcMar>
              <w:top w:type="dxa" w:w="90"/>
              <w:left w:type="dxa" w:w="120"/>
              <w:bottom w:type="dxa" w:w="90"/>
              <w:right w:type="dxa" w:w="120"/>
            </w:tcMar>
          </w:tcPr>
          <w:p>
            <w:r>
              <w:rPr>
                <w:sz w:val="21"/>
                <w:szCs w:val="21"/>
              </w:rPr>
              <w:t xml:space="preserve">finder router</w:t>
            </w:r>
          </w:p>
        </w:tc>
        <w:tc>
          <w:tcPr>
            <w:tcW w:type="dxa" w:w="3460"/>
            <w:shd w:fill="f7f9fc" w:val="clear"/>
            <w:tcMar>
              <w:top w:type="dxa" w:w="90"/>
              <w:left w:type="dxa" w:w="120"/>
              <w:bottom w:type="dxa" w:w="90"/>
              <w:right w:type="dxa" w:w="120"/>
            </w:tcMar>
          </w:tcPr>
          <w:p>
            <w:r>
              <w:rPr>
                <w:sz w:val="21"/>
                <w:szCs w:val="21"/>
              </w:rPr>
              <w:t xml:space="preserve">Downstream value minus compute cost</w:t>
            </w:r>
          </w:p>
        </w:tc>
        <w:tc>
          <w:tcPr>
            <w:tcW w:type="dxa" w:w="3500"/>
            <w:shd w:fill="f7f9fc" w:val="clear"/>
            <w:tcMar>
              <w:top w:type="dxa" w:w="90"/>
              <w:left w:type="dxa" w:w="120"/>
              <w:bottom w:type="dxa" w:w="90"/>
              <w:right w:type="dxa" w:w="120"/>
            </w:tcMar>
          </w:tcPr>
          <w:p>
            <w:r>
              <w:rPr>
                <w:sz w:val="21"/>
                <w:szCs w:val="21"/>
              </w:rPr>
              <w:t xml:space="preserve">confirmed-finding value − (reasoner + validator + sandbox compute cost)</w:t>
            </w:r>
          </w:p>
        </w:tc>
      </w:tr>
      <w:tr>
        <w:tc>
          <w:tcPr>
            <w:tcW w:type="dxa" w:w="2400"/>
            <w:shd w:fill="ffffff" w:val="clear"/>
            <w:tcMar>
              <w:top w:type="dxa" w:w="90"/>
              <w:left w:type="dxa" w:w="120"/>
              <w:bottom w:type="dxa" w:w="90"/>
              <w:right w:type="dxa" w:w="120"/>
            </w:tcMar>
          </w:tcPr>
          <w:p>
            <w:r>
              <w:rPr>
                <w:sz w:val="21"/>
                <w:szCs w:val="21"/>
              </w:rPr>
              <w:t xml:space="preserve">check_result retry policy</w:t>
            </w:r>
          </w:p>
        </w:tc>
        <w:tc>
          <w:tcPr>
            <w:tcW w:type="dxa" w:w="3460"/>
            <w:shd w:fill="ffffff" w:val="clear"/>
            <w:tcMar>
              <w:top w:type="dxa" w:w="90"/>
              <w:left w:type="dxa" w:w="120"/>
              <w:bottom w:type="dxa" w:w="90"/>
              <w:right w:type="dxa" w:w="120"/>
            </w:tcMar>
          </w:tcPr>
          <w:p>
            <w:r>
              <w:rPr>
                <w:sz w:val="21"/>
                <w:szCs w:val="21"/>
              </w:rPr>
              <w:t xml:space="preserve">Whether a retry actually resolves the case</w:t>
            </w:r>
          </w:p>
        </w:tc>
        <w:tc>
          <w:tcPr>
            <w:tcW w:type="dxa" w:w="3500"/>
            <w:shd w:fill="ffffff" w:val="clear"/>
            <w:tcMar>
              <w:top w:type="dxa" w:w="90"/>
              <w:left w:type="dxa" w:w="120"/>
              <w:bottom w:type="dxa" w:w="90"/>
              <w:right w:type="dxa" w:w="120"/>
            </w:tcMar>
          </w:tcPr>
          <w:p>
            <w:r>
              <w:rPr>
                <w:sz w:val="21"/>
                <w:szCs w:val="21"/>
              </w:rPr>
              <w:t xml:space="preserve">+1 if retry converts inconclusive → confirmed/refuted, -0.3 per unproductive retry</w:t>
            </w:r>
          </w:p>
        </w:tc>
      </w:tr>
    </w:tbl>
    <w:p>
      <w:pPr>
        <w:spacing w:after="200"/>
      </w:pPr>
    </w:p>
    <w:p>
      <w:pPr>
        <w:pStyle w:val="Heading2"/>
      </w:pPr>
      <w:r>
        <w:t xml:space="preserve">7.3 RL Targets</w:t>
      </w:r>
    </w:p>
    <w:p>
      <w:pPr>
        <w:pStyle w:val="Heading3"/>
      </w:pPr>
      <w:r>
        <w:t xml:space="preserve">Logic-Reasoner and Validator-Scriptwriter Fine-Tuning</w:t>
      </w:r>
    </w:p>
    <w:p>
      <w:pPr>
        <w:spacing w:after="160" w:line="276" w:lineRule="auto"/>
      </w:pPr>
      <w:r>
        <w:rPr>
          <w:sz w:val="22"/>
          <w:szCs w:val="22"/>
        </w:rPr>
        <w:t xml:space="preserve">On top of the supervised checkpoint from Section 5.3/5.4, run policy-gradient training (GRPO or PPO) using the reward table above. Training examples accumulate naturally as the pipeline runs across repositories — no separate data-collection effort is required, since every run that reaches Layer 3 produces a labeled (hypothesis, outcome) or (script, outcome) pair.</w:t>
      </w:r>
    </w:p>
    <w:p>
      <w:pPr>
        <w:pStyle w:val="Heading3"/>
      </w:pPr>
      <w:r>
        <w:t xml:space="preserve">Learned Routing and Retry Policy</w:t>
      </w:r>
    </w:p>
    <w:p>
      <w:pPr>
        <w:spacing w:after="160" w:line="276" w:lineRule="auto"/>
      </w:pPr>
      <w:r>
        <w:rPr>
          <w:sz w:val="22"/>
          <w:szCs w:val="22"/>
        </w:rPr>
        <w:t xml:space="preserve">Section 8.2 originally treats the finder router and the check_result retry decision as fixed heuristics. Framed as a contextual bandit — state = (finding type, prior failure mode, retry count), action = route to reasoner / skip to report, or retry / escalate / give up — both decisions become learnable policies that improve on the fixed heuristics as historical outcome data accumulates, trading off finding quality against compute cost explicitly rather than through a hand-tuned cap.</w:t>
      </w:r>
    </w:p>
    <w:p>
      <w:pPr>
        <w:pStyle w:val="Heading2"/>
      </w:pPr>
      <w:r>
        <w:t xml:space="preserve">7.4 Training Loop and Infrastructure</w:t>
      </w:r>
    </w:p>
    <w:p>
      <w:pPr>
        <w:pStyle w:val="ListParagraph"/>
        <w:numPr>
          <w:ilvl w:val="0"/>
          <w:numId w:val="1"/>
        </w:numPr>
        <w:spacing w:after="80"/>
      </w:pPr>
      <w:r>
        <w:rPr>
          <w:sz w:val="22"/>
          <w:szCs w:val="22"/>
        </w:rPr>
        <w:t xml:space="preserve">Rollouts: each RL training step consumes an actual (hypothesis → sandbox verdict) or (script → sandbox verdict) trace, sourced from the Validated-Findings Index (Section 5.1) and from refuted/inconclusive traces retained alongside it — so training data volume scales with how much the pipeline has been run, not with a separate collection effort.</w:t>
      </w:r>
    </w:p>
    <w:p>
      <w:pPr>
        <w:pStyle w:val="ListParagraph"/>
        <w:numPr>
          <w:ilvl w:val="0"/>
          <w:numId w:val="1"/>
        </w:numPr>
        <w:spacing w:after="80"/>
      </w:pPr>
      <w:r>
        <w:rPr>
          <w:sz w:val="22"/>
          <w:szCs w:val="22"/>
        </w:rPr>
        <w:t xml:space="preserve">Cadence: RL updates run offline and periodically (e.g. after N new outcomes accumulate), not per-scan — this keeps the interactive pipeline's latency unaffected by training cost.</w:t>
      </w:r>
    </w:p>
    <w:p>
      <w:pPr>
        <w:pStyle w:val="ListParagraph"/>
        <w:numPr>
          <w:ilvl w:val="0"/>
          <w:numId w:val="1"/>
        </w:numPr>
        <w:spacing w:after="80"/>
      </w:pPr>
      <w:r>
        <w:rPr>
          <w:sz w:val="22"/>
          <w:szCs w:val="22"/>
        </w:rPr>
        <w:t xml:space="preserve">Infrastructure: runs on the GPU server alongside supervised fine-tuning (Section 9), using the same axolotl/QLoRA-adjacent toolchain extended with a GRPO/PPO trainer.</w:t>
      </w:r>
    </w:p>
    <w:p>
      <w:pPr>
        <w:pStyle w:val="ListParagraph"/>
        <w:numPr>
          <w:ilvl w:val="0"/>
          <w:numId w:val="1"/>
        </w:numPr>
        <w:spacing w:after="80"/>
      </w:pPr>
      <w:r>
        <w:rPr>
          <w:sz w:val="22"/>
          <w:szCs w:val="22"/>
        </w:rPr>
        <w:t xml:space="preserve">Deployment: updated checkpoints follow the identical merge → GGUF export → Ollama registration path described in Section 5.5, so no new serving infrastructure is needed.</w:t>
      </w:r>
    </w:p>
    <w:p>
      <w:pPr>
        <w:pStyle w:val="Heading2"/>
      </w:pPr>
      <w:r>
        <w:t xml:space="preserve">7.5 Risks: Credit Assignment and Reward Hacking</w:t>
      </w:r>
    </w:p>
    <w:p>
      <w:pPr>
        <w:spacing w:after="160" w:line="276" w:lineRule="auto"/>
      </w:pPr>
      <w:r>
        <w:rPr>
          <w:sz w:val="22"/>
          <w:szCs w:val="22"/>
        </w:rPr>
        <w:t xml:space="preserve">A poor end-to-end outcome can originate from a bad Logic-Reasoner hypothesis or a bad Validator-Scriptwriter script, and the two must not be conflated — per-node reward attribution (Section 7.2) exists specifically so the reasoner isn't penalized for the scriptwriter's mistakes and vice versa. There is also a reward-hacking risk: if reward were purely “confirmed = good,” the reasoner could learn to only propose easy, low-risk, obviously-true hypotheses to farm confirmations rather than attempting harder cross-file or business-logic cases. Reward shaping should weight harder and rarer CWE classes more heavily, and evaluation should periodically check that hypothesis difficulty is not silently declining as the policy trains.</w:t>
      </w:r>
    </w:p>
    <w:p>
      <w:pPr>
        <w:spacing w:after="200"/>
      </w:pPr>
    </w:p>
    <w:p>
      <w:pPr>
        <w:pStyle w:val="Heading1"/>
      </w:pPr>
      <w:r>
        <w:t xml:space="preserve">8. Orchestration — LangGraph State Machine</w:t>
      </w:r>
    </w:p>
    <w:p>
      <w:pPr>
        <w:spacing w:after="160" w:line="276" w:lineRule="auto"/>
      </w:pPr>
      <w:r>
        <w:rPr>
          <w:sz w:val="22"/>
          <w:szCs w:val="22"/>
        </w:rPr>
        <w:t xml:space="preserve">All nodes read from and write to one shared state object as the pipeline progresses, which is what lets later nodes (validation, reporting, retrieval, RL logging) reference everything earlier nodes discovered without re-deriving it.</w:t>
      </w:r>
    </w:p>
    <w:tbl>
      <w:tblPr>
        <w:tblW w:type="pct" w:w="100%"/>
        <w:tblBorders>
          <w:top w:val="single" w:color="3a3a3a" w:sz="4"/>
          <w:left w:val="single" w:color="3a3a3a" w:sz="4"/>
          <w:bottom w:val="single" w:color="3a3a3a" w:sz="4"/>
          <w:right w:val="single" w:color="3a3a3a" w:sz="4"/>
          <w:insideH w:val="single" w:color="3a3a3a" w:sz="4"/>
          <w:insideV w:val="single" w:color="3a3a3a" w:sz="4"/>
        </w:tblBorders>
      </w:tblPr>
      <w:tblGrid>
        <w:gridCol w:w="100"/>
      </w:tblGrid>
      <w:tr>
        <w:tc>
          <w:tcPr>
            <w:shd w:fill="1e1e2e" w:val="clear"/>
            <w:tcMar>
              <w:top w:type="dxa" w:w="160"/>
              <w:left w:type="dxa" w:w="220"/>
              <w:bottom w:type="dxa" w:w="160"/>
              <w:right w:type="dxa" w:w="220"/>
            </w:tcMar>
          </w:tcPr>
          <w:p>
            <w:pPr>
              <w:spacing w:after="0"/>
            </w:pPr>
            <w:r>
              <w:rPr>
                <w:rFonts w:ascii="Consolas" w:cs="Consolas" w:eastAsia="Consolas" w:hAnsi="Consolas"/>
                <w:color w:val="d4d4d4"/>
                <w:sz w:val="19"/>
                <w:szCs w:val="19"/>
              </w:rPr>
              <w:t xml:space="preserve">class VulnState(TypedDict):</w:t>
            </w:r>
          </w:p>
          <w:p>
            <w:pPr>
              <w:spacing w:after="0"/>
            </w:pPr>
            <w:r>
              <w:rPr>
                <w:rFonts w:ascii="Consolas" w:cs="Consolas" w:eastAsia="Consolas" w:hAnsi="Consolas"/>
                <w:color w:val="d4d4d4"/>
                <w:sz w:val="19"/>
                <w:szCs w:val="19"/>
              </w:rPr>
              <w:t xml:space="preserve">    repo_path: str</w:t>
            </w:r>
          </w:p>
          <w:p>
            <w:pPr>
              <w:spacing w:after="0"/>
            </w:pPr>
            <w:r>
              <w:rPr>
                <w:rFonts w:ascii="Consolas" w:cs="Consolas" w:eastAsia="Consolas" w:hAnsi="Consolas"/>
                <w:color w:val="d4d4d4"/>
                <w:sz w:val="19"/>
                <w:szCs w:val="19"/>
              </w:rPr>
              <w:t xml:space="preserve">    raw_findings: list[dict]        # Layer 1 output</w:t>
            </w:r>
          </w:p>
          <w:p>
            <w:pPr>
              <w:spacing w:after="0"/>
            </w:pPr>
            <w:r>
              <w:rPr>
                <w:rFonts w:ascii="Consolas" w:cs="Consolas" w:eastAsia="Consolas" w:hAnsi="Consolas"/>
                <w:color w:val="d4d4d4"/>
                <w:sz w:val="19"/>
                <w:szCs w:val="19"/>
              </w:rPr>
              <w:t xml:space="preserve">    triaged_findings: list[dict]    # Layer 2 output (Triage-Classifier)</w:t>
            </w:r>
          </w:p>
          <w:p>
            <w:pPr>
              <w:spacing w:after="0"/>
            </w:pPr>
            <w:r>
              <w:rPr>
                <w:rFonts w:ascii="Consolas" w:cs="Consolas" w:eastAsia="Consolas" w:hAnsi="Consolas"/>
                <w:color w:val="d4d4d4"/>
                <w:sz w:val="19"/>
                <w:szCs w:val="19"/>
              </w:rPr>
              <w:t xml:space="preserve">    hypotheses: list[dict]          # Layer 2 output (Logic-Reasoner)</w:t>
            </w:r>
          </w:p>
          <w:p>
            <w:pPr>
              <w:spacing w:after="0"/>
            </w:pPr>
            <w:r>
              <w:rPr>
                <w:rFonts w:ascii="Consolas" w:cs="Consolas" w:eastAsia="Consolas" w:hAnsi="Consolas"/>
                <w:color w:val="d4d4d4"/>
                <w:sz w:val="19"/>
                <w:szCs w:val="19"/>
              </w:rPr>
              <w:t xml:space="preserve">    validation_scripts: list[dict]  # Layer 2 output (Validator-Scriptwriter)</w:t>
            </w:r>
          </w:p>
          <w:p>
            <w:pPr>
              <w:spacing w:after="0"/>
            </w:pPr>
            <w:r>
              <w:rPr>
                <w:rFonts w:ascii="Consolas" w:cs="Consolas" w:eastAsia="Consolas" w:hAnsi="Consolas"/>
                <w:color w:val="d4d4d4"/>
                <w:sz w:val="19"/>
                <w:szCs w:val="19"/>
              </w:rPr>
              <w:t xml:space="preserve">    validation_results: list[dict]  # Layer 3 output</w:t>
            </w:r>
          </w:p>
          <w:p>
            <w:pPr>
              <w:spacing w:after="0"/>
            </w:pPr>
            <w:r>
              <w:rPr>
                <w:rFonts w:ascii="Consolas" w:cs="Consolas" w:eastAsia="Consolas" w:hAnsi="Consolas"/>
                <w:color w:val="d4d4d4"/>
                <w:sz w:val="19"/>
                <w:szCs w:val="19"/>
              </w:rPr>
              <w:t xml:space="preserve">    retrieved_context: dict         # Layer 2.5 output, keyed by node</w:t>
            </w:r>
          </w:p>
          <w:p>
            <w:pPr>
              <w:spacing w:after="0"/>
            </w:pPr>
            <w:r>
              <w:rPr>
                <w:rFonts w:ascii="Consolas" w:cs="Consolas" w:eastAsia="Consolas" w:hAnsi="Consolas"/>
                <w:color w:val="d4d4d4"/>
                <w:sz w:val="19"/>
                <w:szCs w:val="19"/>
              </w:rPr>
              <w:t xml:space="preserve">    reward_log: list[dict]          # Layer 4 input, keyed by node + hypothesis_id</w:t>
            </w:r>
          </w:p>
          <w:p>
            <w:pPr>
              <w:spacing w:after="0"/>
            </w:pPr>
            <w:r>
              <w:rPr>
                <w:rFonts w:ascii="Consolas" w:cs="Consolas" w:eastAsia="Consolas" w:hAnsi="Consolas"/>
                <w:color w:val="d4d4d4"/>
                <w:sz w:val="19"/>
                <w:szCs w:val="19"/>
              </w:rPr>
              <w:t xml:space="preserve">    final_report: str               # Report generation output</w:t>
            </w:r>
          </w:p>
        </w:tc>
      </w:tr>
    </w:tbl>
    <w:p>
      <w:pPr>
        <w:spacing w:after="12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666666"/>
          <w:sz w:val="20"/>
          <w:szCs w:val="20"/>
        </w:rPr>
        <w:t xml:space="preserve">Figure 3 — LangGraph node flow. Gold dashed lines show Layer 2.5 retrieval reads/writes; pink shows the Layer 4 RL reward loop feeding sandbox verdicts into periodic policy updates that redeploy into the reasoner and validator nodes.</w:t>
      </w:r>
    </w:p>
    <w:p>
      <w:pPr>
        <w:pStyle w:val="Heading2"/>
      </w:pPr>
      <w:r>
        <w:t xml:space="preserve">8.1 Node-by-Node Summary</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1900"/>
            <w:shd w:fill="2e3a59" w:val="clear"/>
            <w:tcMar>
              <w:top w:type="dxa" w:w="100"/>
              <w:left w:type="dxa" w:w="120"/>
              <w:bottom w:type="dxa" w:w="100"/>
              <w:right w:type="dxa" w:w="120"/>
            </w:tcMar>
          </w:tcPr>
          <w:p>
            <w:r>
              <w:rPr>
                <w:b/>
                <w:bCs/>
                <w:color w:val="ffffff"/>
                <w:sz w:val="21"/>
                <w:szCs w:val="21"/>
              </w:rPr>
              <w:t xml:space="preserve">Node</w:t>
            </w:r>
          </w:p>
        </w:tc>
        <w:tc>
          <w:tcPr>
            <w:tcW w:type="dxa" w:w="2900"/>
            <w:shd w:fill="2e3a59" w:val="clear"/>
            <w:tcMar>
              <w:top w:type="dxa" w:w="100"/>
              <w:left w:type="dxa" w:w="120"/>
              <w:bottom w:type="dxa" w:w="100"/>
              <w:right w:type="dxa" w:w="120"/>
            </w:tcMar>
          </w:tcPr>
          <w:p>
            <w:r>
              <w:rPr>
                <w:b/>
                <w:bCs/>
                <w:color w:val="ffffff"/>
                <w:sz w:val="21"/>
                <w:szCs w:val="21"/>
              </w:rPr>
              <w:t xml:space="preserve">Calls</w:t>
            </w:r>
          </w:p>
        </w:tc>
        <w:tc>
          <w:tcPr>
            <w:tcW w:type="dxa" w:w="2300"/>
            <w:shd w:fill="2e3a59" w:val="clear"/>
            <w:tcMar>
              <w:top w:type="dxa" w:w="100"/>
              <w:left w:type="dxa" w:w="120"/>
              <w:bottom w:type="dxa" w:w="100"/>
              <w:right w:type="dxa" w:w="120"/>
            </w:tcMar>
          </w:tcPr>
          <w:p>
            <w:r>
              <w:rPr>
                <w:b/>
                <w:bCs/>
                <w:color w:val="ffffff"/>
                <w:sz w:val="21"/>
                <w:szCs w:val="21"/>
              </w:rPr>
              <w:t xml:space="preserve">Reads</w:t>
            </w:r>
          </w:p>
        </w:tc>
        <w:tc>
          <w:tcPr>
            <w:tcW w:type="dxa" w:w="2260"/>
            <w:shd w:fill="2e3a59" w:val="clear"/>
            <w:tcMar>
              <w:top w:type="dxa" w:w="100"/>
              <w:left w:type="dxa" w:w="120"/>
              <w:bottom w:type="dxa" w:w="100"/>
              <w:right w:type="dxa" w:w="120"/>
            </w:tcMar>
          </w:tcPr>
          <w:p>
            <w:r>
              <w:rPr>
                <w:b/>
                <w:bCs/>
                <w:color w:val="ffffff"/>
                <w:sz w:val="21"/>
                <w:szCs w:val="21"/>
              </w:rPr>
              <w:t xml:space="preserve">Writes</w:t>
            </w:r>
          </w:p>
        </w:tc>
      </w:tr>
      <w:tr>
        <w:tc>
          <w:tcPr>
            <w:tcW w:type="dxa" w:w="1900"/>
            <w:shd w:fill="f7f9fc" w:val="clear"/>
            <w:tcMar>
              <w:top w:type="dxa" w:w="90"/>
              <w:left w:type="dxa" w:w="120"/>
              <w:bottom w:type="dxa" w:w="90"/>
              <w:right w:type="dxa" w:w="120"/>
            </w:tcMar>
          </w:tcPr>
          <w:p>
            <w:r>
              <w:rPr>
                <w:sz w:val="21"/>
                <w:szCs w:val="21"/>
              </w:rPr>
              <w:t xml:space="preserve">recon</w:t>
            </w:r>
          </w:p>
        </w:tc>
        <w:tc>
          <w:tcPr>
            <w:tcW w:type="dxa" w:w="2900"/>
            <w:shd w:fill="f7f9fc" w:val="clear"/>
            <w:tcMar>
              <w:top w:type="dxa" w:w="90"/>
              <w:left w:type="dxa" w:w="120"/>
              <w:bottom w:type="dxa" w:w="90"/>
              <w:right w:type="dxa" w:w="120"/>
            </w:tcMar>
          </w:tcPr>
          <w:p>
            <w:r>
              <w:rPr>
                <w:sz w:val="21"/>
                <w:szCs w:val="21"/>
              </w:rPr>
              <w:t xml:space="preserve">semgrep, CodeQL, Joern, tree-sitter (no LLM)</w:t>
            </w:r>
          </w:p>
        </w:tc>
        <w:tc>
          <w:tcPr>
            <w:tcW w:type="dxa" w:w="2300"/>
            <w:shd w:fill="f7f9fc" w:val="clear"/>
            <w:tcMar>
              <w:top w:type="dxa" w:w="90"/>
              <w:left w:type="dxa" w:w="120"/>
              <w:bottom w:type="dxa" w:w="90"/>
              <w:right w:type="dxa" w:w="120"/>
            </w:tcMar>
          </w:tcPr>
          <w:p>
            <w:r>
              <w:rPr>
                <w:sz w:val="21"/>
                <w:szCs w:val="21"/>
              </w:rPr>
              <w:t xml:space="preserve">repo_path</w:t>
            </w:r>
          </w:p>
        </w:tc>
        <w:tc>
          <w:tcPr>
            <w:tcW w:type="dxa" w:w="2260"/>
            <w:shd w:fill="f7f9fc" w:val="clear"/>
            <w:tcMar>
              <w:top w:type="dxa" w:w="90"/>
              <w:left w:type="dxa" w:w="120"/>
              <w:bottom w:type="dxa" w:w="90"/>
              <w:right w:type="dxa" w:w="120"/>
            </w:tcMar>
          </w:tcPr>
          <w:p>
            <w:r>
              <w:rPr>
                <w:sz w:val="21"/>
                <w:szCs w:val="21"/>
              </w:rPr>
              <w:t xml:space="preserve">raw_findings; indexes Repo Code Index</w:t>
            </w:r>
          </w:p>
        </w:tc>
      </w:tr>
      <w:tr>
        <w:tc>
          <w:tcPr>
            <w:tcW w:type="dxa" w:w="1900"/>
            <w:shd w:fill="ffffff" w:val="clear"/>
            <w:tcMar>
              <w:top w:type="dxa" w:w="90"/>
              <w:left w:type="dxa" w:w="120"/>
              <w:bottom w:type="dxa" w:w="90"/>
              <w:right w:type="dxa" w:w="120"/>
            </w:tcMar>
          </w:tcPr>
          <w:p>
            <w:r>
              <w:rPr>
                <w:sz w:val="21"/>
                <w:szCs w:val="21"/>
              </w:rPr>
              <w:t xml:space="preserve">triage</w:t>
            </w:r>
          </w:p>
        </w:tc>
        <w:tc>
          <w:tcPr>
            <w:tcW w:type="dxa" w:w="2900"/>
            <w:shd w:fill="ffffff" w:val="clear"/>
            <w:tcMar>
              <w:top w:type="dxa" w:w="90"/>
              <w:left w:type="dxa" w:w="120"/>
              <w:bottom w:type="dxa" w:w="90"/>
              <w:right w:type="dxa" w:w="120"/>
            </w:tcMar>
          </w:tcPr>
          <w:p>
            <w:r>
              <w:rPr>
                <w:sz w:val="21"/>
                <w:szCs w:val="21"/>
              </w:rPr>
              <w:t xml:space="preserve">Ollama — Triage-Classifier + CWE/CVE retrieval</w:t>
            </w:r>
          </w:p>
        </w:tc>
        <w:tc>
          <w:tcPr>
            <w:tcW w:type="dxa" w:w="2300"/>
            <w:shd w:fill="ffffff" w:val="clear"/>
            <w:tcMar>
              <w:top w:type="dxa" w:w="90"/>
              <w:left w:type="dxa" w:w="120"/>
              <w:bottom w:type="dxa" w:w="90"/>
              <w:right w:type="dxa" w:w="120"/>
            </w:tcMar>
          </w:tcPr>
          <w:p>
            <w:r>
              <w:rPr>
                <w:sz w:val="21"/>
                <w:szCs w:val="21"/>
              </w:rPr>
              <w:t xml:space="preserve">raw_findings</w:t>
            </w:r>
          </w:p>
        </w:tc>
        <w:tc>
          <w:tcPr>
            <w:tcW w:type="dxa" w:w="2260"/>
            <w:shd w:fill="ffffff" w:val="clear"/>
            <w:tcMar>
              <w:top w:type="dxa" w:w="90"/>
              <w:left w:type="dxa" w:w="120"/>
              <w:bottom w:type="dxa" w:w="90"/>
              <w:right w:type="dxa" w:w="120"/>
            </w:tcMar>
          </w:tcPr>
          <w:p>
            <w:r>
              <w:rPr>
                <w:sz w:val="21"/>
                <w:szCs w:val="21"/>
              </w:rPr>
              <w:t xml:space="preserve">triaged_findings; retrieved_context.triage</w:t>
            </w:r>
          </w:p>
        </w:tc>
      </w:tr>
      <w:tr>
        <w:tc>
          <w:tcPr>
            <w:tcW w:type="dxa" w:w="1900"/>
            <w:shd w:fill="f7f9fc" w:val="clear"/>
            <w:tcMar>
              <w:top w:type="dxa" w:w="90"/>
              <w:left w:type="dxa" w:w="120"/>
              <w:bottom w:type="dxa" w:w="90"/>
              <w:right w:type="dxa" w:w="120"/>
            </w:tcMar>
          </w:tcPr>
          <w:p>
            <w:r>
              <w:rPr>
                <w:sz w:val="21"/>
                <w:szCs w:val="21"/>
              </w:rPr>
              <w:t xml:space="preserve">finder (router)</w:t>
            </w:r>
          </w:p>
        </w:tc>
        <w:tc>
          <w:tcPr>
            <w:tcW w:type="dxa" w:w="2900"/>
            <w:shd w:fill="f7f9fc" w:val="clear"/>
            <w:tcMar>
              <w:top w:type="dxa" w:w="90"/>
              <w:left w:type="dxa" w:w="120"/>
              <w:bottom w:type="dxa" w:w="90"/>
              <w:right w:type="dxa" w:w="120"/>
            </w:tcMar>
          </w:tcPr>
          <w:p>
            <w:r>
              <w:rPr>
                <w:sz w:val="21"/>
                <w:szCs w:val="21"/>
              </w:rPr>
              <w:t xml:space="preserve">No model call — grouping logic + conditional edge (heuristic v0, learnable policy in Layer 4)</w:t>
            </w:r>
          </w:p>
        </w:tc>
        <w:tc>
          <w:tcPr>
            <w:tcW w:type="dxa" w:w="2300"/>
            <w:shd w:fill="f7f9fc" w:val="clear"/>
            <w:tcMar>
              <w:top w:type="dxa" w:w="90"/>
              <w:left w:type="dxa" w:w="120"/>
              <w:bottom w:type="dxa" w:w="90"/>
              <w:right w:type="dxa" w:w="120"/>
            </w:tcMar>
          </w:tcPr>
          <w:p>
            <w:r>
              <w:rPr>
                <w:sz w:val="21"/>
                <w:szCs w:val="21"/>
              </w:rPr>
              <w:t xml:space="preserve">triaged_findings</w:t>
            </w:r>
          </w:p>
        </w:tc>
        <w:tc>
          <w:tcPr>
            <w:tcW w:type="dxa" w:w="2260"/>
            <w:shd w:fill="f7f9fc" w:val="clear"/>
            <w:tcMar>
              <w:top w:type="dxa" w:w="90"/>
              <w:left w:type="dxa" w:w="120"/>
              <w:bottom w:type="dxa" w:w="90"/>
              <w:right w:type="dxa" w:w="120"/>
            </w:tcMar>
          </w:tcPr>
          <w:p>
            <w:r>
              <w:rPr>
                <w:sz w:val="21"/>
                <w:szCs w:val="21"/>
              </w:rPr>
              <w:t xml:space="preserve">routing decision</w:t>
            </w:r>
          </w:p>
        </w:tc>
      </w:tr>
      <w:tr>
        <w:tc>
          <w:tcPr>
            <w:tcW w:type="dxa" w:w="1900"/>
            <w:shd w:fill="ffffff" w:val="clear"/>
            <w:tcMar>
              <w:top w:type="dxa" w:w="90"/>
              <w:left w:type="dxa" w:w="120"/>
              <w:bottom w:type="dxa" w:w="90"/>
              <w:right w:type="dxa" w:w="120"/>
            </w:tcMar>
          </w:tcPr>
          <w:p>
            <w:r>
              <w:rPr>
                <w:sz w:val="21"/>
                <w:szCs w:val="21"/>
              </w:rPr>
              <w:t xml:space="preserve">reasoner</w:t>
            </w:r>
          </w:p>
        </w:tc>
        <w:tc>
          <w:tcPr>
            <w:tcW w:type="dxa" w:w="2900"/>
            <w:shd w:fill="ffffff" w:val="clear"/>
            <w:tcMar>
              <w:top w:type="dxa" w:w="90"/>
              <w:left w:type="dxa" w:w="120"/>
              <w:bottom w:type="dxa" w:w="90"/>
              <w:right w:type="dxa" w:w="120"/>
            </w:tcMar>
          </w:tcPr>
          <w:p>
            <w:r>
              <w:rPr>
                <w:sz w:val="21"/>
                <w:szCs w:val="21"/>
              </w:rPr>
              <w:t xml:space="preserve">Ollama — Logic-Reasoner + code/GHSA retrieval</w:t>
            </w:r>
          </w:p>
        </w:tc>
        <w:tc>
          <w:tcPr>
            <w:tcW w:type="dxa" w:w="2300"/>
            <w:shd w:fill="ffffff" w:val="clear"/>
            <w:tcMar>
              <w:top w:type="dxa" w:w="90"/>
              <w:left w:type="dxa" w:w="120"/>
              <w:bottom w:type="dxa" w:w="90"/>
              <w:right w:type="dxa" w:w="120"/>
            </w:tcMar>
          </w:tcPr>
          <w:p>
            <w:r>
              <w:rPr>
                <w:sz w:val="21"/>
                <w:szCs w:val="21"/>
              </w:rPr>
              <w:t xml:space="preserve">triaged_findings (grouped)</w:t>
            </w:r>
          </w:p>
        </w:tc>
        <w:tc>
          <w:tcPr>
            <w:tcW w:type="dxa" w:w="2260"/>
            <w:shd w:fill="ffffff" w:val="clear"/>
            <w:tcMar>
              <w:top w:type="dxa" w:w="90"/>
              <w:left w:type="dxa" w:w="120"/>
              <w:bottom w:type="dxa" w:w="90"/>
              <w:right w:type="dxa" w:w="120"/>
            </w:tcMar>
          </w:tcPr>
          <w:p>
            <w:r>
              <w:rPr>
                <w:sz w:val="21"/>
                <w:szCs w:val="21"/>
              </w:rPr>
              <w:t xml:space="preserve">hypotheses; retrieved_context.reasoner</w:t>
            </w:r>
          </w:p>
        </w:tc>
      </w:tr>
      <w:tr>
        <w:tc>
          <w:tcPr>
            <w:tcW w:type="dxa" w:w="1900"/>
            <w:shd w:fill="f7f9fc" w:val="clear"/>
            <w:tcMar>
              <w:top w:type="dxa" w:w="90"/>
              <w:left w:type="dxa" w:w="120"/>
              <w:bottom w:type="dxa" w:w="90"/>
              <w:right w:type="dxa" w:w="120"/>
            </w:tcMar>
          </w:tcPr>
          <w:p>
            <w:r>
              <w:rPr>
                <w:sz w:val="21"/>
                <w:szCs w:val="21"/>
              </w:rPr>
              <w:t xml:space="preserve">validator_gen</w:t>
            </w:r>
          </w:p>
        </w:tc>
        <w:tc>
          <w:tcPr>
            <w:tcW w:type="dxa" w:w="2900"/>
            <w:shd w:fill="f7f9fc" w:val="clear"/>
            <w:tcMar>
              <w:top w:type="dxa" w:w="90"/>
              <w:left w:type="dxa" w:w="120"/>
              <w:bottom w:type="dxa" w:w="90"/>
              <w:right w:type="dxa" w:w="120"/>
            </w:tcMar>
          </w:tcPr>
          <w:p>
            <w:r>
              <w:rPr>
                <w:sz w:val="21"/>
                <w:szCs w:val="21"/>
              </w:rPr>
              <w:t xml:space="preserve">Ollama — Validator-Scriptwriter + repro-script retrieval</w:t>
            </w:r>
          </w:p>
        </w:tc>
        <w:tc>
          <w:tcPr>
            <w:tcW w:type="dxa" w:w="2300"/>
            <w:shd w:fill="f7f9fc" w:val="clear"/>
            <w:tcMar>
              <w:top w:type="dxa" w:w="90"/>
              <w:left w:type="dxa" w:w="120"/>
              <w:bottom w:type="dxa" w:w="90"/>
              <w:right w:type="dxa" w:w="120"/>
            </w:tcMar>
          </w:tcPr>
          <w:p>
            <w:r>
              <w:rPr>
                <w:sz w:val="21"/>
                <w:szCs w:val="21"/>
              </w:rPr>
              <w:t xml:space="preserve">hypotheses</w:t>
            </w:r>
          </w:p>
        </w:tc>
        <w:tc>
          <w:tcPr>
            <w:tcW w:type="dxa" w:w="2260"/>
            <w:shd w:fill="f7f9fc" w:val="clear"/>
            <w:tcMar>
              <w:top w:type="dxa" w:w="90"/>
              <w:left w:type="dxa" w:w="120"/>
              <w:bottom w:type="dxa" w:w="90"/>
              <w:right w:type="dxa" w:w="120"/>
            </w:tcMar>
          </w:tcPr>
          <w:p>
            <w:r>
              <w:rPr>
                <w:sz w:val="21"/>
                <w:szCs w:val="21"/>
              </w:rPr>
              <w:t xml:space="preserve">validation_scripts; retrieved_context.validator_gen</w:t>
            </w:r>
          </w:p>
        </w:tc>
      </w:tr>
      <w:tr>
        <w:tc>
          <w:tcPr>
            <w:tcW w:type="dxa" w:w="1900"/>
            <w:shd w:fill="ffffff" w:val="clear"/>
            <w:tcMar>
              <w:top w:type="dxa" w:w="90"/>
              <w:left w:type="dxa" w:w="120"/>
              <w:bottom w:type="dxa" w:w="90"/>
              <w:right w:type="dxa" w:w="120"/>
            </w:tcMar>
          </w:tcPr>
          <w:p>
            <w:r>
              <w:rPr>
                <w:sz w:val="21"/>
                <w:szCs w:val="21"/>
              </w:rPr>
              <w:t xml:space="preserve">sandbox_run</w:t>
            </w:r>
          </w:p>
        </w:tc>
        <w:tc>
          <w:tcPr>
            <w:tcW w:type="dxa" w:w="2900"/>
            <w:shd w:fill="ffffff" w:val="clear"/>
            <w:tcMar>
              <w:top w:type="dxa" w:w="90"/>
              <w:left w:type="dxa" w:w="120"/>
              <w:bottom w:type="dxa" w:w="90"/>
              <w:right w:type="dxa" w:w="120"/>
            </w:tcMar>
          </w:tcPr>
          <w:p>
            <w:r>
              <w:rPr>
                <w:sz w:val="21"/>
                <w:szCs w:val="21"/>
              </w:rPr>
              <w:t xml:space="preserve">Docker (no LLM)</w:t>
            </w:r>
          </w:p>
        </w:tc>
        <w:tc>
          <w:tcPr>
            <w:tcW w:type="dxa" w:w="2300"/>
            <w:shd w:fill="ffffff" w:val="clear"/>
            <w:tcMar>
              <w:top w:type="dxa" w:w="90"/>
              <w:left w:type="dxa" w:w="120"/>
              <w:bottom w:type="dxa" w:w="90"/>
              <w:right w:type="dxa" w:w="120"/>
            </w:tcMar>
          </w:tcPr>
          <w:p>
            <w:r>
              <w:rPr>
                <w:sz w:val="21"/>
                <w:szCs w:val="21"/>
              </w:rPr>
              <w:t xml:space="preserve">validation_scripts</w:t>
            </w:r>
          </w:p>
        </w:tc>
        <w:tc>
          <w:tcPr>
            <w:tcW w:type="dxa" w:w="2260"/>
            <w:shd w:fill="ffffff" w:val="clear"/>
            <w:tcMar>
              <w:top w:type="dxa" w:w="90"/>
              <w:left w:type="dxa" w:w="120"/>
              <w:bottom w:type="dxa" w:w="90"/>
              <w:right w:type="dxa" w:w="120"/>
            </w:tcMar>
          </w:tcPr>
          <w:p>
            <w:r>
              <w:rPr>
                <w:sz w:val="21"/>
                <w:szCs w:val="21"/>
              </w:rPr>
              <w:t xml:space="preserve">validation_results</w:t>
            </w:r>
          </w:p>
        </w:tc>
      </w:tr>
      <w:tr>
        <w:tc>
          <w:tcPr>
            <w:tcW w:type="dxa" w:w="1900"/>
            <w:shd w:fill="f7f9fc" w:val="clear"/>
            <w:tcMar>
              <w:top w:type="dxa" w:w="90"/>
              <w:left w:type="dxa" w:w="120"/>
              <w:bottom w:type="dxa" w:w="90"/>
              <w:right w:type="dxa" w:w="120"/>
            </w:tcMar>
          </w:tcPr>
          <w:p>
            <w:r>
              <w:rPr>
                <w:sz w:val="21"/>
                <w:szCs w:val="21"/>
              </w:rPr>
              <w:t xml:space="preserve">report</w:t>
            </w:r>
          </w:p>
        </w:tc>
        <w:tc>
          <w:tcPr>
            <w:tcW w:type="dxa" w:w="2900"/>
            <w:shd w:fill="f7f9fc" w:val="clear"/>
            <w:tcMar>
              <w:top w:type="dxa" w:w="90"/>
              <w:left w:type="dxa" w:w="120"/>
              <w:bottom w:type="dxa" w:w="90"/>
              <w:right w:type="dxa" w:w="120"/>
            </w:tcMar>
          </w:tcPr>
          <w:p>
            <w:r>
              <w:rPr>
                <w:sz w:val="21"/>
                <w:szCs w:val="21"/>
              </w:rPr>
              <w:t xml:space="preserve">Ollama — report-generation model</w:t>
            </w:r>
          </w:p>
        </w:tc>
        <w:tc>
          <w:tcPr>
            <w:tcW w:type="dxa" w:w="2300"/>
            <w:shd w:fill="f7f9fc" w:val="clear"/>
            <w:tcMar>
              <w:top w:type="dxa" w:w="90"/>
              <w:left w:type="dxa" w:w="120"/>
              <w:bottom w:type="dxa" w:w="90"/>
              <w:right w:type="dxa" w:w="120"/>
            </w:tcMar>
          </w:tcPr>
          <w:p>
            <w:r>
              <w:rPr>
                <w:sz w:val="21"/>
                <w:szCs w:val="21"/>
              </w:rPr>
              <w:t xml:space="preserve">validation_results, hypotheses, retrieved_context</w:t>
            </w:r>
          </w:p>
        </w:tc>
        <w:tc>
          <w:tcPr>
            <w:tcW w:type="dxa" w:w="2260"/>
            <w:shd w:fill="f7f9fc" w:val="clear"/>
            <w:tcMar>
              <w:top w:type="dxa" w:w="90"/>
              <w:left w:type="dxa" w:w="120"/>
              <w:bottom w:type="dxa" w:w="90"/>
              <w:right w:type="dxa" w:w="120"/>
            </w:tcMar>
          </w:tcPr>
          <w:p>
            <w:r>
              <w:rPr>
                <w:sz w:val="21"/>
                <w:szCs w:val="21"/>
              </w:rPr>
              <w:t xml:space="preserve">final_report (cites retrieved precedent)</w:t>
            </w:r>
          </w:p>
        </w:tc>
      </w:tr>
    </w:tbl>
    <w:p>
      <w:pPr>
        <w:spacing w:after="200"/>
      </w:pPr>
    </w:p>
    <w:p>
      <w:pPr>
        <w:pStyle w:val="Heading2"/>
      </w:pPr>
      <w:r>
        <w:t xml:space="preserve">8.2 Routing and Retry Logic</w:t>
      </w:r>
    </w:p>
    <w:p>
      <w:pPr>
        <w:spacing w:after="160" w:line="276" w:lineRule="auto"/>
      </w:pPr>
      <w:r>
        <w:rPr>
          <w:sz w:val="22"/>
          <w:szCs w:val="22"/>
        </w:rPr>
        <w:t xml:space="preserve">Two conditional edges drive the graph's branching behavior. After the finder node, simple findings (single-file, pattern-clear) bypass the expensive Logic-Reasoner call entirely and proceed straight to reporting, while findings flagged as needing deep reasoning are routed to the reasoner node. After sandbox_run, the check_result conditional routes confirmed and refuted verdicts forward to reporting, while inconclusive verdicts loop back to validator_gen for a refined attempt, capped at a fixed retry count. Both conditionals ship initially as fixed heuristics and are the explicit target of the learned routing/retry policy described in Section 7.3 once enough outcome history has accumulated to train on.</w:t>
      </w:r>
    </w:p>
    <w:p>
      <w:pPr>
        <w:spacing w:after="200"/>
      </w:pPr>
    </w:p>
    <w:p>
      <w:pPr>
        <w:pStyle w:val="Heading1"/>
      </w:pPr>
      <w:r>
        <w:t xml:space="preserve">9. Infrastructure and Hardware Scenarios</w:t>
      </w:r>
    </w:p>
    <w:p>
      <w:pPr>
        <w:spacing w:after="160" w:line="276" w:lineRule="auto"/>
      </w:pPr>
      <w:r>
        <w:rPr>
          <w:sz w:val="22"/>
          <w:szCs w:val="22"/>
        </w:rPr>
        <w:t xml:space="preserve">The design accounts for two realistic hardware scenarios. Both share the same datasets and training recipe; only base model size, a few training hyperparameters, and RL rollout throughput change.</w:t>
      </w:r>
    </w:p>
    <w:p>
      <w:pPr>
        <w:pStyle w:val="Heading2"/>
      </w:pPr>
      <w:r>
        <w:t xml:space="preserve">9.1 Scenario A — Single GPU, ≤24GB VRAM (e.g., RTX 3090 / 4090)</w:t>
      </w:r>
    </w:p>
    <w:p>
      <w:pPr>
        <w:pStyle w:val="ListParagraph"/>
        <w:numPr>
          <w:ilvl w:val="0"/>
          <w:numId w:val="1"/>
        </w:numPr>
        <w:spacing w:after="80"/>
      </w:pPr>
      <w:r>
        <w:rPr>
          <w:sz w:val="22"/>
          <w:szCs w:val="22"/>
        </w:rPr>
        <w:t xml:space="preserve">Triage-Classifier: Qwen2.5-Coder-7B-Instruct, QLoRA — fits comfortably with headroom to spare.</w:t>
      </w:r>
    </w:p>
    <w:p>
      <w:pPr>
        <w:pStyle w:val="ListParagraph"/>
        <w:numPr>
          <w:ilvl w:val="0"/>
          <w:numId w:val="1"/>
        </w:numPr>
        <w:spacing w:after="80"/>
      </w:pPr>
      <w:r>
        <w:rPr>
          <w:sz w:val="22"/>
          <w:szCs w:val="22"/>
        </w:rPr>
        <w:t xml:space="preserve">Logic-Reasoner: Qwen2.5-Coder-14B-Instruct, QLoRA with gradient checkpointing. This is the practical reasoning ceiling on this hardware.</w:t>
      </w:r>
    </w:p>
    <w:p>
      <w:pPr>
        <w:pStyle w:val="ListParagraph"/>
        <w:numPr>
          <w:ilvl w:val="0"/>
          <w:numId w:val="1"/>
        </w:numPr>
        <w:spacing w:after="80"/>
      </w:pPr>
      <w:r>
        <w:rPr>
          <w:sz w:val="22"/>
          <w:szCs w:val="22"/>
        </w:rPr>
        <w:t xml:space="preserve">Validator-Scriptwriter: Qwen2.5-Coder-7B-Instruct, QLoRA, same recipe as the Triage-Classifier.</w:t>
      </w:r>
    </w:p>
    <w:p>
      <w:pPr>
        <w:pStyle w:val="ListParagraph"/>
        <w:numPr>
          <w:ilvl w:val="0"/>
          <w:numId w:val="1"/>
        </w:numPr>
        <w:spacing w:after="80"/>
      </w:pPr>
      <w:r>
        <w:rPr>
          <w:sz w:val="22"/>
          <w:szCs w:val="22"/>
        </w:rPr>
        <w:t xml:space="preserve">Embedding model for retrieval runs on CPU, not GPU — keeps the single GPU dedicated to the three fine-tuned models' load/unload rotation.</w:t>
      </w:r>
    </w:p>
    <w:p>
      <w:pPr>
        <w:pStyle w:val="ListParagraph"/>
        <w:numPr>
          <w:ilvl w:val="0"/>
          <w:numId w:val="1"/>
        </w:numPr>
        <w:spacing w:after="80"/>
      </w:pPr>
      <w:r>
        <w:rPr>
          <w:sz w:val="22"/>
          <w:szCs w:val="22"/>
        </w:rPr>
        <w:t xml:space="preserve">RL rollouts on this hardware are the throughput bottleneck; expect RL update cadence to be weekly/batch rather than continuous.</w:t>
      </w:r>
    </w:p>
    <w:p>
      <w:pPr>
        <w:pStyle w:val="Heading2"/>
      </w:pPr>
      <w:r>
        <w:t xml:space="preserve">9.2 Scenario B — Single GPU, 40–80GB VRAM (e.g., A100 / H100-class)</w:t>
      </w:r>
    </w:p>
    <w:p>
      <w:pPr>
        <w:pStyle w:val="ListParagraph"/>
        <w:numPr>
          <w:ilvl w:val="0"/>
          <w:numId w:val="1"/>
        </w:numPr>
        <w:spacing w:after="80"/>
      </w:pPr>
      <w:r>
        <w:rPr>
          <w:sz w:val="22"/>
          <w:szCs w:val="22"/>
        </w:rPr>
        <w:t xml:space="preserve">Triage-Classifier: unchanged at 7B — this is a pattern task that does not benefit from a larger base model.</w:t>
      </w:r>
    </w:p>
    <w:p>
      <w:pPr>
        <w:pStyle w:val="ListParagraph"/>
        <w:numPr>
          <w:ilvl w:val="0"/>
          <w:numId w:val="1"/>
        </w:numPr>
        <w:spacing w:after="80"/>
      </w:pPr>
      <w:r>
        <w:rPr>
          <w:sz w:val="22"/>
          <w:szCs w:val="22"/>
        </w:rPr>
        <w:t xml:space="preserve">Logic-Reasoner: Qwen2.5-Coder-32B-Instruct, full LoRA on a 16-bit base, larger batch sizes and longer sequence lengths.</w:t>
      </w:r>
    </w:p>
    <w:p>
      <w:pPr>
        <w:pStyle w:val="ListParagraph"/>
        <w:numPr>
          <w:ilvl w:val="0"/>
          <w:numId w:val="1"/>
        </w:numPr>
        <w:spacing w:after="80"/>
      </w:pPr>
      <w:r>
        <w:rPr>
          <w:sz w:val="22"/>
          <w:szCs w:val="22"/>
        </w:rPr>
        <w:t xml:space="preserve">Validator-Scriptwriter: unchanged at 7–8B for the same reason as the Triage-Classifier.</w:t>
      </w:r>
    </w:p>
    <w:p>
      <w:pPr>
        <w:pStyle w:val="ListParagraph"/>
        <w:numPr>
          <w:ilvl w:val="0"/>
          <w:numId w:val="1"/>
        </w:numPr>
        <w:spacing w:after="80"/>
      </w:pPr>
      <w:r>
        <w:rPr>
          <w:sz w:val="22"/>
          <w:szCs w:val="22"/>
        </w:rPr>
        <w:t xml:space="preserve">With 40GB or more available, the Logic-Reasoner can remain loaded in VRAM permanently while Ollama swaps the two smaller models in and out of the remaining memory.</w:t>
      </w:r>
    </w:p>
    <w:p>
      <w:pPr>
        <w:pStyle w:val="ListParagraph"/>
        <w:numPr>
          <w:ilvl w:val="0"/>
          <w:numId w:val="1"/>
        </w:numPr>
        <w:spacing w:after="80"/>
      </w:pPr>
      <w:r>
        <w:rPr>
          <w:sz w:val="22"/>
          <w:szCs w:val="22"/>
        </w:rPr>
        <w:t xml:space="preserve">RL rollout throughput is high enough here to support a faster update cadence, since GPU headroom allows rollouts and training to overlap with normal inference.</w:t>
      </w:r>
    </w:p>
    <w:p>
      <w:pPr>
        <w:pStyle w:val="Heading2"/>
      </w:pPr>
      <w:r>
        <w:t xml:space="preserve">9.3 Component-to-Hardware Mapping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c>
          <w:tcPr>
            <w:tcW w:type="dxa" w:w="2700"/>
            <w:shd w:fill="2e3a59" w:val="clear"/>
            <w:tcMar>
              <w:top w:type="dxa" w:w="100"/>
              <w:left w:type="dxa" w:w="120"/>
              <w:bottom w:type="dxa" w:w="100"/>
              <w:right w:type="dxa" w:w="120"/>
            </w:tcMar>
          </w:tcPr>
          <w:p>
            <w:r>
              <w:rPr>
                <w:b/>
                <w:bCs/>
                <w:color w:val="ffffff"/>
                <w:sz w:val="21"/>
                <w:szCs w:val="21"/>
              </w:rPr>
              <w:t xml:space="preserve">Component</w:t>
            </w:r>
          </w:p>
        </w:tc>
        <w:tc>
          <w:tcPr>
            <w:tcW w:type="dxa" w:w="2600"/>
            <w:shd w:fill="2e3a59" w:val="clear"/>
            <w:tcMar>
              <w:top w:type="dxa" w:w="100"/>
              <w:left w:type="dxa" w:w="120"/>
              <w:bottom w:type="dxa" w:w="100"/>
              <w:right w:type="dxa" w:w="120"/>
            </w:tcMar>
          </w:tcPr>
          <w:p>
            <w:r>
              <w:rPr>
                <w:b/>
                <w:bCs/>
                <w:color w:val="ffffff"/>
                <w:sz w:val="21"/>
                <w:szCs w:val="21"/>
              </w:rPr>
              <w:t xml:space="preserve">Runs On</w:t>
            </w:r>
          </w:p>
        </w:tc>
        <w:tc>
          <w:tcPr>
            <w:tcW w:type="dxa" w:w="4060"/>
            <w:shd w:fill="2e3a59" w:val="clear"/>
            <w:tcMar>
              <w:top w:type="dxa" w:w="100"/>
              <w:left w:type="dxa" w:w="120"/>
              <w:bottom w:type="dxa" w:w="100"/>
              <w:right w:type="dxa" w:w="120"/>
            </w:tcMar>
          </w:tcPr>
          <w:p>
            <w:r>
              <w:rPr>
                <w:b/>
                <w:bCs/>
                <w:color w:val="ffffff"/>
                <w:sz w:val="21"/>
                <w:szCs w:val="21"/>
              </w:rPr>
              <w:t xml:space="preserve">Notes</w:t>
            </w:r>
          </w:p>
        </w:tc>
      </w:tr>
      <w:tr>
        <w:tc>
          <w:tcPr>
            <w:tcW w:type="dxa" w:w="2700"/>
            <w:shd w:fill="f7f9fc" w:val="clear"/>
            <w:tcMar>
              <w:top w:type="dxa" w:w="90"/>
              <w:left w:type="dxa" w:w="120"/>
              <w:bottom w:type="dxa" w:w="90"/>
              <w:right w:type="dxa" w:w="120"/>
            </w:tcMar>
          </w:tcPr>
          <w:p>
            <w:r>
              <w:rPr>
                <w:sz w:val="21"/>
                <w:szCs w:val="21"/>
              </w:rPr>
              <w:t xml:space="preserve">LangGraph orchestrator</w:t>
            </w:r>
          </w:p>
        </w:tc>
        <w:tc>
          <w:tcPr>
            <w:tcW w:type="dxa" w:w="2600"/>
            <w:shd w:fill="f7f9fc" w:val="clear"/>
            <w:tcMar>
              <w:top w:type="dxa" w:w="90"/>
              <w:left w:type="dxa" w:w="120"/>
              <w:bottom w:type="dxa" w:w="90"/>
              <w:right w:type="dxa" w:w="120"/>
            </w:tcMar>
          </w:tcPr>
          <w:p>
            <w:r>
              <w:rPr>
                <w:sz w:val="21"/>
                <w:szCs w:val="21"/>
              </w:rPr>
              <w:t xml:space="preserve">CPU server</w:t>
            </w:r>
          </w:p>
        </w:tc>
        <w:tc>
          <w:tcPr>
            <w:tcW w:type="dxa" w:w="4060"/>
            <w:shd w:fill="f7f9fc" w:val="clear"/>
            <w:tcMar>
              <w:top w:type="dxa" w:w="90"/>
              <w:left w:type="dxa" w:w="120"/>
              <w:bottom w:type="dxa" w:w="90"/>
              <w:right w:type="dxa" w:w="120"/>
            </w:tcMar>
          </w:tcPr>
          <w:p>
            <w:r>
              <w:rPr>
                <w:sz w:val="21"/>
                <w:szCs w:val="21"/>
              </w:rPr>
              <w:t xml:space="preserve">Lightweight Python process; the actual compute happens in Ollama and Docker, not here</w:t>
            </w:r>
          </w:p>
        </w:tc>
      </w:tr>
      <w:tr>
        <w:tc>
          <w:tcPr>
            <w:tcW w:type="dxa" w:w="2700"/>
            <w:shd w:fill="ffffff" w:val="clear"/>
            <w:tcMar>
              <w:top w:type="dxa" w:w="90"/>
              <w:left w:type="dxa" w:w="120"/>
              <w:bottom w:type="dxa" w:w="90"/>
              <w:right w:type="dxa" w:w="120"/>
            </w:tcMar>
          </w:tcPr>
          <w:p>
            <w:r>
              <w:rPr>
                <w:sz w:val="21"/>
                <w:szCs w:val="21"/>
              </w:rPr>
              <w:t xml:space="preserve">Ollama model serving</w:t>
            </w:r>
          </w:p>
        </w:tc>
        <w:tc>
          <w:tcPr>
            <w:tcW w:type="dxa" w:w="2600"/>
            <w:shd w:fill="ffffff" w:val="clear"/>
            <w:tcMar>
              <w:top w:type="dxa" w:w="90"/>
              <w:left w:type="dxa" w:w="120"/>
              <w:bottom w:type="dxa" w:w="90"/>
              <w:right w:type="dxa" w:w="120"/>
            </w:tcMar>
          </w:tcPr>
          <w:p>
            <w:r>
              <w:rPr>
                <w:sz w:val="21"/>
                <w:szCs w:val="21"/>
              </w:rPr>
              <w:t xml:space="preserve">CPU server (inference) / GPU server (if co-located)</w:t>
            </w:r>
          </w:p>
        </w:tc>
        <w:tc>
          <w:tcPr>
            <w:tcW w:type="dxa" w:w="4060"/>
            <w:shd w:fill="ffffff" w:val="clear"/>
            <w:tcMar>
              <w:top w:type="dxa" w:w="90"/>
              <w:left w:type="dxa" w:w="120"/>
              <w:bottom w:type="dxa" w:w="90"/>
              <w:right w:type="dxa" w:w="120"/>
            </w:tcMar>
          </w:tcPr>
          <w:p>
            <w:r>
              <w:rPr>
                <w:sz w:val="21"/>
                <w:szCs w:val="21"/>
              </w:rPr>
              <w:t xml:space="preserve">Serves all three fine-tuned models plus any RL-updated checkpoints</w:t>
            </w:r>
          </w:p>
        </w:tc>
      </w:tr>
      <w:tr>
        <w:tc>
          <w:tcPr>
            <w:tcW w:type="dxa" w:w="2700"/>
            <w:shd w:fill="f7f9fc" w:val="clear"/>
            <w:tcMar>
              <w:top w:type="dxa" w:w="90"/>
              <w:left w:type="dxa" w:w="120"/>
              <w:bottom w:type="dxa" w:w="90"/>
              <w:right w:type="dxa" w:w="120"/>
            </w:tcMar>
          </w:tcPr>
          <w:p>
            <w:r>
              <w:rPr>
                <w:sz w:val="21"/>
                <w:szCs w:val="21"/>
              </w:rPr>
              <w:t xml:space="preserve">Embedding model (retrieval)</w:t>
            </w:r>
          </w:p>
        </w:tc>
        <w:tc>
          <w:tcPr>
            <w:tcW w:type="dxa" w:w="2600"/>
            <w:shd w:fill="f7f9fc" w:val="clear"/>
            <w:tcMar>
              <w:top w:type="dxa" w:w="90"/>
              <w:left w:type="dxa" w:w="120"/>
              <w:bottom w:type="dxa" w:w="90"/>
              <w:right w:type="dxa" w:w="120"/>
            </w:tcMar>
          </w:tcPr>
          <w:p>
            <w:r>
              <w:rPr>
                <w:sz w:val="21"/>
                <w:szCs w:val="21"/>
              </w:rPr>
              <w:t xml:space="preserve">CPU server</w:t>
            </w:r>
          </w:p>
        </w:tc>
        <w:tc>
          <w:tcPr>
            <w:tcW w:type="dxa" w:w="4060"/>
            <w:shd w:fill="f7f9fc" w:val="clear"/>
            <w:tcMar>
              <w:top w:type="dxa" w:w="90"/>
              <w:left w:type="dxa" w:w="120"/>
              <w:bottom w:type="dxa" w:w="90"/>
              <w:right w:type="dxa" w:w="120"/>
            </w:tcMar>
          </w:tcPr>
          <w:p>
            <w:r>
              <w:rPr>
                <w:sz w:val="21"/>
                <w:szCs w:val="21"/>
              </w:rPr>
              <w:t xml:space="preserve">Small embedder (bge-small / MiniLM class), always resident, no GPU contention with Ollama</w:t>
            </w:r>
          </w:p>
        </w:tc>
      </w:tr>
      <w:tr>
        <w:tc>
          <w:tcPr>
            <w:tcW w:type="dxa" w:w="2700"/>
            <w:shd w:fill="ffffff" w:val="clear"/>
            <w:tcMar>
              <w:top w:type="dxa" w:w="90"/>
              <w:left w:type="dxa" w:w="120"/>
              <w:bottom w:type="dxa" w:w="90"/>
              <w:right w:type="dxa" w:w="120"/>
            </w:tcMar>
          </w:tcPr>
          <w:p>
            <w:r>
              <w:rPr>
                <w:sz w:val="21"/>
                <w:szCs w:val="21"/>
              </w:rPr>
              <w:t xml:space="preserve">Vector store (Qdrant / Chroma)</w:t>
            </w:r>
          </w:p>
        </w:tc>
        <w:tc>
          <w:tcPr>
            <w:tcW w:type="dxa" w:w="2600"/>
            <w:shd w:fill="ffffff" w:val="clear"/>
            <w:tcMar>
              <w:top w:type="dxa" w:w="90"/>
              <w:left w:type="dxa" w:w="120"/>
              <w:bottom w:type="dxa" w:w="90"/>
              <w:right w:type="dxa" w:w="120"/>
            </w:tcMar>
          </w:tcPr>
          <w:p>
            <w:r>
              <w:rPr>
                <w:sz w:val="21"/>
                <w:szCs w:val="21"/>
              </w:rPr>
              <w:t xml:space="preserve">CPU server</w:t>
            </w:r>
          </w:p>
        </w:tc>
        <w:tc>
          <w:tcPr>
            <w:tcW w:type="dxa" w:w="4060"/>
            <w:shd w:fill="ffffff" w:val="clear"/>
            <w:tcMar>
              <w:top w:type="dxa" w:w="90"/>
              <w:left w:type="dxa" w:w="120"/>
              <w:bottom w:type="dxa" w:w="90"/>
              <w:right w:type="dxa" w:w="120"/>
            </w:tcMar>
          </w:tcPr>
          <w:p>
            <w:r>
              <w:rPr>
                <w:sz w:val="21"/>
                <w:szCs w:val="21"/>
              </w:rPr>
              <w:t xml:space="preserve">Hosts the three local indexes from Section 5.1</w:t>
            </w:r>
          </w:p>
        </w:tc>
      </w:tr>
      <w:tr>
        <w:tc>
          <w:tcPr>
            <w:tcW w:type="dxa" w:w="2700"/>
            <w:shd w:fill="f7f9fc" w:val="clear"/>
            <w:tcMar>
              <w:top w:type="dxa" w:w="90"/>
              <w:left w:type="dxa" w:w="120"/>
              <w:bottom w:type="dxa" w:w="90"/>
              <w:right w:type="dxa" w:w="120"/>
            </w:tcMar>
          </w:tcPr>
          <w:p>
            <w:r>
              <w:rPr>
                <w:sz w:val="21"/>
                <w:szCs w:val="21"/>
              </w:rPr>
              <w:t xml:space="preserve">Fine-tuning (axolotl, QLoRA/LoRA)</w:t>
            </w:r>
          </w:p>
        </w:tc>
        <w:tc>
          <w:tcPr>
            <w:tcW w:type="dxa" w:w="2600"/>
            <w:shd w:fill="f7f9fc" w:val="clear"/>
            <w:tcMar>
              <w:top w:type="dxa" w:w="90"/>
              <w:left w:type="dxa" w:w="120"/>
              <w:bottom w:type="dxa" w:w="90"/>
              <w:right w:type="dxa" w:w="120"/>
            </w:tcMar>
          </w:tcPr>
          <w:p>
            <w:r>
              <w:rPr>
                <w:sz w:val="21"/>
                <w:szCs w:val="21"/>
              </w:rPr>
              <w:t xml:space="preserve">GPU server</w:t>
            </w:r>
          </w:p>
        </w:tc>
        <w:tc>
          <w:tcPr>
            <w:tcW w:type="dxa" w:w="4060"/>
            <w:shd w:fill="f7f9fc" w:val="clear"/>
            <w:tcMar>
              <w:top w:type="dxa" w:w="90"/>
              <w:left w:type="dxa" w:w="120"/>
              <w:bottom w:type="dxa" w:w="90"/>
              <w:right w:type="dxa" w:w="120"/>
            </w:tcMar>
          </w:tcPr>
          <w:p>
            <w:r>
              <w:rPr>
                <w:sz w:val="21"/>
                <w:szCs w:val="21"/>
              </w:rPr>
              <w:t xml:space="preserve">Only used during training runs, not during inference</w:t>
            </w:r>
          </w:p>
        </w:tc>
      </w:tr>
      <w:tr>
        <w:tc>
          <w:tcPr>
            <w:tcW w:type="dxa" w:w="2700"/>
            <w:shd w:fill="ffffff" w:val="clear"/>
            <w:tcMar>
              <w:top w:type="dxa" w:w="90"/>
              <w:left w:type="dxa" w:w="120"/>
              <w:bottom w:type="dxa" w:w="90"/>
              <w:right w:type="dxa" w:w="120"/>
            </w:tcMar>
          </w:tcPr>
          <w:p>
            <w:r>
              <w:rPr>
                <w:sz w:val="21"/>
                <w:szCs w:val="21"/>
              </w:rPr>
              <w:t xml:space="preserve">RL training (GRPO/PPO)</w:t>
            </w:r>
          </w:p>
        </w:tc>
        <w:tc>
          <w:tcPr>
            <w:tcW w:type="dxa" w:w="2600"/>
            <w:shd w:fill="ffffff" w:val="clear"/>
            <w:tcMar>
              <w:top w:type="dxa" w:w="90"/>
              <w:left w:type="dxa" w:w="120"/>
              <w:bottom w:type="dxa" w:w="90"/>
              <w:right w:type="dxa" w:w="120"/>
            </w:tcMar>
          </w:tcPr>
          <w:p>
            <w:r>
              <w:rPr>
                <w:sz w:val="21"/>
                <w:szCs w:val="21"/>
              </w:rPr>
              <w:t xml:space="preserve">GPU server</w:t>
            </w:r>
          </w:p>
        </w:tc>
        <w:tc>
          <w:tcPr>
            <w:tcW w:type="dxa" w:w="4060"/>
            <w:shd w:fill="ffffff" w:val="clear"/>
            <w:tcMar>
              <w:top w:type="dxa" w:w="90"/>
              <w:left w:type="dxa" w:w="120"/>
              <w:bottom w:type="dxa" w:w="90"/>
              <w:right w:type="dxa" w:w="120"/>
            </w:tcMar>
          </w:tcPr>
          <w:p>
            <w:r>
              <w:rPr>
                <w:sz w:val="21"/>
                <w:szCs w:val="21"/>
              </w:rPr>
              <w:t xml:space="preserve">Shares infrastructure with supervised fine-tuning; runs on a periodic offline cadence</w:t>
            </w:r>
          </w:p>
        </w:tc>
      </w:tr>
      <w:tr>
        <w:tc>
          <w:tcPr>
            <w:tcW w:type="dxa" w:w="2700"/>
            <w:shd w:fill="f7f9fc" w:val="clear"/>
            <w:tcMar>
              <w:top w:type="dxa" w:w="90"/>
              <w:left w:type="dxa" w:w="120"/>
              <w:bottom w:type="dxa" w:w="90"/>
              <w:right w:type="dxa" w:w="120"/>
            </w:tcMar>
          </w:tcPr>
          <w:p>
            <w:r>
              <w:rPr>
                <w:sz w:val="21"/>
                <w:szCs w:val="21"/>
              </w:rPr>
              <w:t xml:space="preserve">GGUF conversion / quantization</w:t>
            </w:r>
          </w:p>
        </w:tc>
        <w:tc>
          <w:tcPr>
            <w:tcW w:type="dxa" w:w="2600"/>
            <w:shd w:fill="f7f9fc" w:val="clear"/>
            <w:tcMar>
              <w:top w:type="dxa" w:w="90"/>
              <w:left w:type="dxa" w:w="120"/>
              <w:bottom w:type="dxa" w:w="90"/>
              <w:right w:type="dxa" w:w="120"/>
            </w:tcMar>
          </w:tcPr>
          <w:p>
            <w:r>
              <w:rPr>
                <w:sz w:val="21"/>
                <w:szCs w:val="21"/>
              </w:rPr>
              <w:t xml:space="preserve">GPU server or CPU server</w:t>
            </w:r>
          </w:p>
        </w:tc>
        <w:tc>
          <w:tcPr>
            <w:tcW w:type="dxa" w:w="4060"/>
            <w:shd w:fill="f7f9fc" w:val="clear"/>
            <w:tcMar>
              <w:top w:type="dxa" w:w="90"/>
              <w:left w:type="dxa" w:w="120"/>
              <w:bottom w:type="dxa" w:w="90"/>
              <w:right w:type="dxa" w:w="120"/>
            </w:tcMar>
          </w:tcPr>
          <w:p>
            <w:r>
              <w:rPr>
                <w:sz w:val="21"/>
                <w:szCs w:val="21"/>
              </w:rPr>
              <w:t xml:space="preserve">One-time step per trained or RL-updated model version</w:t>
            </w:r>
          </w:p>
        </w:tc>
      </w:tr>
      <w:tr>
        <w:tc>
          <w:tcPr>
            <w:tcW w:type="dxa" w:w="2700"/>
            <w:shd w:fill="ffffff" w:val="clear"/>
            <w:tcMar>
              <w:top w:type="dxa" w:w="90"/>
              <w:left w:type="dxa" w:w="120"/>
              <w:bottom w:type="dxa" w:w="90"/>
              <w:right w:type="dxa" w:w="120"/>
            </w:tcMar>
          </w:tcPr>
          <w:p>
            <w:r>
              <w:rPr>
                <w:sz w:val="21"/>
                <w:szCs w:val="21"/>
              </w:rPr>
              <w:t xml:space="preserve">Recon tools (semgrep, CodeQL, Joern, tree-sitter)</w:t>
            </w:r>
          </w:p>
        </w:tc>
        <w:tc>
          <w:tcPr>
            <w:tcW w:type="dxa" w:w="2600"/>
            <w:shd w:fill="ffffff" w:val="clear"/>
            <w:tcMar>
              <w:top w:type="dxa" w:w="90"/>
              <w:left w:type="dxa" w:w="120"/>
              <w:bottom w:type="dxa" w:w="90"/>
              <w:right w:type="dxa" w:w="120"/>
            </w:tcMar>
          </w:tcPr>
          <w:p>
            <w:r>
              <w:rPr>
                <w:sz w:val="21"/>
                <w:szCs w:val="21"/>
              </w:rPr>
              <w:t xml:space="preserve">CPU server</w:t>
            </w:r>
          </w:p>
        </w:tc>
        <w:tc>
          <w:tcPr>
            <w:tcW w:type="dxa" w:w="4060"/>
            <w:shd w:fill="ffffff" w:val="clear"/>
            <w:tcMar>
              <w:top w:type="dxa" w:w="90"/>
              <w:left w:type="dxa" w:w="120"/>
              <w:bottom w:type="dxa" w:w="90"/>
              <w:right w:type="dxa" w:w="120"/>
            </w:tcMar>
          </w:tcPr>
          <w:p>
            <w:r>
              <w:rPr>
                <w:sz w:val="21"/>
                <w:szCs w:val="21"/>
              </w:rPr>
              <w:t xml:space="preserve">No GPU required for any of these</w:t>
            </w:r>
          </w:p>
        </w:tc>
      </w:tr>
      <w:tr>
        <w:tc>
          <w:tcPr>
            <w:tcW w:type="dxa" w:w="2700"/>
            <w:shd w:fill="f7f9fc" w:val="clear"/>
            <w:tcMar>
              <w:top w:type="dxa" w:w="90"/>
              <w:left w:type="dxa" w:w="120"/>
              <w:bottom w:type="dxa" w:w="90"/>
              <w:right w:type="dxa" w:w="120"/>
            </w:tcMar>
          </w:tcPr>
          <w:p>
            <w:r>
              <w:rPr>
                <w:sz w:val="21"/>
                <w:szCs w:val="21"/>
              </w:rPr>
              <w:t xml:space="preserve">Validation sandbox</w:t>
            </w:r>
          </w:p>
        </w:tc>
        <w:tc>
          <w:tcPr>
            <w:tcW w:type="dxa" w:w="2600"/>
            <w:shd w:fill="f7f9fc" w:val="clear"/>
            <w:tcMar>
              <w:top w:type="dxa" w:w="90"/>
              <w:left w:type="dxa" w:w="120"/>
              <w:bottom w:type="dxa" w:w="90"/>
              <w:right w:type="dxa" w:w="120"/>
            </w:tcMar>
          </w:tcPr>
          <w:p>
            <w:r>
              <w:rPr>
                <w:sz w:val="21"/>
                <w:szCs w:val="21"/>
              </w:rPr>
              <w:t xml:space="preserve">Docker, on CPU server</w:t>
            </w:r>
          </w:p>
        </w:tc>
        <w:tc>
          <w:tcPr>
            <w:tcW w:type="dxa" w:w="4060"/>
            <w:shd w:fill="f7f9fc" w:val="clear"/>
            <w:tcMar>
              <w:top w:type="dxa" w:w="90"/>
              <w:left w:type="dxa" w:w="120"/>
              <w:bottom w:type="dxa" w:w="90"/>
              <w:right w:type="dxa" w:w="120"/>
            </w:tcMar>
          </w:tcPr>
          <w:p>
            <w:r>
              <w:rPr>
                <w:sz w:val="21"/>
                <w:szCs w:val="21"/>
              </w:rPr>
              <w:t xml:space="preserve">Isolated per-hypothesis containers, no network egress</w:t>
            </w:r>
          </w:p>
        </w:tc>
      </w:tr>
      <w:tr>
        <w:tc>
          <w:tcPr>
            <w:tcW w:type="dxa" w:w="2700"/>
            <w:shd w:fill="ffffff" w:val="clear"/>
            <w:tcMar>
              <w:top w:type="dxa" w:w="90"/>
              <w:left w:type="dxa" w:w="120"/>
              <w:bottom w:type="dxa" w:w="90"/>
              <w:right w:type="dxa" w:w="120"/>
            </w:tcMar>
          </w:tcPr>
          <w:p>
            <w:r>
              <w:rPr>
                <w:sz w:val="21"/>
                <w:szCs w:val="21"/>
              </w:rPr>
              <w:t xml:space="preserve">OpenWebUI</w:t>
            </w:r>
          </w:p>
        </w:tc>
        <w:tc>
          <w:tcPr>
            <w:tcW w:type="dxa" w:w="2600"/>
            <w:shd w:fill="ffffff" w:val="clear"/>
            <w:tcMar>
              <w:top w:type="dxa" w:w="90"/>
              <w:left w:type="dxa" w:w="120"/>
              <w:bottom w:type="dxa" w:w="90"/>
              <w:right w:type="dxa" w:w="120"/>
            </w:tcMar>
          </w:tcPr>
          <w:p>
            <w:r>
              <w:rPr>
                <w:sz w:val="21"/>
                <w:szCs w:val="21"/>
              </w:rPr>
              <w:t xml:space="preserve">CPU server</w:t>
            </w:r>
          </w:p>
        </w:tc>
        <w:tc>
          <w:tcPr>
            <w:tcW w:type="dxa" w:w="4060"/>
            <w:shd w:fill="ffffff" w:val="clear"/>
            <w:tcMar>
              <w:top w:type="dxa" w:w="90"/>
              <w:left w:type="dxa" w:w="120"/>
              <w:bottom w:type="dxa" w:w="90"/>
              <w:right w:type="dxa" w:w="120"/>
            </w:tcMar>
          </w:tcPr>
          <w:p>
            <w:r>
              <w:rPr>
                <w:sz w:val="21"/>
                <w:szCs w:val="21"/>
              </w:rPr>
              <w:t xml:space="preserve">Manual inspection &amp; debugging interface for fine-tuned and RL-updated models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27897273da7cb58e7d9dc44e957c4bbd4f58c9.png"/><Relationship Id="rId8" Type="http://schemas.openxmlformats.org/officeDocument/2006/relationships/image" Target="media/6dbddb916a7467d287ee658a978364d9260cc3cc.png"/><Relationship Id="rId9" Type="http://schemas.openxmlformats.org/officeDocument/2006/relationships/image" Target="media/6e9e6b5278818cc60b053ac2823342e9d9c9ec4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2026-07-07T05:48:14.451Z</dcterms:created>
  <dcterms:modified xsi:type="dcterms:W3CDTF">2026-07-07T05:48:14.466Z</dcterms:modified>
</cp:coreProperties>
</file>

<file path=docProps/custom.xml><?xml version="1.0" encoding="utf-8"?>
<Properties xmlns="http://schemas.openxmlformats.org/officeDocument/2006/custom-properties" xmlns:vt="http://schemas.openxmlformats.org/officeDocument/2006/docPropsVTypes"/>
</file>