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F6923">
      <w:pPr>
        <w:spacing w:line="240" w:lineRule="auto"/>
        <w:jc w:val="center"/>
        <w:rPr>
          <w:rFonts w:hint="default" w:ascii="Calibri" w:hAnsi="Calibri" w:cs="Calibri"/>
          <w:color w:val="0070C0"/>
          <w:lang w:val="en-US"/>
        </w:rPr>
      </w:pPr>
      <w:r>
        <w:rPr>
          <w:rFonts w:hint="default" w:ascii="Calibri" w:hAnsi="Calibri" w:cs="Calibri"/>
          <w:color w:val="0070C0"/>
          <w:lang w:val="en-US"/>
        </w:rPr>
        <w:drawing>
          <wp:inline distT="0" distB="0" distL="114300" distR="114300">
            <wp:extent cx="4762500" cy="4762500"/>
            <wp:effectExtent l="0" t="0" r="0" b="0"/>
            <wp:docPr id="27" name="Picture 27" descr="WhatsApp Image 2026-03-04 at 11.16.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Image 2026-03-04 at 11.16.35 PM"/>
                    <pic:cNvPicPr>
                      <a:picLocks noChangeAspect="1"/>
                    </pic:cNvPicPr>
                  </pic:nvPicPr>
                  <pic:blipFill>
                    <a:blip r:embed="rId4"/>
                    <a:stretch>
                      <a:fillRect/>
                    </a:stretch>
                  </pic:blipFill>
                  <pic:spPr>
                    <a:xfrm>
                      <a:off x="0" y="0"/>
                      <a:ext cx="4762500" cy="4762500"/>
                    </a:xfrm>
                    <a:prstGeom prst="rect">
                      <a:avLst/>
                    </a:prstGeom>
                  </pic:spPr>
                </pic:pic>
              </a:graphicData>
            </a:graphic>
          </wp:inline>
        </w:drawing>
      </w:r>
    </w:p>
    <w:p w14:paraId="3B1D5F53">
      <w:pPr>
        <w:spacing w:line="240" w:lineRule="auto"/>
        <w:jc w:val="center"/>
        <w:rPr>
          <w:rFonts w:hint="default" w:ascii="Calibri" w:hAnsi="Calibri" w:cs="Calibri"/>
          <w:color w:val="0070C0"/>
          <w:lang w:val="en-US"/>
        </w:rPr>
      </w:pPr>
    </w:p>
    <w:p w14:paraId="1D352530">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center"/>
        <w:rPr>
          <w:rFonts w:hint="default" w:ascii="Calibri" w:hAnsi="Calibri" w:eastAsia="Arial" w:cs="Calibri"/>
          <w:color w:val="0B5FD1"/>
          <w:sz w:val="56"/>
          <w:szCs w:val="56"/>
        </w:rPr>
      </w:pPr>
      <w:bookmarkStart w:id="0" w:name="_Toc5460"/>
      <w:r>
        <w:rPr>
          <w:rFonts w:hint="default" w:ascii="Calibri" w:hAnsi="Calibri" w:eastAsia="Arial" w:cs="Calibri"/>
          <w:color w:val="0B5FD1"/>
          <w:sz w:val="56"/>
          <w:szCs w:val="56"/>
          <w:rtl w:val="0"/>
        </w:rPr>
        <w:t>Cyberster Internship Program</w:t>
      </w:r>
      <w:bookmarkEnd w:id="0"/>
    </w:p>
    <w:p w14:paraId="1C55B46C">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center"/>
        <w:rPr>
          <w:rFonts w:hint="default" w:ascii="Calibri" w:hAnsi="Calibri" w:eastAsia="Arial" w:cs="Calibri"/>
          <w:color w:val="0B5FD1"/>
          <w:sz w:val="56"/>
          <w:szCs w:val="56"/>
        </w:rPr>
      </w:pPr>
      <w:bookmarkStart w:id="1" w:name="_Toc18102"/>
      <w:r>
        <w:rPr>
          <w:rFonts w:hint="default" w:ascii="Calibri" w:hAnsi="Calibri" w:eastAsia="Arial" w:cs="Calibri"/>
          <w:color w:val="0B5FD1"/>
          <w:sz w:val="56"/>
          <w:szCs w:val="56"/>
          <w:rtl w:val="0"/>
        </w:rPr>
        <w:t>Internship Report</w:t>
      </w:r>
      <w:bookmarkEnd w:id="1"/>
    </w:p>
    <w:p w14:paraId="1780BD7D">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TRACK:</w:t>
      </w:r>
      <w:r>
        <w:rPr>
          <w:rFonts w:hint="default" w:ascii="Calibri" w:hAnsi="Calibri" w:eastAsia="Arial" w:cs="Calibri"/>
          <w:color w:val="1F1F1F"/>
          <w:sz w:val="28"/>
          <w:szCs w:val="28"/>
          <w:rtl w:val="0"/>
        </w:rPr>
        <w:t xml:space="preserve"> BLUE TEAM</w:t>
      </w:r>
    </w:p>
    <w:p w14:paraId="72455975">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tl w:val="0"/>
        </w:rPr>
      </w:pPr>
      <w:r>
        <w:rPr>
          <w:rFonts w:hint="default" w:ascii="Calibri" w:hAnsi="Calibri" w:eastAsia="Arial" w:cs="Calibri"/>
          <w:b/>
          <w:bCs/>
          <w:color w:val="1F1F1F"/>
          <w:sz w:val="28"/>
          <w:szCs w:val="28"/>
          <w:rtl w:val="0"/>
        </w:rPr>
        <w:t>NAME:</w:t>
      </w:r>
      <w:r>
        <w:rPr>
          <w:rFonts w:hint="default" w:ascii="Calibri" w:hAnsi="Calibri" w:eastAsia="Arial" w:cs="Calibri"/>
          <w:color w:val="1F1F1F"/>
          <w:sz w:val="28"/>
          <w:szCs w:val="28"/>
          <w:rtl w:val="0"/>
        </w:rPr>
        <w:t xml:space="preserve"> MUHAMMAD RAZA</w:t>
      </w:r>
    </w:p>
    <w:p w14:paraId="65C486D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tl w:val="0"/>
          <w:lang w:val="en-US"/>
        </w:rPr>
      </w:pPr>
      <w:r>
        <w:rPr>
          <w:rFonts w:hint="default" w:ascii="Calibri" w:hAnsi="Calibri" w:cs="Calibri"/>
          <w:b/>
          <w:bCs/>
          <w:color w:val="1F1F1F"/>
          <w:sz w:val="28"/>
          <w:szCs w:val="28"/>
          <w:rtl w:val="0"/>
          <w:lang w:val="en-US"/>
        </w:rPr>
        <w:t>INSTRUCTOR</w:t>
      </w:r>
      <w:r>
        <w:rPr>
          <w:rFonts w:hint="default" w:ascii="Calibri" w:hAnsi="Calibri" w:eastAsia="Arial" w:cs="Calibri"/>
          <w:b/>
          <w:bCs/>
          <w:color w:val="1F1F1F"/>
          <w:sz w:val="28"/>
          <w:szCs w:val="28"/>
          <w:rtl w:val="0"/>
        </w:rPr>
        <w:t>:</w:t>
      </w:r>
      <w:r>
        <w:rPr>
          <w:rFonts w:hint="default" w:ascii="Calibri" w:hAnsi="Calibri" w:eastAsia="Arial" w:cs="Calibri"/>
          <w:color w:val="1F1F1F"/>
          <w:sz w:val="28"/>
          <w:szCs w:val="28"/>
          <w:rtl w:val="0"/>
        </w:rPr>
        <w:t xml:space="preserve"> </w:t>
      </w:r>
      <w:r>
        <w:rPr>
          <w:rFonts w:hint="default" w:ascii="Calibri" w:hAnsi="Calibri" w:cs="Calibri"/>
          <w:color w:val="1F1F1F"/>
          <w:sz w:val="28"/>
          <w:szCs w:val="28"/>
          <w:rtl w:val="0"/>
          <w:lang w:val="en-US"/>
        </w:rPr>
        <w:t>ABDULLAH ZIA</w:t>
      </w:r>
    </w:p>
    <w:p w14:paraId="7909AB55">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ROLL NUMBER:</w:t>
      </w:r>
      <w:r>
        <w:rPr>
          <w:rFonts w:hint="default" w:ascii="Calibri" w:hAnsi="Calibri" w:eastAsia="Arial" w:cs="Calibri"/>
          <w:color w:val="1F1F1F"/>
          <w:sz w:val="28"/>
          <w:szCs w:val="28"/>
          <w:rtl w:val="0"/>
        </w:rPr>
        <w:t xml:space="preserve"> CSI-B1-121</w:t>
      </w:r>
    </w:p>
    <w:p w14:paraId="1ABB5A08">
      <w:pPr>
        <w:spacing w:before="80" w:after="200" w:line="240" w:lineRule="auto"/>
        <w:jc w:val="center"/>
        <w:rPr>
          <w:b/>
          <w:color w:val="1A3B6D"/>
          <w:sz w:val="26"/>
        </w:rPr>
      </w:pPr>
      <w:r>
        <w:rPr>
          <w:rFonts w:hint="default" w:ascii="Calibri" w:hAnsi="Calibri" w:eastAsia="Arial" w:cs="Calibri"/>
          <w:b/>
          <w:bCs/>
          <w:color w:val="1F1F1F"/>
          <w:sz w:val="28"/>
          <w:szCs w:val="28"/>
          <w:rtl w:val="0"/>
        </w:rPr>
        <w:t xml:space="preserve">WEEK </w:t>
      </w:r>
      <w:r>
        <w:rPr>
          <w:rFonts w:hint="default" w:ascii="Calibri" w:hAnsi="Calibri" w:eastAsia="Arial" w:cs="Calibri"/>
          <w:b/>
          <w:bCs/>
          <w:color w:val="1F1F1F"/>
          <w:sz w:val="28"/>
          <w:szCs w:val="28"/>
          <w:rtl w:val="0"/>
          <w:lang w:val="en-US"/>
        </w:rPr>
        <w:t>6</w:t>
      </w:r>
      <w:r>
        <w:rPr>
          <w:rFonts w:hint="default" w:ascii="Calibri" w:hAnsi="Calibri" w:eastAsia="Arial" w:cs="Calibri"/>
          <w:b/>
          <w:bCs/>
          <w:color w:val="1F1F1F"/>
          <w:sz w:val="28"/>
          <w:szCs w:val="28"/>
          <w:rtl w:val="0"/>
        </w:rPr>
        <w:t>:</w:t>
      </w:r>
      <w:r>
        <w:rPr>
          <w:rFonts w:hint="default" w:eastAsia="Arial" w:cs="Calibri"/>
          <w:b/>
          <w:bCs/>
          <w:color w:val="1F1F1F"/>
          <w:sz w:val="28"/>
          <w:szCs w:val="28"/>
          <w:rtl w:val="0"/>
          <w:lang w:val="en-US"/>
        </w:rPr>
        <w:t xml:space="preserve"> </w:t>
      </w:r>
      <w:r>
        <w:rPr>
          <w:rFonts w:hint="default" w:ascii="Arial" w:hAnsi="Arial" w:eastAsia="Arial" w:cs="Arial"/>
          <w:sz w:val="28"/>
          <w:szCs w:val="28"/>
          <w:lang w:val="en-US"/>
        </w:rPr>
        <w:t>I</w:t>
      </w:r>
      <w:r>
        <w:rPr>
          <w:rFonts w:hint="default" w:ascii="Arial" w:hAnsi="Arial" w:eastAsia="Arial" w:cs="Arial"/>
          <w:sz w:val="28"/>
          <w:szCs w:val="28"/>
        </w:rPr>
        <w:t>nsider Threat Simulation and Incident Response</w:t>
      </w:r>
    </w:p>
    <w:p w14:paraId="5DE24B2D">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rPr>
          <w:rFonts w:hint="default" w:ascii="Calibri" w:hAnsi="Calibri" w:eastAsia="Google Sans" w:cs="Calibri"/>
          <w:color w:val="1F1F1F"/>
          <w:rtl w:val="0"/>
        </w:rPr>
      </w:pPr>
    </w:p>
    <w:p w14:paraId="0000000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rPr>
          <w:rFonts w:hint="default" w:ascii="Calibri" w:hAnsi="Calibri" w:eastAsia="Google Sans" w:cs="Calibri"/>
          <w:color w:val="0070C0"/>
        </w:rPr>
      </w:pPr>
      <w:r>
        <w:rPr>
          <w:rFonts w:hint="default" w:ascii="Calibri" w:hAnsi="Calibri" w:eastAsia="Google Sans" w:cs="Calibri"/>
          <w:color w:val="0070C0"/>
          <w:rtl w:val="0"/>
        </w:rPr>
        <w:t>1. Executive Summary</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rPr>
          <w:rFonts w:hint="default" w:ascii="Calibri" w:hAnsi="Calibri" w:eastAsia="Google Sans" w:cs="Calibri"/>
          <w:color w:val="1F1F1F"/>
        </w:rPr>
      </w:pPr>
      <w:r>
        <w:rPr>
          <w:rFonts w:hint="default" w:ascii="Calibri" w:hAnsi="Calibri" w:eastAsia="Google Sans" w:cs="Calibri"/>
          <w:color w:val="1F1F1F"/>
          <w:rtl w:val="0"/>
        </w:rPr>
        <w:t>An insider threat simulation was conducted to test the organization's detection and response capabilities against "Living-off-the-Land" (LotL) techniques. A simulated malicious actor with local access created a sensitive data file, obfuscated it using the native Windows certutil.exe utility, and exfiltrated it to an external server via PowerShell. The actor then deleted the local files to evade detection.</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rPr>
          <w:rFonts w:hint="default" w:ascii="Calibri" w:hAnsi="Calibri" w:eastAsia="Google Sans" w:cs="Calibri"/>
          <w:color w:val="1F1F1F"/>
        </w:rPr>
      </w:pPr>
      <w:r>
        <w:rPr>
          <w:rFonts w:hint="default" w:ascii="Calibri" w:hAnsi="Calibri" w:eastAsia="Google Sans" w:cs="Calibri"/>
          <w:color w:val="1F1F1F"/>
          <w:rtl w:val="0"/>
        </w:rPr>
        <w:t>While traditional endpoint defenses did not block the native execution, Wazuh File Integrity Monitoring (FIM) successfully captured the file lifecycle (creation, modification, deletion). This telemetry allowed the Blue Team to reconstruct the attack chain, decode the exfiltrated artifacts, and engineer a custom detection rule to automate alerting for future occurrences.</w:t>
      </w:r>
    </w:p>
    <w:p w14:paraId="0000000A">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rPr>
          <w:rFonts w:hint="default" w:ascii="Calibri" w:hAnsi="Calibri" w:eastAsia="Google Sans" w:cs="Calibri"/>
          <w:color w:val="0070C0"/>
        </w:rPr>
      </w:pPr>
      <w:r>
        <w:rPr>
          <w:rFonts w:hint="default" w:ascii="Calibri" w:hAnsi="Calibri" w:eastAsia="Google Sans" w:cs="Calibri"/>
          <w:color w:val="0070C0"/>
          <w:rtl w:val="0"/>
        </w:rPr>
        <w:t>2. Environment &amp; Visibility Setup</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rPr>
          <w:rFonts w:hint="default" w:ascii="Calibri" w:hAnsi="Calibri" w:eastAsia="Google Sans" w:cs="Calibri"/>
          <w:color w:val="1F1F1F"/>
        </w:rPr>
      </w:pPr>
      <w:r>
        <w:rPr>
          <w:rFonts w:hint="default" w:ascii="Calibri" w:hAnsi="Calibri" w:eastAsia="Google Sans" w:cs="Calibri"/>
          <w:color w:val="1F1F1F"/>
          <w:rtl w:val="0"/>
        </w:rPr>
        <w:t>A controlled lab environment was established, consisting of:</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65" w:hanging="360"/>
        <w:rPr>
          <w:rFonts w:hint="default" w:ascii="Calibri" w:hAnsi="Calibri" w:cs="Calibri"/>
        </w:rPr>
      </w:pPr>
      <w:r>
        <w:rPr>
          <w:rFonts w:hint="default" w:ascii="Calibri" w:hAnsi="Calibri" w:eastAsia="Google Sans" w:cs="Calibri"/>
          <w:b/>
          <w:bCs/>
          <w:color w:val="1F1F1F"/>
          <w:rtl w:val="0"/>
        </w:rPr>
        <w:t>Victim Endpoint:</w:t>
      </w:r>
      <w:r>
        <w:rPr>
          <w:rFonts w:hint="default" w:ascii="Calibri" w:hAnsi="Calibri" w:eastAsia="Google Sans" w:cs="Calibri"/>
          <w:color w:val="1F1F1F"/>
          <w:rtl w:val="0"/>
        </w:rPr>
        <w:t xml:space="preserve"> Windows Virtual Machine</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rPr>
          <w:rFonts w:hint="default" w:ascii="Calibri" w:hAnsi="Calibri" w:cs="Calibri"/>
        </w:rPr>
      </w:pPr>
      <w:r>
        <w:rPr>
          <w:rFonts w:hint="default" w:ascii="Calibri" w:hAnsi="Calibri" w:eastAsia="Google Sans" w:cs="Calibri"/>
          <w:b/>
          <w:bCs/>
          <w:color w:val="1F1F1F"/>
          <w:rtl w:val="0"/>
        </w:rPr>
        <w:t>Adversary Endpoint:</w:t>
      </w:r>
      <w:r>
        <w:rPr>
          <w:rFonts w:hint="default" w:ascii="Calibri" w:hAnsi="Calibri" w:eastAsia="Google Sans" w:cs="Calibri"/>
          <w:color w:val="1F1F1F"/>
          <w:rtl w:val="0"/>
        </w:rPr>
        <w:t xml:space="preserve"> Kali Linux Virtual Machine</w:t>
      </w:r>
    </w:p>
    <w:p w14:paraId="0000000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465" w:hanging="360"/>
        <w:rPr>
          <w:rFonts w:hint="default" w:ascii="Calibri" w:hAnsi="Calibri" w:cs="Calibri"/>
        </w:rPr>
      </w:pPr>
      <w:r>
        <w:rPr>
          <w:rFonts w:hint="default" w:ascii="Calibri" w:hAnsi="Calibri" w:eastAsia="Google Sans" w:cs="Calibri"/>
          <w:b/>
          <w:bCs/>
          <w:color w:val="1F1F1F"/>
          <w:rtl w:val="0"/>
        </w:rPr>
        <w:t>SIEM:</w:t>
      </w:r>
      <w:r>
        <w:rPr>
          <w:rFonts w:hint="default" w:ascii="Calibri" w:hAnsi="Calibri" w:eastAsia="Google Sans" w:cs="Calibri"/>
          <w:color w:val="1F1F1F"/>
          <w:rtl w:val="0"/>
        </w:rPr>
        <w:t xml:space="preserve"> Wazuh Manager &amp; Dashboard</w:t>
      </w:r>
    </w:p>
    <w:p w14:paraId="0000000F">
      <w:pPr>
        <w:pBdr>
          <w:top w:val="none" w:color="auto" w:sz="0" w:space="0"/>
          <w:left w:val="none" w:color="auto" w:sz="0" w:space="0"/>
          <w:bottom w:val="none" w:color="auto" w:sz="0" w:space="0"/>
          <w:right w:val="none" w:color="auto" w:sz="0" w:space="0"/>
          <w:between w:val="none" w:color="auto" w:sz="0" w:space="0"/>
        </w:pBdr>
        <w:shd w:val="clear" w:fill="auto"/>
        <w:spacing w:before="120" w:after="240" w:line="240" w:lineRule="auto"/>
        <w:rPr>
          <w:rFonts w:hint="default" w:ascii="Calibri" w:hAnsi="Calibri" w:eastAsia="Google Sans" w:cs="Calibri"/>
          <w:color w:val="1F1F1F"/>
          <w:rtl w:val="0"/>
        </w:rPr>
      </w:pPr>
      <w:r>
        <w:rPr>
          <w:rFonts w:hint="default" w:ascii="Calibri" w:hAnsi="Calibri" w:eastAsia="Google Sans" w:cs="Calibri"/>
          <w:color w:val="1F1F1F"/>
          <w:rtl w:val="0"/>
        </w:rPr>
        <w:t>To ensure comprehensive visibility, a dedicated staging directory (C:\Espionage) was created on the Windows endpoint. The Wazuh agent was configured (ossec.conf) to monitor this directory in real-time (realtime="yes") for all file attribute changes.</w:t>
      </w:r>
    </w:p>
    <w:p w14:paraId="10FF9981">
      <w:pPr>
        <w:pBdr>
          <w:top w:val="none" w:color="auto" w:sz="0" w:space="0"/>
          <w:left w:val="none" w:color="auto" w:sz="0" w:space="0"/>
          <w:bottom w:val="none" w:color="auto" w:sz="0" w:space="0"/>
          <w:right w:val="none" w:color="auto" w:sz="0" w:space="0"/>
          <w:between w:val="none" w:color="auto" w:sz="0" w:space="0"/>
        </w:pBdr>
        <w:shd w:val="clear" w:fill="auto"/>
        <w:spacing w:before="120" w:after="240" w:line="240" w:lineRule="auto"/>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38520" cy="1810385"/>
            <wp:effectExtent l="0" t="0" r="5080" b="5715"/>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5"/>
                    <a:stretch>
                      <a:fillRect/>
                    </a:stretch>
                  </pic:blipFill>
                  <pic:spPr>
                    <a:xfrm>
                      <a:off x="0" y="0"/>
                      <a:ext cx="5938520" cy="1810385"/>
                    </a:xfrm>
                    <a:prstGeom prst="rect">
                      <a:avLst/>
                    </a:prstGeom>
                  </pic:spPr>
                </pic:pic>
              </a:graphicData>
            </a:graphic>
          </wp:inline>
        </w:drawing>
      </w:r>
    </w:p>
    <w:p w14:paraId="00000011">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rPr>
          <w:rFonts w:hint="default" w:ascii="Calibri" w:hAnsi="Calibri" w:eastAsia="Google Sans" w:cs="Calibri"/>
          <w:color w:val="0070C0"/>
        </w:rPr>
      </w:pPr>
      <w:r>
        <w:rPr>
          <w:rFonts w:hint="default" w:ascii="Calibri" w:hAnsi="Calibri" w:eastAsia="Google Sans" w:cs="Calibri"/>
          <w:color w:val="0070C0"/>
          <w:rtl w:val="0"/>
        </w:rPr>
        <w:t>3. Attack Simulation (Red Team)</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rPr>
          <w:rFonts w:hint="default" w:ascii="Calibri" w:hAnsi="Calibri" w:eastAsia="Google Sans" w:cs="Calibri"/>
          <w:color w:val="1F1F1F"/>
        </w:rPr>
      </w:pPr>
      <w:r>
        <w:rPr>
          <w:rFonts w:hint="default" w:ascii="Calibri" w:hAnsi="Calibri" w:eastAsia="Google Sans" w:cs="Calibri"/>
          <w:color w:val="1F1F1F"/>
          <w:rtl w:val="0"/>
        </w:rPr>
        <w:t>The simulated attack followed a precise execution chain utilizing built-in Windows utilities to bypass traditional antivirus controls:</w:t>
      </w:r>
    </w:p>
    <w:p w14:paraId="00000013">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80" w:hanging="360"/>
        <w:rPr>
          <w:rFonts w:hint="default" w:ascii="Calibri" w:hAnsi="Calibri" w:cs="Calibri"/>
        </w:rPr>
      </w:pPr>
      <w:r>
        <w:rPr>
          <w:rFonts w:hint="default" w:ascii="Calibri" w:hAnsi="Calibri" w:eastAsia="Google Sans" w:cs="Calibri"/>
          <w:b/>
          <w:bCs/>
          <w:color w:val="1F1F1F"/>
          <w:rtl w:val="0"/>
        </w:rPr>
        <w:t>Command &amp; Control:</w:t>
      </w:r>
      <w:r>
        <w:rPr>
          <w:rFonts w:hint="default" w:ascii="Calibri" w:hAnsi="Calibri" w:eastAsia="Google Sans" w:cs="Calibri"/>
          <w:color w:val="1F1F1F"/>
          <w:rtl w:val="0"/>
        </w:rPr>
        <w:t xml:space="preserve"> A Netcat listener was established on the Kali attacker machine (Port 8080).</w:t>
      </w:r>
    </w:p>
    <w:p w14:paraId="00000014">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80" w:hanging="360"/>
        <w:rPr>
          <w:rFonts w:hint="default" w:ascii="Calibri" w:hAnsi="Calibri" w:cs="Calibri"/>
        </w:rPr>
      </w:pPr>
      <w:r>
        <w:rPr>
          <w:rFonts w:hint="default" w:ascii="Calibri" w:hAnsi="Calibri" w:eastAsia="Google Sans" w:cs="Calibri"/>
          <w:b/>
          <w:bCs/>
          <w:color w:val="1F1F1F"/>
          <w:rtl w:val="0"/>
        </w:rPr>
        <w:t>Data Staging:</w:t>
      </w:r>
      <w:r>
        <w:rPr>
          <w:rFonts w:hint="default" w:ascii="Calibri" w:hAnsi="Calibri" w:eastAsia="Google Sans" w:cs="Calibri"/>
          <w:color w:val="1F1F1F"/>
          <w:rtl w:val="0"/>
        </w:rPr>
        <w:t xml:space="preserve"> A sensitive file (Client_Database.txt) was created in C:\Espionage.</w:t>
      </w:r>
    </w:p>
    <w:p w14:paraId="00000015">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80" w:hanging="360"/>
        <w:rPr>
          <w:rFonts w:hint="default" w:ascii="Calibri" w:hAnsi="Calibri" w:cs="Calibri"/>
        </w:rPr>
      </w:pPr>
      <w:r>
        <w:rPr>
          <w:rFonts w:hint="default" w:ascii="Calibri" w:hAnsi="Calibri" w:eastAsia="Google Sans" w:cs="Calibri"/>
          <w:b/>
          <w:bCs/>
          <w:color w:val="1F1F1F"/>
          <w:rtl w:val="0"/>
        </w:rPr>
        <w:t>Obfuscation:</w:t>
      </w:r>
      <w:r>
        <w:rPr>
          <w:rFonts w:hint="default" w:ascii="Calibri" w:hAnsi="Calibri" w:eastAsia="Google Sans" w:cs="Calibri"/>
          <w:color w:val="1F1F1F"/>
          <w:rtl w:val="0"/>
        </w:rPr>
        <w:t xml:space="preserve"> The file was encoded into Base64 format (system_cache.b64) using the legitimate certutil.exe certificate management tool.</w:t>
      </w:r>
    </w:p>
    <w:p w14:paraId="00000016">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80" w:hanging="360"/>
        <w:rPr>
          <w:rFonts w:hint="default" w:ascii="Calibri" w:hAnsi="Calibri" w:cs="Calibri"/>
        </w:rPr>
      </w:pPr>
      <w:r>
        <w:rPr>
          <w:rFonts w:hint="default" w:ascii="Calibri" w:hAnsi="Calibri" w:eastAsia="Google Sans" w:cs="Calibri"/>
          <w:b/>
          <w:bCs/>
          <w:color w:val="1F1F1F"/>
          <w:rtl w:val="0"/>
        </w:rPr>
        <w:t>Exfiltration:</w:t>
      </w:r>
      <w:r>
        <w:rPr>
          <w:rFonts w:hint="default" w:ascii="Calibri" w:hAnsi="Calibri" w:eastAsia="Google Sans" w:cs="Calibri"/>
          <w:color w:val="1F1F1F"/>
          <w:rtl w:val="0"/>
        </w:rPr>
        <w:t xml:space="preserve"> The encoded data was transmitted to the attacker's listener via HTTP POST using PowerShell's Invoke-WebRequest.</w:t>
      </w:r>
    </w:p>
    <w:p w14:paraId="00000017">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480" w:hanging="360"/>
        <w:rPr>
          <w:rFonts w:hint="default" w:ascii="Calibri" w:hAnsi="Calibri" w:cs="Calibri"/>
        </w:rPr>
      </w:pPr>
      <w:r>
        <w:rPr>
          <w:rFonts w:hint="default" w:ascii="Calibri" w:hAnsi="Calibri" w:eastAsia="Google Sans" w:cs="Calibri"/>
          <w:b/>
          <w:bCs/>
          <w:color w:val="1F1F1F"/>
          <w:rtl w:val="0"/>
        </w:rPr>
        <w:t>Defense Evasion:</w:t>
      </w:r>
      <w:r>
        <w:rPr>
          <w:rFonts w:hint="default" w:ascii="Calibri" w:hAnsi="Calibri" w:eastAsia="Google Sans" w:cs="Calibri"/>
          <w:color w:val="1F1F1F"/>
          <w:rtl w:val="0"/>
        </w:rPr>
        <w:t xml:space="preserve"> All files in the staging directory were securely deleted using Remove-Item -Force to destroy forensic evidence.</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rPr>
          <w:rFonts w:hint="default" w:ascii="Calibri" w:hAnsi="Calibri" w:eastAsia="Google Sans" w:cs="Calibri"/>
          <w:i/>
          <w:iCs/>
          <w:color w:val="1F1F1F"/>
          <w:lang w:val="en-US"/>
        </w:rPr>
      </w:pPr>
      <w:r>
        <w:rPr>
          <w:rFonts w:hint="default" w:ascii="Calibri" w:hAnsi="Calibri" w:eastAsia="Google Sans" w:cs="Calibri"/>
          <w:i/>
          <w:iCs/>
          <w:color w:val="1F1F1F"/>
          <w:lang w:val="en-US"/>
        </w:rPr>
        <w:drawing>
          <wp:inline distT="0" distB="0" distL="114300" distR="114300">
            <wp:extent cx="5313680" cy="2399030"/>
            <wp:effectExtent l="0" t="0" r="0" b="0"/>
            <wp:docPr id="3" name="Picture 3"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1"/>
                    <pic:cNvPicPr>
                      <a:picLocks noChangeAspect="1"/>
                    </pic:cNvPicPr>
                  </pic:nvPicPr>
                  <pic:blipFill>
                    <a:blip r:embed="rId6"/>
                    <a:srcRect r="7331" b="9725"/>
                    <a:stretch>
                      <a:fillRect/>
                    </a:stretch>
                  </pic:blipFill>
                  <pic:spPr>
                    <a:xfrm>
                      <a:off x="0" y="0"/>
                      <a:ext cx="5313680" cy="2399030"/>
                    </a:xfrm>
                    <a:prstGeom prst="rect">
                      <a:avLst/>
                    </a:prstGeom>
                  </pic:spPr>
                </pic:pic>
              </a:graphicData>
            </a:graphic>
          </wp:inline>
        </w:drawing>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rPr>
          <w:rFonts w:hint="default" w:ascii="Calibri" w:hAnsi="Calibri" w:eastAsia="Google Sans" w:cs="Calibri"/>
          <w:i/>
          <w:iCs/>
          <w:color w:val="1F1F1F"/>
          <w:lang w:val="en-US"/>
        </w:rPr>
      </w:pPr>
      <w:r>
        <w:rPr>
          <w:rFonts w:hint="default" w:ascii="Calibri" w:hAnsi="Calibri" w:eastAsia="Google Sans" w:cs="Calibri"/>
          <w:i/>
          <w:iCs/>
          <w:color w:val="1F1F1F"/>
          <w:lang w:val="en-US"/>
        </w:rPr>
        <w:drawing>
          <wp:inline distT="0" distB="0" distL="114300" distR="114300">
            <wp:extent cx="5355590" cy="809625"/>
            <wp:effectExtent l="0" t="0" r="0" b="0"/>
            <wp:docPr id="2" name="Picture 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7"/>
                    <a:srcRect r="6289"/>
                    <a:stretch>
                      <a:fillRect/>
                    </a:stretch>
                  </pic:blipFill>
                  <pic:spPr>
                    <a:xfrm>
                      <a:off x="0" y="0"/>
                      <a:ext cx="5355590" cy="809625"/>
                    </a:xfrm>
                    <a:prstGeom prst="rect">
                      <a:avLst/>
                    </a:prstGeom>
                  </pic:spPr>
                </pic:pic>
              </a:graphicData>
            </a:graphic>
          </wp:inline>
        </w:drawing>
      </w:r>
    </w:p>
    <w:p w14:paraId="0000001A">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rPr>
          <w:rFonts w:hint="default" w:ascii="Calibri" w:hAnsi="Calibri" w:eastAsia="Google Sans" w:cs="Calibri"/>
          <w:color w:val="0070C0"/>
        </w:rPr>
      </w:pPr>
      <w:r>
        <w:rPr>
          <w:rFonts w:hint="default" w:ascii="Calibri" w:hAnsi="Calibri" w:eastAsia="Google Sans" w:cs="Calibri"/>
          <w:color w:val="0070C0"/>
          <w:rtl w:val="0"/>
        </w:rPr>
        <w:t>4. Detection &amp; Analysis (Blue Team)</w:t>
      </w:r>
    </w:p>
    <w:p w14:paraId="0000001B">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rPr>
          <w:rFonts w:hint="default" w:ascii="Calibri" w:hAnsi="Calibri" w:eastAsia="Google Sans" w:cs="Calibri"/>
          <w:color w:val="1F1F1F"/>
        </w:rPr>
      </w:pPr>
      <w:r>
        <w:rPr>
          <w:rFonts w:hint="default" w:ascii="Calibri" w:hAnsi="Calibri" w:eastAsia="Google Sans" w:cs="Calibri"/>
          <w:color w:val="1F1F1F"/>
          <w:rtl w:val="0"/>
        </w:rPr>
        <w:t>The SOC team investigated the incident using Wazuh alerts and external forensic tools.</w:t>
      </w:r>
    </w:p>
    <w:p w14:paraId="0000001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rPr>
          <w:rFonts w:hint="default" w:ascii="Calibri" w:hAnsi="Calibri" w:eastAsia="Google Sans" w:cs="Calibri"/>
          <w:color w:val="0070C0"/>
        </w:rPr>
      </w:pPr>
      <w:r>
        <w:rPr>
          <w:rFonts w:hint="default" w:ascii="Calibri" w:hAnsi="Calibri" w:eastAsia="Google Sans" w:cs="Calibri"/>
          <w:color w:val="0070C0"/>
          <w:rtl w:val="0"/>
        </w:rPr>
        <w:t>Wazuh FIM Alert Correlation</w:t>
      </w:r>
    </w:p>
    <w:p w14:paraId="0000001D">
      <w:pPr>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rPr>
          <w:rFonts w:hint="default" w:ascii="Calibri" w:hAnsi="Calibri" w:eastAsia="Google Sans" w:cs="Calibri"/>
          <w:color w:val="1F1F1F"/>
        </w:rPr>
      </w:pPr>
      <w:r>
        <w:rPr>
          <w:rFonts w:hint="default" w:ascii="Calibri" w:hAnsi="Calibri" w:eastAsia="Google Sans" w:cs="Calibri"/>
          <w:color w:val="1F1F1F"/>
          <w:rtl w:val="0"/>
        </w:rPr>
        <w:t>The attack triggered a sequential pattern of FIM alerts that, while individually low-severity, indicated malicious intent when correlated:</w:t>
      </w:r>
    </w:p>
    <w:p w14:paraId="0000001E">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65" w:hanging="360"/>
        <w:rPr>
          <w:rFonts w:hint="default" w:ascii="Calibri" w:hAnsi="Calibri" w:cs="Calibri"/>
        </w:rPr>
      </w:pPr>
      <w:r>
        <w:rPr>
          <w:rFonts w:hint="default" w:ascii="Calibri" w:hAnsi="Calibri" w:eastAsia="Google Sans" w:cs="Calibri"/>
          <w:b/>
          <w:bCs/>
          <w:color w:val="1F1F1F"/>
          <w:rtl w:val="0"/>
        </w:rPr>
        <w:t>Rule 554 (File Added):</w:t>
      </w:r>
      <w:r>
        <w:rPr>
          <w:rFonts w:hint="default" w:ascii="Calibri" w:hAnsi="Calibri" w:eastAsia="Google Sans" w:cs="Calibri"/>
          <w:color w:val="1F1F1F"/>
          <w:rtl w:val="0"/>
        </w:rPr>
        <w:t xml:space="preserve"> Triggered by the creation of Client_Database.txt and system_cache.b64.</w:t>
      </w:r>
    </w:p>
    <w:p w14:paraId="0000001F">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rPr>
          <w:rFonts w:hint="default" w:ascii="Calibri" w:hAnsi="Calibri" w:cs="Calibri"/>
        </w:rPr>
      </w:pPr>
      <w:r>
        <w:rPr>
          <w:rFonts w:hint="default" w:ascii="Calibri" w:hAnsi="Calibri" w:eastAsia="Google Sans" w:cs="Calibri"/>
          <w:b/>
          <w:bCs/>
          <w:color w:val="1F1F1F"/>
          <w:rtl w:val="0"/>
        </w:rPr>
        <w:t>Rule 550 (File Modified):</w:t>
      </w:r>
      <w:r>
        <w:rPr>
          <w:rFonts w:hint="default" w:ascii="Calibri" w:hAnsi="Calibri" w:eastAsia="Google Sans" w:cs="Calibri"/>
          <w:color w:val="1F1F1F"/>
          <w:rtl w:val="0"/>
        </w:rPr>
        <w:t xml:space="preserve"> Triggered during the certutil encoding process, altering file checksums.</w:t>
      </w:r>
    </w:p>
    <w:p w14:paraId="00000020">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465" w:hanging="360"/>
        <w:rPr>
          <w:rFonts w:hint="default" w:ascii="Calibri" w:hAnsi="Calibri" w:cs="Calibri"/>
        </w:rPr>
      </w:pPr>
      <w:r>
        <w:rPr>
          <w:rFonts w:hint="default" w:ascii="Calibri" w:hAnsi="Calibri" w:eastAsia="Google Sans" w:cs="Calibri"/>
          <w:b/>
          <w:bCs/>
          <w:color w:val="1F1F1F"/>
          <w:rtl w:val="0"/>
        </w:rPr>
        <w:t>Rule 553 (File Deleted):</w:t>
      </w:r>
      <w:r>
        <w:rPr>
          <w:rFonts w:hint="default" w:ascii="Calibri" w:hAnsi="Calibri" w:eastAsia="Google Sans" w:cs="Calibri"/>
          <w:color w:val="1F1F1F"/>
          <w:rtl w:val="0"/>
        </w:rPr>
        <w:t xml:space="preserve"> Triggered by the rapid mass deletion of the directory contents immediately following the modification, strongly indicating anti-forensic activity.</w:t>
      </w:r>
    </w:p>
    <w:p w14:paraId="00000021">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rPr>
          <w:rFonts w:hint="default" w:ascii="Calibri" w:hAnsi="Calibri" w:eastAsia="Google Sans" w:cs="Calibri"/>
          <w:color w:val="0070C0"/>
        </w:rPr>
      </w:pPr>
      <w:r>
        <w:rPr>
          <w:rFonts w:hint="default" w:ascii="Calibri" w:hAnsi="Calibri" w:eastAsia="Google Sans" w:cs="Calibri"/>
          <w:color w:val="0070C0"/>
          <w:rtl w:val="0"/>
        </w:rPr>
        <w:t>Artifact Decoding</w:t>
      </w:r>
    </w:p>
    <w:p w14:paraId="00000022">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rPr>
          <w:rFonts w:hint="default" w:ascii="Calibri" w:hAnsi="Calibri" w:eastAsia="Google Sans" w:cs="Calibri"/>
          <w:color w:val="1F1F1F"/>
          <w:rtl w:val="0"/>
        </w:rPr>
      </w:pPr>
      <w:r>
        <w:rPr>
          <w:rFonts w:hint="default" w:ascii="Calibri" w:hAnsi="Calibri" w:eastAsia="Google Sans" w:cs="Calibri"/>
          <w:color w:val="1F1F1F"/>
          <w:rtl w:val="0"/>
        </w:rPr>
        <w:t>The intercepted Base64 payload was analyzed and decoded using CyberChef, confirming that sensitive client credentials (account numbers and passwords) were successfully compromised.</w:t>
      </w:r>
    </w:p>
    <w:p w14:paraId="701243C8">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36615" cy="1764030"/>
            <wp:effectExtent l="0" t="0" r="6985" b="1270"/>
            <wp:docPr id="4" name="Picture 4"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1"/>
                    <pic:cNvPicPr>
                      <a:picLocks noChangeAspect="1"/>
                    </pic:cNvPicPr>
                  </pic:nvPicPr>
                  <pic:blipFill>
                    <a:blip r:embed="rId8"/>
                    <a:srcRect t="5498" b="33051"/>
                    <a:stretch>
                      <a:fillRect/>
                    </a:stretch>
                  </pic:blipFill>
                  <pic:spPr>
                    <a:xfrm>
                      <a:off x="0" y="0"/>
                      <a:ext cx="5936615" cy="1764030"/>
                    </a:xfrm>
                    <a:prstGeom prst="rect">
                      <a:avLst/>
                    </a:prstGeom>
                  </pic:spPr>
                </pic:pic>
              </a:graphicData>
            </a:graphic>
          </wp:inline>
        </w:drawing>
      </w:r>
    </w:p>
    <w:p w14:paraId="00000024">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rPr>
          <w:rFonts w:hint="default" w:ascii="Calibri" w:hAnsi="Calibri" w:eastAsia="Google Sans" w:cs="Calibri"/>
          <w:color w:val="0070C0"/>
        </w:rPr>
      </w:pPr>
      <w:r>
        <w:rPr>
          <w:rFonts w:hint="default" w:ascii="Calibri" w:hAnsi="Calibri" w:eastAsia="Google Sans" w:cs="Calibri"/>
          <w:color w:val="0070C0"/>
          <w:rtl w:val="0"/>
        </w:rPr>
        <w:t>MITRE ATT&amp;CK Mapping &amp; IOCs</w:t>
      </w:r>
    </w:p>
    <w:tbl>
      <w:tblPr>
        <w:tblStyle w:val="13"/>
        <w:tblW w:w="936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49F036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center"/>
              <w:rPr>
                <w:rFonts w:hint="default" w:ascii="Calibri" w:hAnsi="Calibri" w:eastAsia="Google Sans" w:cs="Calibri"/>
                <w:b/>
                <w:bCs/>
                <w:color w:val="0070C0"/>
                <w:shd w:val="clear" w:fill="auto"/>
              </w:rPr>
            </w:pPr>
            <w:r>
              <w:rPr>
                <w:rFonts w:hint="default" w:ascii="Calibri" w:hAnsi="Calibri" w:eastAsia="Google Sans" w:cs="Calibri"/>
                <w:b/>
                <w:bCs/>
                <w:color w:val="0070C0"/>
                <w:shd w:val="clear" w:fill="auto"/>
                <w:rtl w:val="0"/>
              </w:rPr>
              <w:t>Technique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center"/>
              <w:rPr>
                <w:rFonts w:hint="default" w:ascii="Calibri" w:hAnsi="Calibri" w:eastAsia="Google Sans" w:cs="Calibri"/>
                <w:b/>
                <w:bCs/>
                <w:color w:val="0070C0"/>
                <w:shd w:val="clear" w:fill="auto"/>
              </w:rPr>
            </w:pPr>
            <w:r>
              <w:rPr>
                <w:rFonts w:hint="default" w:ascii="Calibri" w:hAnsi="Calibri" w:eastAsia="Google Sans" w:cs="Calibri"/>
                <w:b/>
                <w:bCs/>
                <w:color w:val="0070C0"/>
                <w:shd w:val="clear" w:fill="auto"/>
                <w:rtl w:val="0"/>
              </w:rPr>
              <w:t>Tactic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center"/>
              <w:rPr>
                <w:rFonts w:hint="default" w:ascii="Calibri" w:hAnsi="Calibri" w:eastAsia="Google Sans" w:cs="Calibri"/>
                <w:b/>
                <w:bCs/>
                <w:color w:val="0070C0"/>
                <w:shd w:val="clear" w:fill="auto"/>
              </w:rPr>
            </w:pPr>
            <w:r>
              <w:rPr>
                <w:rFonts w:hint="default" w:ascii="Calibri" w:hAnsi="Calibri" w:eastAsia="Google Sans" w:cs="Calibri"/>
                <w:b/>
                <w:bCs/>
                <w:color w:val="0070C0"/>
                <w:shd w:val="clear" w:fill="auto"/>
                <w:rtl w:val="0"/>
              </w:rPr>
              <w:t>Observed Behavior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center"/>
              <w:rPr>
                <w:rFonts w:hint="default" w:ascii="Calibri" w:hAnsi="Calibri" w:eastAsia="Google Sans" w:cs="Calibri"/>
                <w:b/>
                <w:bCs/>
                <w:color w:val="0070C0"/>
                <w:shd w:val="clear" w:fill="auto"/>
              </w:rPr>
            </w:pPr>
            <w:r>
              <w:rPr>
                <w:rFonts w:hint="default" w:ascii="Calibri" w:hAnsi="Calibri" w:eastAsia="Google Sans" w:cs="Calibri"/>
                <w:b/>
                <w:bCs/>
                <w:color w:val="0070C0"/>
                <w:shd w:val="clear" w:fill="auto"/>
                <w:rtl w:val="0"/>
              </w:rPr>
              <w:t>Tool/Indicator</w:t>
            </w:r>
          </w:p>
        </w:tc>
      </w:tr>
      <w:tr w14:paraId="779C46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T1074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Collection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Staging sensitive data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C:\Espionage\Client_Database.txt</w:t>
            </w:r>
          </w:p>
        </w:tc>
      </w:tr>
      <w:tr w14:paraId="09FFAC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T1027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Defense Evasion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Base64 encoding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certutil.exe, .b64 extension</w:t>
            </w:r>
          </w:p>
        </w:tc>
      </w:tr>
      <w:tr w14:paraId="0CA6A2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T1048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Exfiltration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HTTP POST data transfer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Invoke-WebRequest, Port 8080</w:t>
            </w:r>
          </w:p>
        </w:tc>
      </w:tr>
      <w:tr w14:paraId="5068C0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T1070.004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Defense Evasion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File deletion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center"/>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Remove-Item</w:t>
            </w:r>
          </w:p>
        </w:tc>
      </w:tr>
    </w:tbl>
    <w:p w14:paraId="00000039">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rPr>
          <w:rFonts w:hint="default" w:ascii="Calibri" w:hAnsi="Calibri" w:eastAsia="Google Sans" w:cs="Calibri"/>
          <w:color w:val="0070C0"/>
        </w:rPr>
      </w:pPr>
      <w:r>
        <w:rPr>
          <w:rFonts w:hint="default" w:ascii="Calibri" w:hAnsi="Calibri" w:eastAsia="Google Sans" w:cs="Calibri"/>
          <w:color w:val="0070C0"/>
          <w:rtl w:val="0"/>
        </w:rPr>
        <w:t>5. Detection Engineering</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rPr>
          <w:rFonts w:hint="default" w:ascii="Calibri" w:hAnsi="Calibri" w:eastAsia="Google Sans" w:cs="Calibri"/>
          <w:color w:val="1F1F1F"/>
          <w:rtl w:val="0"/>
        </w:rPr>
      </w:pPr>
      <w:r>
        <w:rPr>
          <w:rFonts w:hint="default" w:ascii="Calibri" w:hAnsi="Calibri" w:eastAsia="Google Sans" w:cs="Calibri"/>
          <w:color w:val="1F1F1F"/>
          <w:rtl w:val="0"/>
        </w:rPr>
        <w:t>To automate the detection of this specific LotL behavi</w:t>
      </w:r>
      <w:bookmarkStart w:id="2" w:name="_GoBack"/>
      <w:bookmarkEnd w:id="2"/>
      <w:r>
        <w:rPr>
          <w:rFonts w:hint="default" w:ascii="Calibri" w:hAnsi="Calibri" w:eastAsia="Google Sans" w:cs="Calibri"/>
          <w:color w:val="1F1F1F"/>
          <w:rtl w:val="0"/>
        </w:rPr>
        <w:t>or, a custom Wazuh rule (</w:t>
      </w:r>
      <w:r>
        <w:rPr>
          <w:rFonts w:hint="default" w:ascii="Calibri" w:hAnsi="Calibri" w:eastAsia="Google Sans" w:cs="Calibri"/>
          <w:b/>
          <w:bCs/>
          <w:color w:val="1F1F1F"/>
          <w:rtl w:val="0"/>
        </w:rPr>
        <w:t>Rule ID: 100003</w:t>
      </w:r>
      <w:r>
        <w:rPr>
          <w:rFonts w:hint="default" w:ascii="Calibri" w:hAnsi="Calibri" w:eastAsia="Google Sans" w:cs="Calibri"/>
          <w:color w:val="1F1F1F"/>
          <w:rtl w:val="0"/>
        </w:rPr>
        <w:t>) was engineered. The rule alerts on the creation of .b64 files within monitored high-risk directories, elevating the severity to Level 10.</w:t>
      </w:r>
    </w:p>
    <w:p w14:paraId="4EAD75C0">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37250" cy="1257935"/>
            <wp:effectExtent l="0" t="0" r="6350" b="12065"/>
            <wp:docPr id="5" name="Picture 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ture1"/>
                    <pic:cNvPicPr>
                      <a:picLocks noChangeAspect="1"/>
                    </pic:cNvPicPr>
                  </pic:nvPicPr>
                  <pic:blipFill>
                    <a:blip r:embed="rId9"/>
                    <a:stretch>
                      <a:fillRect/>
                    </a:stretch>
                  </pic:blipFill>
                  <pic:spPr>
                    <a:xfrm>
                      <a:off x="0" y="0"/>
                      <a:ext cx="5937250" cy="1257935"/>
                    </a:xfrm>
                    <a:prstGeom prst="rect">
                      <a:avLst/>
                    </a:prstGeom>
                  </pic:spPr>
                </pic:pic>
              </a:graphicData>
            </a:graphic>
          </wp:inline>
        </w:drawing>
      </w:r>
    </w:p>
    <w:p w14:paraId="426CEED6">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27090" cy="625475"/>
            <wp:effectExtent l="0" t="0" r="3810" b="9525"/>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icture1"/>
                    <pic:cNvPicPr>
                      <a:picLocks noChangeAspect="1"/>
                    </pic:cNvPicPr>
                  </pic:nvPicPr>
                  <pic:blipFill>
                    <a:blip r:embed="rId10"/>
                    <a:stretch>
                      <a:fillRect/>
                    </a:stretch>
                  </pic:blipFill>
                  <pic:spPr>
                    <a:xfrm>
                      <a:off x="0" y="0"/>
                      <a:ext cx="5927090" cy="625475"/>
                    </a:xfrm>
                    <a:prstGeom prst="rect">
                      <a:avLst/>
                    </a:prstGeom>
                  </pic:spPr>
                </pic:pic>
              </a:graphicData>
            </a:graphic>
          </wp:inline>
        </w:drawing>
      </w:r>
    </w:p>
    <w:p w14:paraId="6D158ED5">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rPr>
          <w:rFonts w:hint="default" w:ascii="Calibri" w:hAnsi="Calibri" w:eastAsia="Google Sans" w:cs="Calibri"/>
          <w:color w:val="1F1F1F"/>
          <w:rtl w:val="0"/>
        </w:rPr>
      </w:pPr>
    </w:p>
    <w:p w14:paraId="438F8B55">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rPr>
          <w:rFonts w:hint="default" w:ascii="Calibri" w:hAnsi="Calibri" w:eastAsia="Google Sans" w:cs="Calibri"/>
          <w:color w:val="1F1F1F"/>
          <w:rtl w:val="0"/>
        </w:rPr>
      </w:pPr>
    </w:p>
    <w:p w14:paraId="55F6EDEF">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rPr>
          <w:rFonts w:hint="default" w:ascii="Calibri" w:hAnsi="Calibri" w:eastAsia="Google Sans" w:cs="Calibri"/>
          <w:color w:val="1F1F1F"/>
          <w:rtl w:val="0"/>
        </w:rPr>
      </w:pPr>
    </w:p>
    <w:p w14:paraId="28D40FC3">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rPr>
          <w:rFonts w:hint="default" w:ascii="Calibri" w:hAnsi="Calibri" w:eastAsia="Google Sans" w:cs="Calibri"/>
          <w:color w:val="1F1F1F"/>
          <w:rtl w:val="0"/>
        </w:rPr>
      </w:pPr>
    </w:p>
    <w:p w14:paraId="682FF2D5">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rPr>
          <w:rFonts w:hint="default" w:ascii="Calibri" w:hAnsi="Calibri" w:eastAsia="Google Sans" w:cs="Calibri"/>
          <w:color w:val="1F1F1F"/>
          <w:rtl w:val="0"/>
        </w:rPr>
      </w:pPr>
    </w:p>
    <w:p w14:paraId="0000003D">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rPr>
          <w:rFonts w:hint="default" w:ascii="Calibri" w:hAnsi="Calibri" w:eastAsia="Google Sans" w:cs="Calibri"/>
          <w:color w:val="0070C0"/>
        </w:rPr>
      </w:pPr>
      <w:r>
        <w:rPr>
          <w:rFonts w:hint="default" w:ascii="Calibri" w:hAnsi="Calibri" w:eastAsia="Google Sans" w:cs="Calibri"/>
          <w:color w:val="0070C0"/>
          <w:rtl w:val="0"/>
        </w:rPr>
        <w:t>6. Incident Response &amp; Remediation</w:t>
      </w:r>
    </w:p>
    <w:p w14:paraId="0000003E">
      <w:pPr>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rPr>
          <w:rFonts w:hint="default" w:ascii="Calibri" w:hAnsi="Calibri" w:eastAsia="Google Sans" w:cs="Calibri"/>
          <w:color w:val="1F1F1F"/>
        </w:rPr>
      </w:pPr>
      <w:r>
        <w:rPr>
          <w:rFonts w:hint="default" w:ascii="Calibri" w:hAnsi="Calibri" w:eastAsia="Google Sans" w:cs="Calibri"/>
          <w:color w:val="1F1F1F"/>
          <w:rtl w:val="0"/>
        </w:rPr>
        <w:t>Following the detection of the exfiltration, the following response actions are required:</w:t>
      </w:r>
    </w:p>
    <w:p w14:paraId="0000003F">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65" w:hanging="360"/>
        <w:rPr>
          <w:rFonts w:hint="default" w:ascii="Calibri" w:hAnsi="Calibri" w:cs="Calibri"/>
        </w:rPr>
      </w:pPr>
      <w:r>
        <w:rPr>
          <w:rFonts w:hint="default" w:ascii="Calibri" w:hAnsi="Calibri" w:eastAsia="Google Sans" w:cs="Calibri"/>
          <w:b/>
          <w:bCs/>
          <w:color w:val="1F1F1F"/>
          <w:rtl w:val="0"/>
        </w:rPr>
        <w:t>Containment:</w:t>
      </w:r>
      <w:r>
        <w:rPr>
          <w:rFonts w:hint="default" w:ascii="Calibri" w:hAnsi="Calibri" w:eastAsia="Google Sans" w:cs="Calibri"/>
          <w:color w:val="1F1F1F"/>
          <w:rtl w:val="0"/>
        </w:rPr>
        <w:t xml:space="preserve"> Disable the compromised user's account and temporarily isolate the endpoint from the network to prevent further data loss.</w:t>
      </w:r>
    </w:p>
    <w:p w14:paraId="00000040">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rPr>
          <w:rFonts w:hint="default" w:ascii="Calibri" w:hAnsi="Calibri" w:cs="Calibri"/>
        </w:rPr>
      </w:pPr>
      <w:r>
        <w:rPr>
          <w:rFonts w:hint="default" w:ascii="Calibri" w:hAnsi="Calibri" w:eastAsia="Google Sans" w:cs="Calibri"/>
          <w:b/>
          <w:bCs/>
          <w:color w:val="1F1F1F"/>
          <w:rtl w:val="0"/>
        </w:rPr>
        <w:t>Eradication:</w:t>
      </w:r>
      <w:r>
        <w:rPr>
          <w:rFonts w:hint="default" w:ascii="Calibri" w:hAnsi="Calibri" w:eastAsia="Google Sans" w:cs="Calibri"/>
          <w:color w:val="1F1F1F"/>
          <w:rtl w:val="0"/>
        </w:rPr>
        <w:t xml:space="preserve"> Scan the system for persistent scheduled tasks or unauthorized scripts.</w:t>
      </w:r>
    </w:p>
    <w:p w14:paraId="00000041">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rPr>
          <w:rFonts w:hint="default" w:ascii="Calibri" w:hAnsi="Calibri" w:cs="Calibri"/>
        </w:rPr>
      </w:pPr>
      <w:r>
        <w:rPr>
          <w:rFonts w:hint="default" w:ascii="Calibri" w:hAnsi="Calibri" w:eastAsia="Google Sans" w:cs="Calibri"/>
          <w:b/>
          <w:bCs/>
          <w:color w:val="1F1F1F"/>
          <w:rtl w:val="0"/>
        </w:rPr>
        <w:t>Recovery:</w:t>
      </w:r>
      <w:r>
        <w:rPr>
          <w:rFonts w:hint="default" w:ascii="Calibri" w:hAnsi="Calibri" w:eastAsia="Google Sans" w:cs="Calibri"/>
          <w:color w:val="1F1F1F"/>
          <w:rtl w:val="0"/>
        </w:rPr>
        <w:t xml:space="preserve"> Mandate a password reset for all exposed credentials within the exfiltrated database.</w:t>
      </w:r>
    </w:p>
    <w:p w14:paraId="0000004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rPr>
          <w:rFonts w:hint="default" w:ascii="Calibri" w:hAnsi="Calibri" w:cs="Calibri"/>
        </w:rPr>
      </w:pPr>
      <w:r>
        <w:rPr>
          <w:rFonts w:hint="default" w:ascii="Calibri" w:hAnsi="Calibri" w:eastAsia="Google Sans" w:cs="Calibri"/>
          <w:b/>
          <w:bCs/>
          <w:color w:val="1F1F1F"/>
          <w:rtl w:val="0"/>
        </w:rPr>
        <w:t>Policy Improvements:</w:t>
      </w:r>
      <w:r>
        <w:rPr>
          <w:rFonts w:hint="default" w:ascii="Calibri" w:hAnsi="Calibri" w:eastAsia="Google Sans" w:cs="Calibri"/>
          <w:color w:val="1F1F1F"/>
          <w:rtl w:val="0"/>
        </w:rPr>
        <w:t xml:space="preserve"> * Deploy Custom Rule 100003 to the production SIEM environment.</w:t>
      </w:r>
    </w:p>
    <w:p w14:paraId="00000043">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870" w:hanging="360"/>
        <w:rPr>
          <w:rFonts w:hint="default" w:ascii="Calibri" w:hAnsi="Calibri" w:cs="Calibri"/>
        </w:rPr>
      </w:pPr>
      <w:r>
        <w:rPr>
          <w:rFonts w:hint="default" w:ascii="Calibri" w:hAnsi="Calibri" w:eastAsia="Google Sans" w:cs="Calibri"/>
          <w:color w:val="1F1F1F"/>
          <w:rtl w:val="0"/>
        </w:rPr>
        <w:t>Enable PowerShell Script Block Logging (Event ID 4104) to catch memory-based execution.</w:t>
      </w:r>
    </w:p>
    <w:p w14:paraId="00000044">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870" w:hanging="360"/>
        <w:rPr>
          <w:rFonts w:hint="default" w:ascii="Calibri" w:hAnsi="Calibri" w:cs="Calibri"/>
        </w:rPr>
      </w:pPr>
      <w:r>
        <w:rPr>
          <w:rFonts w:hint="default" w:ascii="Calibri" w:hAnsi="Calibri" w:eastAsia="Google Sans" w:cs="Calibri"/>
          <w:color w:val="1F1F1F"/>
          <w:rtl w:val="0"/>
        </w:rPr>
        <w:t>Restrict the execution of LOLBins (like certutil.exe) using Windows Defender Application Control (WDAC) or AppLocker for non-administrative users.</w:t>
      </w:r>
    </w:p>
    <w:p w14:paraId="00000045">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rPr>
          <w:rFonts w:hint="default" w:ascii="Calibri" w:hAnsi="Calibri" w:eastAsia="Google Sans" w:cs="Calibri"/>
          <w:color w:val="0070C0"/>
        </w:rPr>
      </w:pPr>
      <w:r>
        <w:rPr>
          <w:rFonts w:hint="default" w:ascii="Calibri" w:hAnsi="Calibri" w:eastAsia="Google Sans" w:cs="Calibri"/>
          <w:color w:val="0070C0"/>
          <w:rtl w:val="0"/>
        </w:rPr>
        <w:t>7. Conclusion</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rPr>
          <w:rFonts w:hint="default" w:ascii="Calibri" w:hAnsi="Calibri" w:eastAsia="Google Sans" w:cs="Calibri"/>
          <w:color w:val="1F1F1F"/>
        </w:rPr>
      </w:pPr>
      <w:r>
        <w:rPr>
          <w:rFonts w:hint="default" w:ascii="Calibri" w:hAnsi="Calibri" w:eastAsia="Google Sans" w:cs="Calibri"/>
          <w:color w:val="1F1F1F"/>
          <w:rtl w:val="0"/>
        </w:rPr>
        <w:t>This simulation highlighted the inherent risks of insider threats utilizing native, trusted system tools to conduct espionage. Because the attacker relied entirely on legitimate binaries, standard signature-based detection failed. However, by leveraging robust File Integrity Monitoring, correlating sequential file behaviors, and implementing custom detection engineering, the SOC successfully identified the breach, recovered the exfiltrated payload, and hardened the environment against future attacks.</w:t>
      </w:r>
    </w:p>
    <w:sectPr>
      <w:pgSz w:w="12240" w:h="15840"/>
      <w:pgMar w:top="1440" w:right="1440" w:bottom="1440" w:left="1440" w:header="0" w:footer="720" w:gutter="0"/>
      <w:pgBorders>
        <w:top w:val="single" w:color="0070C0" w:sz="12" w:space="1"/>
        <w:left w:val="single" w:color="0070C0" w:sz="12" w:space="4"/>
        <w:bottom w:val="single" w:color="0070C0" w:sz="12" w:space="1"/>
        <w:right w:val="single" w:color="0070C0" w:sz="12" w:space="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8BC7D26-9A60-43D9-89B9-00474B7B77B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A45723A-68E8-4C12-BA98-3D9FF039D40D}"/>
  </w:font>
  <w:font w:name="Wingdings">
    <w:panose1 w:val="05000000000000000000"/>
    <w:charset w:val="02"/>
    <w:family w:val="auto"/>
    <w:pitch w:val="default"/>
    <w:sig w:usb0="00000000" w:usb1="00000000" w:usb2="00000000" w:usb3="00000000" w:csb0="80000000" w:csb1="00000000"/>
    <w:embedRegular r:id="rId3" w:fontKey="{58008B12-D56A-45A6-AD58-68F157D2362D}"/>
  </w:font>
  <w:font w:name="Calibri">
    <w:panose1 w:val="020F0502020204030204"/>
    <w:charset w:val="00"/>
    <w:family w:val="swiss"/>
    <w:pitch w:val="default"/>
    <w:sig w:usb0="E4002EFF" w:usb1="C200247B" w:usb2="00000009" w:usb3="00000000" w:csb0="200001FF" w:csb1="00000000"/>
    <w:embedRegular r:id="rId4" w:fontKey="{6E383D64-25B8-4EFA-90D4-65A10232DBE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0F9EDF7-E1EE-4590-A44C-15E395DB797D}"/>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E9C0E9F4-35EC-423D-990A-AB3221C4561A}"/>
  </w:font>
  <w:font w:name="Cambria">
    <w:panose1 w:val="02040503050406030204"/>
    <w:charset w:val="00"/>
    <w:family w:val="auto"/>
    <w:pitch w:val="default"/>
    <w:sig w:usb0="E00006FF" w:usb1="420024FF" w:usb2="02000000" w:usb3="00000000" w:csb0="2000019F" w:csb1="00000000"/>
    <w:embedRegular r:id="rId7" w:fontKey="{A040B7A9-0DB8-483B-9FD1-57C9C6FC2C29}"/>
  </w:font>
  <w:font w:name="Calibri">
    <w:panose1 w:val="020F0502020204030204"/>
    <w:charset w:val="86"/>
    <w:family w:val="swiss"/>
    <w:pitch w:val="default"/>
    <w:sig w:usb0="E4002EFF" w:usb1="C200247B" w:usb2="00000009" w:usb3="00000000" w:csb0="200001FF" w:csb1="00000000"/>
    <w:embedRegular r:id="rId8" w:fontKey="{D0AB3629-F148-4CEB-9850-5BF25579C5C7}"/>
  </w:font>
  <w:font w:name="Arial">
    <w:panose1 w:val="020B0604020202020204"/>
    <w:charset w:val="00"/>
    <w:family w:val="swiss"/>
    <w:pitch w:val="default"/>
    <w:sig w:usb0="E0002EFF" w:usb1="C000785B" w:usb2="00000009" w:usb3="00000000" w:csb0="400001FF" w:csb1="FFFF0000"/>
    <w:embedRegular r:id="rId9" w:fontKey="{18CF655E-DB67-4F53-924C-C619362503F7}"/>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TrueTypeFonts/>
  <w:documentProtection w:enforcement="0"/>
  <w:defaultTabStop w:val="720"/>
  <w:compat>
    <w:compatSetting w:name="compatibilityMode" w:uri="http://schemas.microsoft.com/office/word" w:val="15"/>
  </w:compat>
  <w:rsids>
    <w:rsidRoot w:val="00000000"/>
    <w:rsid w:val="1A231C5D"/>
    <w:rsid w:val="36C754A9"/>
    <w:rsid w:val="7E684D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727</Words>
  <Characters>4726</Characters>
  <TotalTime>12</TotalTime>
  <ScaleCrop>false</ScaleCrop>
  <LinksUpToDate>false</LinksUpToDate>
  <CharactersWithSpaces>5383</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2026-04-24T18:41:50Z</dcterms:created>
  <dc:creator>razaj</dc:creator>
  <cp:lastModifiedBy>Raza Javaid</cp:lastModifiedBy>
  <dcterms:modified xsi:type="dcterms:W3CDTF">2026-04-24T19:05:18Z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1033-12.1.0.25242</vt:lpwstr>
  </property>
  <property fmtid="{D5CDD505-2E9C-101B-9397-08002B2CF9AE}" pid="4" name="ICV">
    <vt:lpwstr>01502445660448E28737571890B02AE5_12</vt:lpwstr>
  </property>
</Properties>
</file>