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AF6923">
      <w:pPr>
        <w:spacing w:line="240" w:lineRule="auto"/>
        <w:jc w:val="center"/>
        <w:rPr>
          <w:rFonts w:hint="default" w:ascii="Calibri" w:hAnsi="Calibri" w:cs="Calibri"/>
          <w:color w:val="0070C0"/>
          <w:lang w:val="en-US"/>
        </w:rPr>
      </w:pPr>
      <w:r>
        <w:rPr>
          <w:rFonts w:hint="default" w:ascii="Calibri" w:hAnsi="Calibri" w:cs="Calibri"/>
          <w:color w:val="0070C0"/>
          <w:lang w:val="en-US"/>
        </w:rPr>
        <w:drawing>
          <wp:inline distT="0" distB="0" distL="114300" distR="114300">
            <wp:extent cx="4762500" cy="4762500"/>
            <wp:effectExtent l="0" t="0" r="0" b="0"/>
            <wp:docPr id="94" name="Picture 94" descr="WhatsApp Image 2026-03-04 at 11.16.3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WhatsApp Image 2026-03-04 at 11.16.35 PM"/>
                    <pic:cNvPicPr>
                      <a:picLocks noChangeAspect="1"/>
                    </pic:cNvPicPr>
                  </pic:nvPicPr>
                  <pic:blipFill>
                    <a:blip r:embed="rId4"/>
                    <a:stretch>
                      <a:fillRect/>
                    </a:stretch>
                  </pic:blipFill>
                  <pic:spPr>
                    <a:xfrm>
                      <a:off x="0" y="0"/>
                      <a:ext cx="4762500" cy="4762500"/>
                    </a:xfrm>
                    <a:prstGeom prst="rect">
                      <a:avLst/>
                    </a:prstGeom>
                  </pic:spPr>
                </pic:pic>
              </a:graphicData>
            </a:graphic>
          </wp:inline>
        </w:drawing>
      </w:r>
    </w:p>
    <w:p w14:paraId="3B1D5F53">
      <w:pPr>
        <w:spacing w:line="240" w:lineRule="auto"/>
        <w:jc w:val="center"/>
        <w:rPr>
          <w:rFonts w:hint="default" w:ascii="Calibri" w:hAnsi="Calibri" w:cs="Calibri"/>
          <w:color w:val="0070C0"/>
          <w:lang w:val="en-US"/>
        </w:rPr>
      </w:pPr>
    </w:p>
    <w:p w14:paraId="7A705D2D">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jc w:val="center"/>
        <w:rPr>
          <w:rFonts w:hint="default" w:ascii="Calibri" w:hAnsi="Calibri" w:eastAsia="Arial" w:cs="Calibri"/>
          <w:color w:val="0B5FD1"/>
          <w:sz w:val="56"/>
          <w:szCs w:val="56"/>
        </w:rPr>
      </w:pPr>
      <w:bookmarkStart w:id="0" w:name="_Toc5460"/>
      <w:r>
        <w:rPr>
          <w:rFonts w:hint="default" w:ascii="Calibri" w:hAnsi="Calibri" w:eastAsia="Arial" w:cs="Calibri"/>
          <w:color w:val="0B5FD1"/>
          <w:sz w:val="56"/>
          <w:szCs w:val="56"/>
          <w:rtl w:val="0"/>
        </w:rPr>
        <w:t>Cyberster Internship Program</w:t>
      </w:r>
      <w:bookmarkEnd w:id="0"/>
    </w:p>
    <w:p w14:paraId="35EB617D">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jc w:val="center"/>
        <w:rPr>
          <w:rFonts w:hint="default" w:ascii="Calibri" w:hAnsi="Calibri" w:eastAsia="Arial" w:cs="Calibri"/>
          <w:color w:val="0B5FD1"/>
          <w:sz w:val="56"/>
          <w:szCs w:val="56"/>
        </w:rPr>
      </w:pPr>
      <w:bookmarkStart w:id="1" w:name="_Toc18102"/>
      <w:r>
        <w:rPr>
          <w:rFonts w:hint="default" w:ascii="Calibri" w:hAnsi="Calibri" w:eastAsia="Arial" w:cs="Calibri"/>
          <w:color w:val="0B5FD1"/>
          <w:sz w:val="56"/>
          <w:szCs w:val="56"/>
          <w:rtl w:val="0"/>
        </w:rPr>
        <w:t>Internship Report</w:t>
      </w:r>
      <w:bookmarkEnd w:id="1"/>
    </w:p>
    <w:p w14:paraId="1F92ED4A">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center"/>
        <w:rPr>
          <w:rFonts w:hint="default" w:ascii="Calibri" w:hAnsi="Calibri" w:eastAsia="Arial" w:cs="Calibri"/>
          <w:color w:val="1F1F1F"/>
          <w:sz w:val="28"/>
          <w:szCs w:val="28"/>
        </w:rPr>
      </w:pPr>
      <w:r>
        <w:rPr>
          <w:rFonts w:hint="default" w:ascii="Calibri" w:hAnsi="Calibri" w:eastAsia="Arial" w:cs="Calibri"/>
          <w:b/>
          <w:bCs/>
          <w:color w:val="1F1F1F"/>
          <w:sz w:val="28"/>
          <w:szCs w:val="28"/>
          <w:rtl w:val="0"/>
        </w:rPr>
        <w:t>TRACK:</w:t>
      </w:r>
      <w:r>
        <w:rPr>
          <w:rFonts w:hint="default" w:ascii="Calibri" w:hAnsi="Calibri" w:eastAsia="Arial" w:cs="Calibri"/>
          <w:color w:val="1F1F1F"/>
          <w:sz w:val="28"/>
          <w:szCs w:val="28"/>
          <w:rtl w:val="0"/>
        </w:rPr>
        <w:t xml:space="preserve"> BLUE TEAM</w:t>
      </w:r>
    </w:p>
    <w:p w14:paraId="305CF0F6">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center"/>
        <w:rPr>
          <w:rFonts w:hint="default" w:ascii="Calibri" w:hAnsi="Calibri" w:eastAsia="Arial" w:cs="Calibri"/>
          <w:color w:val="1F1F1F"/>
          <w:sz w:val="28"/>
          <w:szCs w:val="28"/>
          <w:rtl w:val="0"/>
        </w:rPr>
      </w:pPr>
      <w:r>
        <w:rPr>
          <w:rFonts w:hint="default" w:ascii="Calibri" w:hAnsi="Calibri" w:eastAsia="Arial" w:cs="Calibri"/>
          <w:b/>
          <w:bCs/>
          <w:color w:val="1F1F1F"/>
          <w:sz w:val="28"/>
          <w:szCs w:val="28"/>
          <w:rtl w:val="0"/>
        </w:rPr>
        <w:t>NAME:</w:t>
      </w:r>
      <w:r>
        <w:rPr>
          <w:rFonts w:hint="default" w:ascii="Calibri" w:hAnsi="Calibri" w:eastAsia="Arial" w:cs="Calibri"/>
          <w:color w:val="1F1F1F"/>
          <w:sz w:val="28"/>
          <w:szCs w:val="28"/>
          <w:rtl w:val="0"/>
        </w:rPr>
        <w:t xml:space="preserve"> MUHAMMAD RAZA</w:t>
      </w:r>
    </w:p>
    <w:p w14:paraId="65C486D9">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center"/>
        <w:rPr>
          <w:rFonts w:hint="default" w:ascii="Calibri" w:hAnsi="Calibri" w:eastAsia="Arial" w:cs="Calibri"/>
          <w:color w:val="1F1F1F"/>
          <w:sz w:val="28"/>
          <w:szCs w:val="28"/>
          <w:rtl w:val="0"/>
          <w:lang w:val="en-US"/>
        </w:rPr>
      </w:pPr>
      <w:r>
        <w:rPr>
          <w:rFonts w:hint="default" w:ascii="Calibri" w:hAnsi="Calibri" w:cs="Calibri"/>
          <w:b/>
          <w:bCs/>
          <w:color w:val="1F1F1F"/>
          <w:sz w:val="28"/>
          <w:szCs w:val="28"/>
          <w:rtl w:val="0"/>
          <w:lang w:val="en-US"/>
        </w:rPr>
        <w:t>INSTRUCTOR</w:t>
      </w:r>
      <w:r>
        <w:rPr>
          <w:rFonts w:hint="default" w:ascii="Calibri" w:hAnsi="Calibri" w:eastAsia="Arial" w:cs="Calibri"/>
          <w:b/>
          <w:bCs/>
          <w:color w:val="1F1F1F"/>
          <w:sz w:val="28"/>
          <w:szCs w:val="28"/>
          <w:rtl w:val="0"/>
        </w:rPr>
        <w:t>:</w:t>
      </w:r>
      <w:r>
        <w:rPr>
          <w:rFonts w:hint="default" w:ascii="Calibri" w:hAnsi="Calibri" w:eastAsia="Arial" w:cs="Calibri"/>
          <w:color w:val="1F1F1F"/>
          <w:sz w:val="28"/>
          <w:szCs w:val="28"/>
          <w:rtl w:val="0"/>
        </w:rPr>
        <w:t xml:space="preserve"> </w:t>
      </w:r>
      <w:r>
        <w:rPr>
          <w:rFonts w:hint="default" w:ascii="Calibri" w:hAnsi="Calibri" w:cs="Calibri"/>
          <w:color w:val="1F1F1F"/>
          <w:sz w:val="28"/>
          <w:szCs w:val="28"/>
          <w:rtl w:val="0"/>
          <w:lang w:val="en-US"/>
        </w:rPr>
        <w:t>ABDULLAH ZIA</w:t>
      </w:r>
    </w:p>
    <w:p w14:paraId="1BC4F157">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center"/>
        <w:rPr>
          <w:rFonts w:hint="default" w:ascii="Calibri" w:hAnsi="Calibri" w:eastAsia="Arial" w:cs="Calibri"/>
          <w:color w:val="1F1F1F"/>
          <w:sz w:val="28"/>
          <w:szCs w:val="28"/>
        </w:rPr>
      </w:pPr>
      <w:r>
        <w:rPr>
          <w:rFonts w:hint="default" w:ascii="Calibri" w:hAnsi="Calibri" w:eastAsia="Arial" w:cs="Calibri"/>
          <w:b/>
          <w:bCs/>
          <w:color w:val="1F1F1F"/>
          <w:sz w:val="28"/>
          <w:szCs w:val="28"/>
          <w:rtl w:val="0"/>
        </w:rPr>
        <w:t>ROLL NUMBER:</w:t>
      </w:r>
      <w:r>
        <w:rPr>
          <w:rFonts w:hint="default" w:ascii="Calibri" w:hAnsi="Calibri" w:eastAsia="Arial" w:cs="Calibri"/>
          <w:color w:val="1F1F1F"/>
          <w:sz w:val="28"/>
          <w:szCs w:val="28"/>
          <w:rtl w:val="0"/>
        </w:rPr>
        <w:t xml:space="preserve"> CSI-B1-121</w:t>
      </w:r>
    </w:p>
    <w:p w14:paraId="43658379">
      <w:pPr>
        <w:spacing w:line="240" w:lineRule="auto"/>
        <w:jc w:val="center"/>
        <w:rPr>
          <w:rFonts w:hint="default" w:ascii="Calibri" w:hAnsi="Calibri" w:eastAsia="Google Sans" w:cs="Calibri"/>
          <w:color w:val="1F1F1F"/>
          <w:rtl w:val="0"/>
        </w:rPr>
      </w:pPr>
      <w:r>
        <w:rPr>
          <w:rFonts w:hint="default" w:ascii="Calibri" w:hAnsi="Calibri" w:eastAsia="Arial" w:cs="Calibri"/>
          <w:b/>
          <w:bCs/>
          <w:color w:val="1F1F1F"/>
          <w:sz w:val="28"/>
          <w:szCs w:val="28"/>
          <w:rtl w:val="0"/>
        </w:rPr>
        <w:t xml:space="preserve">WEEK </w:t>
      </w:r>
      <w:r>
        <w:rPr>
          <w:rFonts w:hint="default" w:ascii="Calibri" w:hAnsi="Calibri" w:eastAsia="Arial" w:cs="Calibri"/>
          <w:b/>
          <w:bCs/>
          <w:color w:val="1F1F1F"/>
          <w:sz w:val="28"/>
          <w:szCs w:val="28"/>
          <w:rtl w:val="0"/>
          <w:lang w:val="en-US"/>
        </w:rPr>
        <w:t>7</w:t>
      </w:r>
      <w:r>
        <w:rPr>
          <w:rFonts w:hint="default" w:ascii="Calibri" w:hAnsi="Calibri" w:eastAsia="Arial" w:cs="Calibri"/>
          <w:b/>
          <w:bCs/>
          <w:color w:val="1F1F1F"/>
          <w:sz w:val="28"/>
          <w:szCs w:val="28"/>
          <w:rtl w:val="0"/>
        </w:rPr>
        <w:t>:</w:t>
      </w:r>
      <w:r>
        <w:rPr>
          <w:rFonts w:hint="default" w:eastAsia="Arial" w:cs="Calibri"/>
          <w:b/>
          <w:bCs/>
          <w:color w:val="1F1F1F"/>
          <w:sz w:val="28"/>
          <w:szCs w:val="28"/>
          <w:rtl w:val="0"/>
          <w:lang w:val="en-US"/>
        </w:rPr>
        <w:t xml:space="preserve"> </w:t>
      </w:r>
      <w:r>
        <w:rPr>
          <w:rFonts w:hint="default" w:ascii="Arial" w:hAnsi="Arial" w:eastAsia="Arial" w:cs="Arial"/>
          <w:sz w:val="28"/>
          <w:szCs w:val="28"/>
        </w:rPr>
        <w:t>Digital Forensics Foundations: Disk Imaging, File Systems, and Evidence Analysis</w:t>
      </w:r>
      <w:r>
        <w:rPr>
          <w:rFonts w:hint="default" w:ascii="Calibri" w:hAnsi="Calibri" w:eastAsia="Google Sans" w:cs="Calibri"/>
          <w:color w:val="1F1F1F"/>
          <w:rtl w:val="0"/>
        </w:rPr>
        <w:br w:type="page"/>
      </w:r>
    </w:p>
    <w:p w14:paraId="00000006">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jc w:val="left"/>
        <w:rPr>
          <w:rFonts w:hint="default" w:ascii="Calibri" w:hAnsi="Calibri" w:eastAsia="Google Sans" w:cs="Calibri"/>
          <w:color w:val="0070C0"/>
        </w:rPr>
      </w:pPr>
      <w:r>
        <w:rPr>
          <w:rFonts w:hint="default" w:ascii="Calibri" w:hAnsi="Calibri" w:eastAsia="Google Sans" w:cs="Calibri"/>
          <w:color w:val="0070C0"/>
          <w:rtl w:val="0"/>
        </w:rPr>
        <w:t>1. Executive Brief</w:t>
      </w:r>
    </w:p>
    <w:p w14:paraId="00000007">
      <w:pPr>
        <w:pBdr>
          <w:top w:val="none" w:color="auto" w:sz="0" w:space="0"/>
          <w:left w:val="none" w:color="auto" w:sz="0" w:space="0"/>
          <w:bottom w:val="none" w:color="auto" w:sz="0" w:space="0"/>
          <w:right w:val="none" w:color="auto" w:sz="0" w:space="0"/>
          <w:between w:val="none" w:color="auto" w:sz="0" w:space="0"/>
        </w:pBdr>
        <w:shd w:val="clear" w:fill="auto"/>
        <w:spacing w:after="120" w:line="240" w:lineRule="auto"/>
        <w:jc w:val="left"/>
        <w:rPr>
          <w:rFonts w:hint="default" w:ascii="Calibri" w:hAnsi="Calibri" w:eastAsia="Google Sans" w:cs="Calibri"/>
          <w:color w:val="1F1F1F"/>
        </w:rPr>
      </w:pPr>
      <w:r>
        <w:rPr>
          <w:rFonts w:hint="default" w:ascii="Calibri" w:hAnsi="Calibri" w:eastAsia="Google Sans" w:cs="Calibri"/>
          <w:color w:val="1F1F1F"/>
          <w:rtl w:val="0"/>
        </w:rPr>
        <w:t>This technical case study documents forensic operations conducted during Phase Two of the Cyberster Blue Team Internship. The engagement focused on establishing foundational digital forensics capabilities across three core phases:</w:t>
      </w:r>
    </w:p>
    <w:p w14:paraId="00000008">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40" w:lineRule="auto"/>
        <w:ind w:left="480" w:hanging="360"/>
        <w:jc w:val="left"/>
        <w:rPr>
          <w:rFonts w:hint="default" w:ascii="Calibri" w:hAnsi="Calibri" w:cs="Calibri"/>
        </w:rPr>
      </w:pPr>
      <w:r>
        <w:rPr>
          <w:rFonts w:hint="default" w:ascii="Calibri" w:hAnsi="Calibri" w:eastAsia="Google Sans" w:cs="Calibri"/>
          <w:b/>
          <w:bCs/>
          <w:color w:val="1F1F1F"/>
          <w:rtl w:val="0"/>
        </w:rPr>
        <w:t>Secure Media Acquisition:</w:t>
      </w:r>
      <w:r>
        <w:rPr>
          <w:rFonts w:hint="default" w:ascii="Calibri" w:hAnsi="Calibri" w:eastAsia="Google Sans" w:cs="Calibri"/>
          <w:color w:val="1F1F1F"/>
          <w:rtl w:val="0"/>
        </w:rPr>
        <w:t xml:space="preserve"> Performing forensically sound disk imaging and cryptographic hash verification.</w:t>
      </w:r>
    </w:p>
    <w:p w14:paraId="00000009">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40" w:lineRule="auto"/>
        <w:ind w:left="480" w:hanging="360"/>
        <w:jc w:val="left"/>
        <w:rPr>
          <w:rFonts w:hint="default" w:ascii="Calibri" w:hAnsi="Calibri" w:cs="Calibri"/>
        </w:rPr>
      </w:pPr>
      <w:r>
        <w:rPr>
          <w:rFonts w:hint="default" w:ascii="Calibri" w:hAnsi="Calibri" w:eastAsia="Google Sans" w:cs="Calibri"/>
          <w:b/>
          <w:bCs/>
          <w:color w:val="1F1F1F"/>
          <w:rtl w:val="0"/>
        </w:rPr>
        <w:t>File System Analysis:</w:t>
      </w:r>
      <w:r>
        <w:rPr>
          <w:rFonts w:hint="default" w:ascii="Calibri" w:hAnsi="Calibri" w:eastAsia="Google Sans" w:cs="Calibri"/>
          <w:color w:val="1F1F1F"/>
          <w:rtl w:val="0"/>
        </w:rPr>
        <w:t xml:space="preserve"> Conducting deep-dive investigations into NTFS-specific artifacts, including Alternate Data Streams (ADS), the Master File Table ($MFT), and MACB timestamp behavior.</w:t>
      </w:r>
    </w:p>
    <w:p w14:paraId="0000000A">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40" w:lineRule="auto"/>
        <w:ind w:left="480" w:hanging="360"/>
        <w:jc w:val="left"/>
        <w:rPr>
          <w:rFonts w:hint="default" w:ascii="Calibri" w:hAnsi="Calibri" w:cs="Calibri"/>
        </w:rPr>
      </w:pPr>
      <w:r>
        <w:rPr>
          <w:rFonts w:hint="default" w:ascii="Calibri" w:hAnsi="Calibri" w:eastAsia="Google Sans" w:cs="Calibri"/>
          <w:b/>
          <w:bCs/>
          <w:color w:val="1F1F1F"/>
          <w:rtl w:val="0"/>
        </w:rPr>
        <w:t>Automated Triage:</w:t>
      </w:r>
      <w:r>
        <w:rPr>
          <w:rFonts w:hint="default" w:ascii="Calibri" w:hAnsi="Calibri" w:eastAsia="Google Sans" w:cs="Calibri"/>
          <w:color w:val="1F1F1F"/>
          <w:rtl w:val="0"/>
        </w:rPr>
        <w:t xml:space="preserve"> Utilizing Autopsy to ingest evidence, recover unallocated (deleted) data, and map threat actor timelines.</w:t>
      </w:r>
    </w:p>
    <w:p w14:paraId="0000000B">
      <w:pPr>
        <w:pBdr>
          <w:top w:val="none" w:color="auto" w:sz="0" w:space="0"/>
          <w:left w:val="none" w:color="auto" w:sz="0" w:space="0"/>
          <w:bottom w:val="none" w:color="auto" w:sz="0" w:space="0"/>
          <w:right w:val="none" w:color="auto" w:sz="0" w:space="0"/>
          <w:between w:val="none" w:color="auto" w:sz="0" w:space="0"/>
        </w:pBdr>
        <w:shd w:val="clear" w:fill="auto"/>
        <w:spacing w:before="120" w:after="240" w:line="240" w:lineRule="auto"/>
        <w:jc w:val="left"/>
        <w:rPr>
          <w:rFonts w:hint="default" w:ascii="Calibri" w:hAnsi="Calibri" w:eastAsia="Google Sans" w:cs="Calibri"/>
          <w:color w:val="1F1F1F"/>
        </w:rPr>
      </w:pPr>
      <w:r>
        <w:rPr>
          <w:rFonts w:hint="default" w:ascii="Calibri" w:hAnsi="Calibri" w:eastAsia="Google Sans" w:cs="Calibri"/>
          <w:color w:val="1F1F1F"/>
          <w:rtl w:val="0"/>
        </w:rPr>
        <w:t>The operation was conducted entirely on a Windows 10 host environment, utilizing industry-standard forensic toolsets.</w:t>
      </w:r>
    </w:p>
    <w:p w14:paraId="0000000C">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jc w:val="left"/>
        <w:rPr>
          <w:rFonts w:hint="default" w:ascii="Calibri" w:hAnsi="Calibri" w:eastAsia="Google Sans" w:cs="Calibri"/>
          <w:color w:val="0070C0"/>
        </w:rPr>
      </w:pPr>
      <w:r>
        <w:rPr>
          <w:rFonts w:hint="default" w:ascii="Calibri" w:hAnsi="Calibri" w:eastAsia="Google Sans" w:cs="Calibri"/>
          <w:color w:val="0070C0"/>
          <w:rtl w:val="0"/>
        </w:rPr>
        <w:t>1.1 Operational Achievements</w:t>
      </w:r>
    </w:p>
    <w:p w14:paraId="0000000D">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40" w:lineRule="auto"/>
        <w:ind w:left="465" w:hanging="360"/>
        <w:jc w:val="left"/>
        <w:rPr>
          <w:rFonts w:hint="default" w:ascii="Calibri" w:hAnsi="Calibri" w:cs="Calibri"/>
        </w:rPr>
      </w:pPr>
      <w:r>
        <w:rPr>
          <w:rFonts w:hint="default" w:ascii="Calibri" w:hAnsi="Calibri" w:eastAsia="Google Sans" w:cs="Calibri"/>
          <w:b/>
          <w:bCs/>
          <w:color w:val="1F1F1F"/>
          <w:rtl w:val="0"/>
        </w:rPr>
        <w:t>Verified Acquisition:</w:t>
      </w:r>
      <w:r>
        <w:rPr>
          <w:rFonts w:hint="default" w:ascii="Calibri" w:hAnsi="Calibri" w:eastAsia="Google Sans" w:cs="Calibri"/>
          <w:color w:val="1F1F1F"/>
          <w:rtl w:val="0"/>
        </w:rPr>
        <w:t xml:space="preserve"> Successfully captured an E01 forensic image of a USB storage device, achieving identical MD5 and SHA-1 cryptographic matches between source and image.</w:t>
      </w:r>
    </w:p>
    <w:p w14:paraId="0000000E">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40" w:lineRule="auto"/>
        <w:ind w:left="465" w:hanging="360"/>
        <w:jc w:val="left"/>
        <w:rPr>
          <w:rFonts w:hint="default" w:ascii="Calibri" w:hAnsi="Calibri" w:cs="Calibri"/>
        </w:rPr>
      </w:pPr>
      <w:r>
        <w:rPr>
          <w:rFonts w:hint="default" w:ascii="Calibri" w:hAnsi="Calibri" w:eastAsia="Google Sans" w:cs="Calibri"/>
          <w:b/>
          <w:bCs/>
          <w:color w:val="1F1F1F"/>
          <w:rtl w:val="0"/>
        </w:rPr>
        <w:t>Integrity Preservation:</w:t>
      </w:r>
      <w:r>
        <w:rPr>
          <w:rFonts w:hint="default" w:ascii="Calibri" w:hAnsi="Calibri" w:eastAsia="Google Sans" w:cs="Calibri"/>
          <w:color w:val="1F1F1F"/>
          <w:rtl w:val="0"/>
        </w:rPr>
        <w:t xml:space="preserve"> Enforced software-level write-blocking via Windows Registry configurations to ensure zero evidence spoliation.</w:t>
      </w:r>
    </w:p>
    <w:p w14:paraId="0000000F">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40" w:lineRule="auto"/>
        <w:ind w:left="465" w:hanging="360"/>
        <w:jc w:val="left"/>
        <w:rPr>
          <w:rFonts w:hint="default" w:ascii="Calibri" w:hAnsi="Calibri" w:cs="Calibri"/>
        </w:rPr>
      </w:pPr>
      <w:r>
        <w:rPr>
          <w:rFonts w:hint="default" w:ascii="Calibri" w:hAnsi="Calibri" w:eastAsia="Google Sans" w:cs="Calibri"/>
          <w:b/>
          <w:bCs/>
          <w:color w:val="1F1F1F"/>
          <w:rtl w:val="0"/>
        </w:rPr>
        <w:t>Artifact Uncovering:</w:t>
      </w:r>
      <w:r>
        <w:rPr>
          <w:rFonts w:hint="default" w:ascii="Calibri" w:hAnsi="Calibri" w:eastAsia="Google Sans" w:cs="Calibri"/>
          <w:color w:val="1F1F1F"/>
          <w:rtl w:val="0"/>
        </w:rPr>
        <w:t xml:space="preserve"> Demonstrated the creation, concealment, and detection of NTFS Alternate Data Streams, including legitimate Zone.Identifier internet-download markers.</w:t>
      </w:r>
    </w:p>
    <w:p w14:paraId="00000010">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40" w:lineRule="auto"/>
        <w:ind w:left="465" w:hanging="360"/>
        <w:jc w:val="left"/>
        <w:rPr>
          <w:rFonts w:hint="default" w:ascii="Calibri" w:hAnsi="Calibri" w:cs="Calibri"/>
        </w:rPr>
      </w:pPr>
      <w:r>
        <w:rPr>
          <w:rFonts w:hint="default" w:ascii="Calibri" w:hAnsi="Calibri" w:eastAsia="Google Sans" w:cs="Calibri"/>
          <w:b/>
          <w:bCs/>
          <w:color w:val="1F1F1F"/>
          <w:rtl w:val="0"/>
        </w:rPr>
        <w:t>Metadata Extraction:</w:t>
      </w:r>
      <w:r>
        <w:rPr>
          <w:rFonts w:hint="default" w:ascii="Calibri" w:hAnsi="Calibri" w:eastAsia="Google Sans" w:cs="Calibri"/>
          <w:color w:val="1F1F1F"/>
          <w:rtl w:val="0"/>
        </w:rPr>
        <w:t xml:space="preserve"> Successfully parsed the $MFT to reconstruct precise MACB (Modified, Accessed, Changed, Birth) timelines.</w:t>
      </w:r>
    </w:p>
    <w:p w14:paraId="00000011">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40" w:lineRule="auto"/>
        <w:ind w:left="465" w:hanging="360"/>
        <w:jc w:val="left"/>
        <w:rPr>
          <w:rFonts w:hint="default" w:ascii="Calibri" w:hAnsi="Calibri" w:cs="Calibri"/>
        </w:rPr>
      </w:pPr>
      <w:r>
        <w:rPr>
          <w:rFonts w:hint="default" w:ascii="Calibri" w:hAnsi="Calibri" w:eastAsia="Google Sans" w:cs="Calibri"/>
          <w:b/>
          <w:bCs/>
          <w:color w:val="1F1F1F"/>
          <w:rtl w:val="0"/>
        </w:rPr>
        <w:t>Data Recovery:</w:t>
      </w:r>
      <w:r>
        <w:rPr>
          <w:rFonts w:hint="default" w:ascii="Calibri" w:hAnsi="Calibri" w:eastAsia="Google Sans" w:cs="Calibri"/>
          <w:color w:val="1F1F1F"/>
          <w:rtl w:val="0"/>
        </w:rPr>
        <w:t xml:space="preserve"> Configured Autopsy ingest modules to carve and recover deleted .docx and .txt files from unallocated space.</w:t>
      </w:r>
    </w:p>
    <w:p w14:paraId="00000012">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jc w:val="left"/>
        <w:rPr>
          <w:rFonts w:hint="default" w:ascii="Calibri" w:hAnsi="Calibri" w:eastAsia="Google Sans" w:cs="Calibri"/>
          <w:color w:val="0070C0"/>
        </w:rPr>
      </w:pPr>
      <w:r>
        <w:rPr>
          <w:rFonts w:hint="default" w:ascii="Calibri" w:hAnsi="Calibri" w:eastAsia="Google Sans" w:cs="Calibri"/>
          <w:color w:val="0070C0"/>
          <w:rtl w:val="0"/>
        </w:rPr>
        <w:t>1.2 Authoritative Hash Verification</w:t>
      </w:r>
    </w:p>
    <w:tbl>
      <w:tblPr>
        <w:tblStyle w:val="13"/>
        <w:tblW w:w="936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14:paraId="269352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14">
            <w:pPr>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jc w:val="left"/>
              <w:rPr>
                <w:rFonts w:hint="default" w:ascii="Calibri" w:hAnsi="Calibri" w:eastAsia="Google Sans" w:cs="Calibri"/>
                <w:b/>
                <w:bCs/>
                <w:color w:val="0070C0"/>
                <w:shd w:val="clear" w:fill="auto"/>
              </w:rPr>
            </w:pPr>
            <w:r>
              <w:rPr>
                <w:rFonts w:hint="default" w:ascii="Calibri" w:hAnsi="Calibri" w:eastAsia="Google Sans" w:cs="Calibri"/>
                <w:b/>
                <w:bCs/>
                <w:color w:val="0070C0"/>
                <w:shd w:val="clear" w:fill="auto"/>
                <w:rtl w:val="0"/>
              </w:rPr>
              <w:t>Algorithm</w:t>
            </w:r>
          </w:p>
        </w:tc>
        <w:tc>
          <w:tcPr>
            <w:tcW w:w="234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15">
            <w:pPr>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jc w:val="left"/>
              <w:rPr>
                <w:rFonts w:hint="default" w:ascii="Calibri" w:hAnsi="Calibri" w:eastAsia="Google Sans" w:cs="Calibri"/>
                <w:b/>
                <w:bCs/>
                <w:color w:val="0070C0"/>
                <w:shd w:val="clear" w:fill="auto"/>
              </w:rPr>
            </w:pPr>
            <w:r>
              <w:rPr>
                <w:rFonts w:hint="default" w:ascii="Calibri" w:hAnsi="Calibri" w:eastAsia="Google Sans" w:cs="Calibri"/>
                <w:b/>
                <w:bCs/>
                <w:color w:val="0070C0"/>
                <w:shd w:val="clear" w:fill="auto"/>
                <w:rtl w:val="0"/>
              </w:rPr>
              <w:t>Source Drive Hash</w:t>
            </w:r>
          </w:p>
        </w:tc>
        <w:tc>
          <w:tcPr>
            <w:tcW w:w="234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16">
            <w:pPr>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jc w:val="left"/>
              <w:rPr>
                <w:rFonts w:hint="default" w:ascii="Calibri" w:hAnsi="Calibri" w:eastAsia="Google Sans" w:cs="Calibri"/>
                <w:b/>
                <w:bCs/>
                <w:color w:val="0070C0"/>
                <w:shd w:val="clear" w:fill="auto"/>
              </w:rPr>
            </w:pPr>
            <w:r>
              <w:rPr>
                <w:rFonts w:hint="default" w:ascii="Calibri" w:hAnsi="Calibri" w:eastAsia="Google Sans" w:cs="Calibri"/>
                <w:b/>
                <w:bCs/>
                <w:color w:val="0070C0"/>
                <w:shd w:val="clear" w:fill="auto"/>
                <w:rtl w:val="0"/>
              </w:rPr>
              <w:t>E01 Image Hash</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17">
            <w:pPr>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jc w:val="left"/>
              <w:rPr>
                <w:rFonts w:hint="default" w:ascii="Calibri" w:hAnsi="Calibri" w:eastAsia="Google Sans" w:cs="Calibri"/>
                <w:b/>
                <w:bCs/>
                <w:color w:val="0070C0"/>
                <w:shd w:val="clear" w:fill="auto"/>
              </w:rPr>
            </w:pPr>
            <w:r>
              <w:rPr>
                <w:rFonts w:hint="default" w:ascii="Calibri" w:hAnsi="Calibri" w:eastAsia="Google Sans" w:cs="Calibri"/>
                <w:b/>
                <w:bCs/>
                <w:color w:val="0070C0"/>
                <w:shd w:val="clear" w:fill="auto"/>
                <w:rtl w:val="0"/>
              </w:rPr>
              <w:t>Verification</w:t>
            </w:r>
          </w:p>
        </w:tc>
      </w:tr>
      <w:tr w14:paraId="51D0C0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18">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MD5</w:t>
            </w:r>
          </w:p>
        </w:tc>
        <w:tc>
          <w:tcPr>
            <w:tcW w:w="234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19">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1127cba3f65d7025b963ab92e942f299</w:t>
            </w:r>
          </w:p>
        </w:tc>
        <w:tc>
          <w:tcPr>
            <w:tcW w:w="234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1A">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1127cba3f65d7025b963ab92e942f299</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1B">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MATCH</w:t>
            </w:r>
          </w:p>
        </w:tc>
      </w:tr>
      <w:tr w14:paraId="0D2819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1C">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SHA-1</w:t>
            </w:r>
          </w:p>
        </w:tc>
        <w:tc>
          <w:tcPr>
            <w:tcW w:w="234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1D">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72b809fa1dd637395b1b0807f480cfc11fdbe35e</w:t>
            </w:r>
          </w:p>
        </w:tc>
        <w:tc>
          <w:tcPr>
            <w:tcW w:w="234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1E">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72b809fa1dd637395b1b0807f480cfc11fdbe35e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1F">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MATCH</w:t>
            </w:r>
          </w:p>
        </w:tc>
      </w:tr>
    </w:tbl>
    <w:p w14:paraId="136581FC">
      <w:pPr>
        <w:pStyle w:val="3"/>
        <w:pBdr>
          <w:top w:val="none" w:color="auto" w:sz="0" w:space="0"/>
          <w:left w:val="none" w:color="auto" w:sz="0" w:space="0"/>
          <w:bottom w:val="none" w:color="auto" w:sz="0" w:space="0"/>
          <w:right w:val="none" w:color="auto" w:sz="0" w:space="0"/>
          <w:between w:val="none" w:color="auto" w:sz="0" w:space="0"/>
        </w:pBdr>
        <w:shd w:val="clear" w:fill="auto"/>
        <w:spacing w:before="480" w:after="120" w:line="240" w:lineRule="auto"/>
        <w:jc w:val="left"/>
        <w:rPr>
          <w:rFonts w:hint="default" w:ascii="Calibri" w:hAnsi="Calibri" w:eastAsia="Google Sans" w:cs="Calibri"/>
          <w:color w:val="1F1F1F"/>
          <w:rtl w:val="0"/>
        </w:rPr>
      </w:pPr>
    </w:p>
    <w:p w14:paraId="5F7C818A">
      <w:pPr>
        <w:pStyle w:val="3"/>
        <w:pBdr>
          <w:top w:val="none" w:color="auto" w:sz="0" w:space="0"/>
          <w:left w:val="none" w:color="auto" w:sz="0" w:space="0"/>
          <w:bottom w:val="none" w:color="auto" w:sz="0" w:space="0"/>
          <w:right w:val="none" w:color="auto" w:sz="0" w:space="0"/>
          <w:between w:val="none" w:color="auto" w:sz="0" w:space="0"/>
        </w:pBdr>
        <w:shd w:val="clear" w:fill="auto"/>
        <w:spacing w:before="480" w:after="120" w:line="240" w:lineRule="auto"/>
        <w:jc w:val="left"/>
        <w:rPr>
          <w:rFonts w:hint="default" w:ascii="Calibri" w:hAnsi="Calibri" w:eastAsia="Google Sans" w:cs="Calibri"/>
          <w:color w:val="1F1F1F"/>
          <w:rtl w:val="0"/>
        </w:rPr>
      </w:pPr>
    </w:p>
    <w:p w14:paraId="00000020">
      <w:pPr>
        <w:pStyle w:val="3"/>
        <w:pBdr>
          <w:top w:val="none" w:color="auto" w:sz="0" w:space="0"/>
          <w:left w:val="none" w:color="auto" w:sz="0" w:space="0"/>
          <w:bottom w:val="none" w:color="auto" w:sz="0" w:space="0"/>
          <w:right w:val="none" w:color="auto" w:sz="0" w:space="0"/>
          <w:between w:val="none" w:color="auto" w:sz="0" w:space="0"/>
        </w:pBdr>
        <w:shd w:val="clear" w:fill="auto"/>
        <w:spacing w:before="480" w:after="120" w:line="240" w:lineRule="auto"/>
        <w:jc w:val="left"/>
        <w:rPr>
          <w:rFonts w:hint="default" w:ascii="Calibri" w:hAnsi="Calibri" w:eastAsia="Google Sans" w:cs="Calibri"/>
          <w:color w:val="0070C0"/>
        </w:rPr>
      </w:pPr>
      <w:r>
        <w:rPr>
          <w:rFonts w:hint="default" w:ascii="Calibri" w:hAnsi="Calibri" w:eastAsia="Google Sans" w:cs="Calibri"/>
          <w:color w:val="0070C0"/>
          <w:rtl w:val="0"/>
        </w:rPr>
        <w:t>2. Operational Scope &amp; Toolset</w:t>
      </w:r>
    </w:p>
    <w:p w14:paraId="00000021">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jc w:val="left"/>
        <w:rPr>
          <w:rFonts w:hint="default" w:ascii="Calibri" w:hAnsi="Calibri" w:eastAsia="Google Sans" w:cs="Calibri"/>
          <w:color w:val="0070C0"/>
        </w:rPr>
      </w:pPr>
      <w:r>
        <w:rPr>
          <w:rFonts w:hint="default" w:ascii="Calibri" w:hAnsi="Calibri" w:eastAsia="Google Sans" w:cs="Calibri"/>
          <w:color w:val="0070C0"/>
          <w:rtl w:val="0"/>
        </w:rPr>
        <w:t>2.1 Environmental Constraints</w:t>
      </w:r>
    </w:p>
    <w:p w14:paraId="00000022">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40" w:lineRule="auto"/>
        <w:ind w:left="465" w:hanging="360"/>
        <w:jc w:val="left"/>
        <w:rPr>
          <w:rFonts w:hint="default" w:ascii="Calibri" w:hAnsi="Calibri" w:cs="Calibri"/>
        </w:rPr>
      </w:pPr>
      <w:r>
        <w:rPr>
          <w:rFonts w:hint="default" w:ascii="Calibri" w:hAnsi="Calibri" w:eastAsia="Google Sans" w:cs="Calibri"/>
          <w:b/>
          <w:bCs/>
          <w:color w:val="1F1F1F"/>
          <w:rtl w:val="0"/>
        </w:rPr>
        <w:t>Platform:</w:t>
      </w:r>
      <w:r>
        <w:rPr>
          <w:rFonts w:hint="default" w:ascii="Calibri" w:hAnsi="Calibri" w:eastAsia="Google Sans" w:cs="Calibri"/>
          <w:color w:val="1F1F1F"/>
          <w:rtl w:val="0"/>
        </w:rPr>
        <w:t xml:space="preserve"> Windows 10 Host (Kali Linux utilized strictly for EXT4 comparative research).</w:t>
      </w:r>
    </w:p>
    <w:p w14:paraId="00000023">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40" w:lineRule="auto"/>
        <w:ind w:left="465" w:hanging="360"/>
        <w:jc w:val="left"/>
        <w:rPr>
          <w:rFonts w:hint="default" w:ascii="Calibri" w:hAnsi="Calibri" w:cs="Calibri"/>
        </w:rPr>
      </w:pPr>
      <w:r>
        <w:rPr>
          <w:rFonts w:hint="default" w:ascii="Calibri" w:hAnsi="Calibri" w:eastAsia="Google Sans" w:cs="Calibri"/>
          <w:b/>
          <w:bCs/>
          <w:color w:val="1F1F1F"/>
          <w:rtl w:val="0"/>
        </w:rPr>
        <w:t>Limitation Disclosure:</w:t>
      </w:r>
      <w:r>
        <w:rPr>
          <w:rFonts w:hint="default" w:ascii="Calibri" w:hAnsi="Calibri" w:eastAsia="Google Sans" w:cs="Calibri"/>
          <w:color w:val="1F1F1F"/>
          <w:rtl w:val="0"/>
        </w:rPr>
        <w:t xml:space="preserve"> A physical hardware write-blocker was unavailable. Software write-protection (WriteProtect = 1) was implemented. This environmental limitation is formally documented in the Chain of Custody.</w:t>
      </w:r>
    </w:p>
    <w:p w14:paraId="00000024">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jc w:val="left"/>
        <w:rPr>
          <w:rFonts w:hint="default" w:ascii="Calibri" w:hAnsi="Calibri" w:eastAsia="Google Sans" w:cs="Calibri"/>
          <w:color w:val="0070C0"/>
        </w:rPr>
      </w:pPr>
      <w:r>
        <w:rPr>
          <w:rFonts w:hint="default" w:ascii="Calibri" w:hAnsi="Calibri" w:eastAsia="Google Sans" w:cs="Calibri"/>
          <w:color w:val="0070C0"/>
          <w:rtl w:val="0"/>
        </w:rPr>
        <w:t>2.2 Forensic Toolset</w:t>
      </w:r>
    </w:p>
    <w:tbl>
      <w:tblPr>
        <w:tblStyle w:val="14"/>
        <w:tblW w:w="936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20"/>
        <w:gridCol w:w="3120"/>
        <w:gridCol w:w="3120"/>
      </w:tblGrid>
      <w:tr w14:paraId="317CD0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5">
            <w:pPr>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Tool</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6">
            <w:pPr>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Version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7">
            <w:pPr>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Operational Purpose</w:t>
            </w:r>
          </w:p>
        </w:tc>
      </w:tr>
      <w:tr w14:paraId="1738FD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8">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FTK Imager</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9">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4.7.1</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A">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Disk acquisition &amp; E01 formatting</w:t>
            </w:r>
          </w:p>
        </w:tc>
      </w:tr>
      <w:tr w14:paraId="1C23DC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B">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Arsenal Image Mounter</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C">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Current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D">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Read-only mounting of E01 image</w:t>
            </w:r>
          </w:p>
        </w:tc>
      </w:tr>
      <w:tr w14:paraId="5F14C4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E">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MFT Explorer</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F">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v2.1.0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0">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Parsing and analyzing $MFT records</w:t>
            </w:r>
          </w:p>
        </w:tc>
      </w:tr>
      <w:tr w14:paraId="2E37DE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1">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Autopsy</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2">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4.22.1</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3">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Case management, carving, &amp; automated triage</w:t>
            </w:r>
          </w:p>
        </w:tc>
      </w:tr>
      <w:tr w14:paraId="26B085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4">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Sysinternals Streams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5">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v1.60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6">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Detection of NTFS Alternate Data Streams</w:t>
            </w:r>
          </w:p>
        </w:tc>
      </w:tr>
      <w:tr w14:paraId="1A0A6B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7">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Windows Registry</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8">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10.0.19045</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9">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Software write-blocking enforcement</w:t>
            </w:r>
          </w:p>
        </w:tc>
      </w:tr>
    </w:tbl>
    <w:p w14:paraId="0000003A">
      <w:pPr>
        <w:pStyle w:val="3"/>
        <w:pBdr>
          <w:top w:val="none" w:color="auto" w:sz="0" w:space="0"/>
          <w:left w:val="none" w:color="auto" w:sz="0" w:space="0"/>
          <w:bottom w:val="none" w:color="auto" w:sz="0" w:space="0"/>
          <w:right w:val="none" w:color="auto" w:sz="0" w:space="0"/>
          <w:between w:val="none" w:color="auto" w:sz="0" w:space="0"/>
        </w:pBdr>
        <w:shd w:val="clear" w:fill="auto"/>
        <w:spacing w:before="480" w:after="120" w:line="240" w:lineRule="auto"/>
        <w:jc w:val="left"/>
        <w:rPr>
          <w:rFonts w:hint="default" w:ascii="Calibri" w:hAnsi="Calibri" w:eastAsia="Google Sans" w:cs="Calibri"/>
          <w:color w:val="0070C0"/>
        </w:rPr>
      </w:pPr>
      <w:r>
        <w:rPr>
          <w:rFonts w:hint="default" w:ascii="Calibri" w:hAnsi="Calibri" w:eastAsia="Google Sans" w:cs="Calibri"/>
          <w:color w:val="0070C0"/>
          <w:rtl w:val="0"/>
        </w:rPr>
        <w:t>3. Phase I: Evidence Acquisition &amp; Preservation</w:t>
      </w:r>
    </w:p>
    <w:p w14:paraId="0000003B">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jc w:val="left"/>
        <w:rPr>
          <w:rFonts w:hint="default" w:ascii="Calibri" w:hAnsi="Calibri" w:eastAsia="Google Sans" w:cs="Calibri"/>
          <w:color w:val="0070C0"/>
        </w:rPr>
      </w:pPr>
      <w:r>
        <w:rPr>
          <w:rFonts w:hint="default" w:ascii="Calibri" w:hAnsi="Calibri" w:eastAsia="Google Sans" w:cs="Calibri"/>
          <w:color w:val="0070C0"/>
          <w:rtl w:val="0"/>
        </w:rPr>
        <w:t>3.1 Media Preparation &amp; Write-Blocking</w:t>
      </w:r>
    </w:p>
    <w:p w14:paraId="0000003C">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left"/>
        <w:rPr>
          <w:rFonts w:hint="default" w:ascii="Calibri" w:hAnsi="Calibri" w:eastAsia="Google Sans" w:cs="Calibri"/>
          <w:color w:val="1F1F1F"/>
        </w:rPr>
      </w:pPr>
      <w:r>
        <w:rPr>
          <w:rFonts w:hint="default" w:ascii="Calibri" w:hAnsi="Calibri" w:eastAsia="Google Sans" w:cs="Calibri"/>
          <w:color w:val="1F1F1F"/>
          <w:rtl w:val="0"/>
        </w:rPr>
        <w:t xml:space="preserve">A 7.48 GB USB drive (designated </w:t>
      </w:r>
      <w:r>
        <w:rPr>
          <w:rFonts w:hint="default" w:ascii="Calibri" w:hAnsi="Calibri" w:eastAsia="Google Sans" w:cs="Calibri"/>
          <w:color w:val="1F1F1F"/>
          <w:rtl w:val="0"/>
          <w:lang w:val="en-US"/>
        </w:rPr>
        <w:t>TEST</w:t>
      </w:r>
      <w:r>
        <w:rPr>
          <w:rFonts w:hint="default" w:ascii="Calibri" w:hAnsi="Calibri" w:eastAsia="Google Sans" w:cs="Calibri"/>
          <w:color w:val="1F1F1F"/>
          <w:rtl w:val="0"/>
        </w:rPr>
        <w:t>, D:) was utilized as the primary evidence source. Target artifacts, including images and text files, were seeded onto the drive. To simulate a real-world forensic scenario, specific files (secret.docx) were intentionally deleted to generate unallocated space artifacts.</w:t>
      </w:r>
    </w:p>
    <w:p w14:paraId="0000003D">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left"/>
        <w:rPr>
          <w:rFonts w:hint="default" w:ascii="Calibri" w:hAnsi="Calibri" w:eastAsia="Google Sans" w:cs="Calibri"/>
          <w:color w:val="1F1F1F"/>
        </w:rPr>
      </w:pPr>
      <w:r>
        <w:rPr>
          <w:rFonts w:hint="default" w:ascii="Calibri" w:hAnsi="Calibri" w:eastAsia="Google Sans" w:cs="Calibri"/>
          <w:color w:val="1F1F1F"/>
          <w:rtl w:val="0"/>
        </w:rPr>
        <w:t>To preserve the evidence, software write-blocking was enforced prior to acquisition.</w:t>
      </w:r>
    </w:p>
    <w:p w14:paraId="472B0E01">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40" w:lineRule="auto"/>
        <w:jc w:val="left"/>
        <w:rPr>
          <w:rFonts w:hint="default" w:ascii="Calibri" w:hAnsi="Calibri" w:eastAsia="Google Sans" w:cs="Calibri"/>
          <w:b w:val="0"/>
          <w:bCs w:val="0"/>
          <w:color w:val="1F1F1F"/>
          <w:rtl w:val="0"/>
        </w:rPr>
      </w:pPr>
    </w:p>
    <w:p w14:paraId="5BC07718">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40" w:lineRule="auto"/>
        <w:jc w:val="left"/>
        <w:rPr>
          <w:rFonts w:hint="default" w:ascii="Calibri" w:hAnsi="Calibri" w:eastAsia="Google Sans" w:cs="Calibri"/>
          <w:b w:val="0"/>
          <w:bCs w:val="0"/>
          <w:color w:val="1F1F1F"/>
          <w:rtl w:val="0"/>
        </w:rPr>
      </w:pPr>
    </w:p>
    <w:p w14:paraId="465F8A3F">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40" w:lineRule="auto"/>
        <w:jc w:val="left"/>
        <w:rPr>
          <w:sz w:val="10"/>
        </w:rPr>
      </w:pPr>
      <w:r>
        <w:rPr>
          <w:sz w:val="20"/>
        </w:rPr>
        <w:drawing>
          <wp:anchor distT="0" distB="0" distL="0" distR="0" simplePos="0" relativeHeight="251660288" behindDoc="0" locked="0" layoutInCell="1" allowOverlap="1">
            <wp:simplePos x="0" y="0"/>
            <wp:positionH relativeFrom="column">
              <wp:posOffset>1007110</wp:posOffset>
            </wp:positionH>
            <wp:positionV relativeFrom="page">
              <wp:posOffset>4003040</wp:posOffset>
            </wp:positionV>
            <wp:extent cx="3694430" cy="1525270"/>
            <wp:effectExtent l="0" t="0" r="1270" b="1143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5" cstate="print"/>
                    <a:srcRect l="10314" t="25629" r="33191" b="19966"/>
                    <a:stretch>
                      <a:fillRect/>
                    </a:stretch>
                  </pic:blipFill>
                  <pic:spPr>
                    <a:xfrm>
                      <a:off x="0" y="0"/>
                      <a:ext cx="3694430" cy="1525270"/>
                    </a:xfrm>
                    <a:prstGeom prst="rect">
                      <a:avLst/>
                    </a:prstGeom>
                  </pic:spPr>
                </pic:pic>
              </a:graphicData>
            </a:graphic>
          </wp:anchor>
        </w:drawing>
      </w:r>
      <w:r>
        <w:rPr>
          <w:sz w:val="10"/>
        </w:rPr>
        <w:drawing>
          <wp:anchor distT="0" distB="0" distL="0" distR="0" simplePos="0" relativeHeight="251659264" behindDoc="0" locked="0" layoutInCell="1" allowOverlap="1">
            <wp:simplePos x="0" y="0"/>
            <wp:positionH relativeFrom="page">
              <wp:posOffset>1100455</wp:posOffset>
            </wp:positionH>
            <wp:positionV relativeFrom="page">
              <wp:posOffset>1600835</wp:posOffset>
            </wp:positionV>
            <wp:extent cx="5273675" cy="2229485"/>
            <wp:effectExtent l="0" t="0" r="9525" b="5715"/>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6" cstate="print"/>
                    <a:stretch>
                      <a:fillRect/>
                    </a:stretch>
                  </pic:blipFill>
                  <pic:spPr>
                    <a:xfrm>
                      <a:off x="0" y="0"/>
                      <a:ext cx="5273675" cy="2229485"/>
                    </a:xfrm>
                    <a:prstGeom prst="rect">
                      <a:avLst/>
                    </a:prstGeom>
                  </pic:spPr>
                </pic:pic>
              </a:graphicData>
            </a:graphic>
          </wp:anchor>
        </w:drawing>
      </w:r>
    </w:p>
    <w:p w14:paraId="09C184C4">
      <w:pPr>
        <w:jc w:val="left"/>
        <w:rPr>
          <w:sz w:val="10"/>
        </w:rPr>
      </w:pPr>
    </w:p>
    <w:p w14:paraId="3ED22FC9">
      <w:pPr>
        <w:jc w:val="left"/>
        <w:rPr>
          <w:sz w:val="10"/>
        </w:rPr>
      </w:pPr>
    </w:p>
    <w:p w14:paraId="1924F0AE">
      <w:pPr>
        <w:jc w:val="left"/>
        <w:rPr>
          <w:rFonts w:hint="default"/>
          <w:sz w:val="10"/>
          <w:rtl w:val="0"/>
        </w:rPr>
      </w:pPr>
    </w:p>
    <w:p w14:paraId="5A7C307C">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40" w:lineRule="auto"/>
        <w:jc w:val="left"/>
        <w:rPr>
          <w:rFonts w:hint="default" w:ascii="Calibri" w:hAnsi="Calibri" w:eastAsia="Google Sans" w:cs="Calibri"/>
          <w:color w:val="1F1F1F"/>
          <w:rtl w:val="0"/>
        </w:rPr>
      </w:pPr>
    </w:p>
    <w:p w14:paraId="43646F7B">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40" w:lineRule="auto"/>
        <w:jc w:val="left"/>
        <w:rPr>
          <w:rFonts w:hint="default" w:ascii="Calibri" w:hAnsi="Calibri" w:eastAsia="Google Sans" w:cs="Calibri"/>
          <w:color w:val="1F1F1F"/>
          <w:rtl w:val="0"/>
        </w:rPr>
      </w:pPr>
    </w:p>
    <w:p w14:paraId="3EAA7DC1">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40" w:lineRule="auto"/>
        <w:jc w:val="left"/>
        <w:rPr>
          <w:rFonts w:hint="default" w:ascii="Calibri" w:hAnsi="Calibri" w:eastAsia="Google Sans" w:cs="Calibri"/>
          <w:color w:val="1F1F1F"/>
          <w:rtl w:val="0"/>
        </w:rPr>
      </w:pPr>
    </w:p>
    <w:p w14:paraId="0A40F36A">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40" w:lineRule="auto"/>
        <w:jc w:val="left"/>
        <w:rPr>
          <w:rFonts w:hint="default" w:ascii="Calibri" w:hAnsi="Calibri" w:eastAsia="Google Sans" w:cs="Calibri"/>
          <w:color w:val="1F1F1F"/>
          <w:rtl w:val="0"/>
        </w:rPr>
      </w:pPr>
    </w:p>
    <w:p w14:paraId="5E87CB17">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40" w:lineRule="auto"/>
        <w:jc w:val="left"/>
        <w:rPr>
          <w:rFonts w:hint="default" w:ascii="Calibri" w:hAnsi="Calibri" w:eastAsia="Google Sans" w:cs="Calibri"/>
          <w:color w:val="1F1F1F"/>
          <w:rtl w:val="0"/>
        </w:rPr>
      </w:pPr>
    </w:p>
    <w:p w14:paraId="5BA9177E">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40" w:lineRule="auto"/>
        <w:jc w:val="left"/>
        <w:rPr>
          <w:rFonts w:hint="default" w:ascii="Calibri" w:hAnsi="Calibri" w:eastAsia="Google Sans" w:cs="Calibri"/>
          <w:color w:val="1F1F1F"/>
          <w:rtl w:val="0"/>
        </w:rPr>
      </w:pPr>
    </w:p>
    <w:p w14:paraId="4826F4E7">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40" w:lineRule="auto"/>
        <w:jc w:val="left"/>
        <w:rPr>
          <w:rFonts w:hint="default" w:ascii="Calibri" w:hAnsi="Calibri" w:eastAsia="Google Sans" w:cs="Calibri"/>
          <w:color w:val="1F1F1F"/>
          <w:rtl w:val="0"/>
        </w:rPr>
      </w:pPr>
    </w:p>
    <w:p w14:paraId="5F5BD290">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40" w:lineRule="auto"/>
        <w:jc w:val="left"/>
        <w:rPr>
          <w:rFonts w:hint="default" w:ascii="Calibri" w:hAnsi="Calibri" w:eastAsia="Google Sans" w:cs="Calibri"/>
          <w:color w:val="1F1F1F"/>
          <w:rtl w:val="0"/>
        </w:rPr>
      </w:pPr>
    </w:p>
    <w:p w14:paraId="66B15439">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40" w:lineRule="auto"/>
        <w:jc w:val="left"/>
        <w:rPr>
          <w:rFonts w:hint="default" w:ascii="Calibri" w:hAnsi="Calibri" w:eastAsia="Google Sans" w:cs="Calibri"/>
          <w:color w:val="1F1F1F"/>
          <w:rtl w:val="0"/>
        </w:rPr>
      </w:pPr>
    </w:p>
    <w:p w14:paraId="00000040">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40" w:lineRule="auto"/>
        <w:jc w:val="left"/>
        <w:rPr>
          <w:rFonts w:hint="default" w:ascii="Calibri" w:hAnsi="Calibri" w:eastAsia="Google Sans" w:cs="Calibri"/>
          <w:color w:val="0070C0"/>
        </w:rPr>
      </w:pPr>
      <w:r>
        <w:rPr>
          <w:rFonts w:hint="default" w:ascii="Calibri" w:hAnsi="Calibri" w:eastAsia="Google Sans" w:cs="Calibri"/>
          <w:color w:val="0070C0"/>
          <w:rtl w:val="0"/>
        </w:rPr>
        <w:t>3.2 E01 Image Acquisition</w:t>
      </w:r>
    </w:p>
    <w:p w14:paraId="00000041">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left"/>
        <w:rPr>
          <w:rFonts w:hint="default" w:ascii="Calibri" w:hAnsi="Calibri" w:eastAsia="Google Sans" w:cs="Calibri"/>
          <w:color w:val="1F1F1F"/>
        </w:rPr>
      </w:pPr>
      <w:r>
        <w:rPr>
          <w:rFonts w:hint="default" w:ascii="Calibri" w:hAnsi="Calibri" w:eastAsia="Google Sans" w:cs="Calibri"/>
          <w:color w:val="1F1F1F"/>
          <w:rtl w:val="0"/>
        </w:rPr>
        <w:t xml:space="preserve">Using FTK Imager, the physical drive was captured into the courtroom-preferred </w:t>
      </w:r>
      <w:r>
        <w:rPr>
          <w:rFonts w:hint="default" w:ascii="Calibri" w:hAnsi="Calibri" w:eastAsia="Google Sans" w:cs="Calibri"/>
          <w:b/>
          <w:bCs/>
          <w:color w:val="1F1F1F"/>
          <w:rtl w:val="0"/>
        </w:rPr>
        <w:t>E01 (EnCase) format</w:t>
      </w:r>
      <w:r>
        <w:rPr>
          <w:rFonts w:hint="default" w:ascii="Calibri" w:hAnsi="Calibri" w:eastAsia="Google Sans" w:cs="Calibri"/>
          <w:color w:val="1F1F1F"/>
          <w:rtl w:val="0"/>
        </w:rPr>
        <w:t>. This format was selected to embed crucial case metadata (Examiner, Case Number: CYB-W7-001, Notes) directly into the evidence file while supporting compression.</w:t>
      </w:r>
    </w:p>
    <w:p w14:paraId="0A60D11E">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ind w:left="600" w:right="600" w:firstLine="0"/>
        <w:jc w:val="left"/>
        <w:rPr>
          <w:rFonts w:hint="default" w:ascii="Calibri" w:hAnsi="Calibri" w:eastAsia="Google Sans" w:cs="Calibri"/>
          <w:b/>
          <w:bCs/>
          <w:color w:val="1F1F1F"/>
          <w:rtl w:val="0"/>
          <w:lang w:val="en-US"/>
        </w:rPr>
      </w:pPr>
      <w:r>
        <w:rPr>
          <w:rFonts w:hint="default" w:ascii="Calibri" w:hAnsi="Calibri" w:eastAsia="Google Sans" w:cs="Calibri"/>
          <w:b/>
          <w:bCs/>
          <w:color w:val="1F1F1F"/>
          <w:rtl w:val="0"/>
          <w:lang w:val="en-US"/>
        </w:rPr>
        <w:drawing>
          <wp:inline distT="0" distB="0" distL="114300" distR="114300">
            <wp:extent cx="4171950" cy="3409950"/>
            <wp:effectExtent l="0" t="0" r="6350" b="6350"/>
            <wp:docPr id="1" name="Picture 1"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icture1"/>
                    <pic:cNvPicPr>
                      <a:picLocks noChangeAspect="1"/>
                    </pic:cNvPicPr>
                  </pic:nvPicPr>
                  <pic:blipFill>
                    <a:blip r:embed="rId7"/>
                    <a:stretch>
                      <a:fillRect/>
                    </a:stretch>
                  </pic:blipFill>
                  <pic:spPr>
                    <a:xfrm>
                      <a:off x="0" y="0"/>
                      <a:ext cx="4171950" cy="3409950"/>
                    </a:xfrm>
                    <a:prstGeom prst="rect">
                      <a:avLst/>
                    </a:prstGeom>
                  </pic:spPr>
                </pic:pic>
              </a:graphicData>
            </a:graphic>
          </wp:inline>
        </w:drawing>
      </w:r>
    </w:p>
    <w:p w14:paraId="5D1442E5">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ind w:left="600" w:right="600" w:firstLine="0"/>
        <w:jc w:val="left"/>
        <w:rPr>
          <w:rFonts w:hint="default" w:ascii="Calibri" w:hAnsi="Calibri" w:eastAsia="Google Sans" w:cs="Calibri"/>
          <w:b/>
          <w:bCs/>
          <w:color w:val="1F1F1F"/>
          <w:rtl w:val="0"/>
          <w:lang w:val="en-US"/>
        </w:rPr>
      </w:pPr>
      <w:r>
        <w:rPr>
          <w:rFonts w:hint="default" w:ascii="Calibri" w:hAnsi="Calibri" w:eastAsia="Google Sans" w:cs="Calibri"/>
          <w:b/>
          <w:bCs/>
          <w:color w:val="1F1F1F"/>
          <w:rtl w:val="0"/>
          <w:lang w:val="en-US"/>
        </w:rPr>
        <w:drawing>
          <wp:inline distT="0" distB="0" distL="114300" distR="114300">
            <wp:extent cx="4147185" cy="3024505"/>
            <wp:effectExtent l="0" t="0" r="0" b="0"/>
            <wp:docPr id="2" name="Picture 2"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1"/>
                    <pic:cNvPicPr>
                      <a:picLocks noChangeAspect="1"/>
                    </pic:cNvPicPr>
                  </pic:nvPicPr>
                  <pic:blipFill>
                    <a:blip r:embed="rId8"/>
                    <a:srcRect t="12785" r="3459" b="10331"/>
                    <a:stretch>
                      <a:fillRect/>
                    </a:stretch>
                  </pic:blipFill>
                  <pic:spPr>
                    <a:xfrm>
                      <a:off x="0" y="0"/>
                      <a:ext cx="4147185" cy="3024505"/>
                    </a:xfrm>
                    <a:prstGeom prst="rect">
                      <a:avLst/>
                    </a:prstGeom>
                  </pic:spPr>
                </pic:pic>
              </a:graphicData>
            </a:graphic>
          </wp:inline>
        </w:drawing>
      </w:r>
    </w:p>
    <w:p w14:paraId="211CE43F">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40" w:lineRule="auto"/>
        <w:jc w:val="left"/>
        <w:rPr>
          <w:rFonts w:hint="default" w:ascii="Calibri" w:hAnsi="Calibri" w:eastAsia="Google Sans" w:cs="Calibri"/>
          <w:color w:val="1F1F1F"/>
          <w:rtl w:val="0"/>
        </w:rPr>
      </w:pPr>
    </w:p>
    <w:p w14:paraId="00000044">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40" w:lineRule="auto"/>
        <w:jc w:val="left"/>
        <w:rPr>
          <w:rFonts w:hint="default" w:ascii="Calibri" w:hAnsi="Calibri" w:eastAsia="Google Sans" w:cs="Calibri"/>
          <w:color w:val="0070C0"/>
        </w:rPr>
      </w:pPr>
      <w:r>
        <w:rPr>
          <w:rFonts w:hint="default" w:ascii="Calibri" w:hAnsi="Calibri" w:eastAsia="Google Sans" w:cs="Calibri"/>
          <w:color w:val="0070C0"/>
          <w:rtl w:val="0"/>
        </w:rPr>
        <w:t>3.3 The FAT32 to NTFS Strategic Pivot</w:t>
      </w:r>
    </w:p>
    <w:p w14:paraId="00000045">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left"/>
        <w:rPr>
          <w:rFonts w:hint="default" w:ascii="Calibri" w:hAnsi="Calibri" w:eastAsia="Google Sans" w:cs="Calibri"/>
          <w:color w:val="1F1F1F"/>
        </w:rPr>
      </w:pPr>
      <w:r>
        <w:rPr>
          <w:rFonts w:hint="default" w:ascii="Calibri" w:hAnsi="Calibri" w:eastAsia="Google Sans" w:cs="Calibri"/>
          <w:color w:val="1F1F1F"/>
          <w:rtl w:val="0"/>
        </w:rPr>
        <w:t>The initial acquisition was successfully performed against a FAT32-formatted volume. However, because FAT32 relies on a File Allocation Table rather than a Master File Table (MFT), advanced NTFS metadata analysis could not proceed.</w:t>
      </w:r>
    </w:p>
    <w:p w14:paraId="00000046">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left"/>
        <w:rPr>
          <w:rFonts w:hint="default" w:ascii="Calibri" w:hAnsi="Calibri" w:eastAsia="Google Sans" w:cs="Calibri"/>
          <w:color w:val="1F1F1F"/>
        </w:rPr>
      </w:pPr>
      <w:r>
        <w:rPr>
          <w:rFonts w:hint="default" w:ascii="Calibri" w:hAnsi="Calibri" w:eastAsia="Google Sans" w:cs="Calibri"/>
          <w:color w:val="1F1F1F"/>
          <w:rtl w:val="0"/>
        </w:rPr>
        <w:t>To fulfill the operational objectives, a strategic pivot was executed: the target drive was reformatted to NTFS (Volume Label: EVIDENCE_01), seeded with new data, and securely re-imaged. The initial FAT32 image was retained for process integrity, while the new W</w:t>
      </w:r>
      <w:r>
        <w:rPr>
          <w:rFonts w:hint="default" w:ascii="Calibri" w:hAnsi="Calibri" w:eastAsia="Google Sans" w:cs="Calibri"/>
          <w:color w:val="1F1F1F"/>
          <w:rtl w:val="0"/>
          <w:lang w:val="en-US"/>
        </w:rPr>
        <w:t>eek</w:t>
      </w:r>
      <w:r>
        <w:rPr>
          <w:rFonts w:hint="default" w:ascii="Calibri" w:hAnsi="Calibri" w:eastAsia="Google Sans" w:cs="Calibri"/>
          <w:color w:val="1F1F1F"/>
          <w:rtl w:val="0"/>
        </w:rPr>
        <w:t>7_Evidence_USB_NTFS.E01 served as the authoritative image for all subsequent analysis.</w:t>
      </w:r>
    </w:p>
    <w:p w14:paraId="371993C9">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ind w:left="600" w:right="600" w:firstLine="0"/>
        <w:jc w:val="left"/>
        <w:rPr>
          <w:rFonts w:hint="default" w:ascii="Calibri" w:hAnsi="Calibri" w:eastAsia="Google Sans" w:cs="Calibri"/>
          <w:i/>
          <w:iCs/>
          <w:color w:val="1F1F1F"/>
          <w:rtl w:val="0"/>
          <w:lang w:val="en-US"/>
        </w:rPr>
      </w:pPr>
      <w:r>
        <w:rPr>
          <w:rFonts w:hint="default" w:ascii="Calibri" w:hAnsi="Calibri" w:eastAsia="Google Sans" w:cs="Calibri"/>
          <w:i/>
          <w:iCs/>
          <w:color w:val="1F1F1F"/>
          <w:rtl w:val="0"/>
          <w:lang w:val="en-US"/>
        </w:rPr>
        <w:drawing>
          <wp:inline distT="0" distB="0" distL="114300" distR="114300">
            <wp:extent cx="3609340" cy="1605280"/>
            <wp:effectExtent l="0" t="0" r="0" b="0"/>
            <wp:docPr id="3" name="Picture 3"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icture1"/>
                    <pic:cNvPicPr>
                      <a:picLocks noChangeAspect="1"/>
                    </pic:cNvPicPr>
                  </pic:nvPicPr>
                  <pic:blipFill>
                    <a:blip r:embed="rId9"/>
                    <a:srcRect t="41976" r="8470" b="3127"/>
                    <a:stretch>
                      <a:fillRect/>
                    </a:stretch>
                  </pic:blipFill>
                  <pic:spPr>
                    <a:xfrm>
                      <a:off x="0" y="0"/>
                      <a:ext cx="3609340" cy="1605280"/>
                    </a:xfrm>
                    <a:prstGeom prst="rect">
                      <a:avLst/>
                    </a:prstGeom>
                  </pic:spPr>
                </pic:pic>
              </a:graphicData>
            </a:graphic>
          </wp:inline>
        </w:drawing>
      </w:r>
    </w:p>
    <w:p w14:paraId="6BEF34FB">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ind w:left="600" w:right="600" w:firstLine="0"/>
        <w:jc w:val="left"/>
        <w:rPr>
          <w:rFonts w:hint="default" w:ascii="Calibri" w:hAnsi="Calibri" w:eastAsia="Google Sans" w:cs="Calibri"/>
          <w:i/>
          <w:iCs/>
          <w:color w:val="1F1F1F"/>
          <w:rtl w:val="0"/>
          <w:lang w:val="en-US"/>
        </w:rPr>
      </w:pPr>
      <w:r>
        <w:rPr>
          <w:rFonts w:hint="default" w:ascii="Calibri" w:hAnsi="Calibri" w:eastAsia="Google Sans" w:cs="Calibri"/>
          <w:i/>
          <w:iCs/>
          <w:color w:val="1F1F1F"/>
          <w:rtl w:val="0"/>
          <w:lang w:val="en-US"/>
        </w:rPr>
        <w:drawing>
          <wp:inline distT="0" distB="0" distL="114300" distR="114300">
            <wp:extent cx="5356225" cy="1621790"/>
            <wp:effectExtent l="0" t="0" r="0" b="0"/>
            <wp:docPr id="4" name="Picture 4"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icture1"/>
                    <pic:cNvPicPr>
                      <a:picLocks noChangeAspect="1"/>
                    </pic:cNvPicPr>
                  </pic:nvPicPr>
                  <pic:blipFill>
                    <a:blip r:embed="rId10"/>
                    <a:srcRect l="1616" t="7320" r="8122" b="21319"/>
                    <a:stretch>
                      <a:fillRect/>
                    </a:stretch>
                  </pic:blipFill>
                  <pic:spPr>
                    <a:xfrm>
                      <a:off x="0" y="0"/>
                      <a:ext cx="5356225" cy="1621790"/>
                    </a:xfrm>
                    <a:prstGeom prst="rect">
                      <a:avLst/>
                    </a:prstGeom>
                  </pic:spPr>
                </pic:pic>
              </a:graphicData>
            </a:graphic>
          </wp:inline>
        </w:drawing>
      </w:r>
    </w:p>
    <w:p w14:paraId="1A97F43B">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40" w:lineRule="auto"/>
        <w:jc w:val="left"/>
        <w:rPr>
          <w:rFonts w:hint="default" w:ascii="Calibri" w:hAnsi="Calibri" w:eastAsia="Google Sans" w:cs="Calibri"/>
          <w:color w:val="1F1F1F"/>
          <w:rtl w:val="0"/>
        </w:rPr>
      </w:pPr>
    </w:p>
    <w:p w14:paraId="036EA6C2">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40" w:lineRule="auto"/>
        <w:jc w:val="left"/>
        <w:rPr>
          <w:rFonts w:hint="default" w:ascii="Calibri" w:hAnsi="Calibri" w:eastAsia="Google Sans" w:cs="Calibri"/>
          <w:color w:val="1F1F1F"/>
          <w:rtl w:val="0"/>
        </w:rPr>
      </w:pPr>
    </w:p>
    <w:p w14:paraId="3C05F935">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40" w:lineRule="auto"/>
        <w:jc w:val="left"/>
        <w:rPr>
          <w:rFonts w:hint="default" w:ascii="Calibri" w:hAnsi="Calibri" w:eastAsia="Google Sans" w:cs="Calibri"/>
          <w:color w:val="1F1F1F"/>
          <w:rtl w:val="0"/>
        </w:rPr>
      </w:pPr>
    </w:p>
    <w:p w14:paraId="68E8ED8A">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40" w:lineRule="auto"/>
        <w:jc w:val="left"/>
        <w:rPr>
          <w:rFonts w:hint="default" w:ascii="Calibri" w:hAnsi="Calibri" w:eastAsia="Google Sans" w:cs="Calibri"/>
          <w:color w:val="1F1F1F"/>
          <w:rtl w:val="0"/>
        </w:rPr>
      </w:pPr>
    </w:p>
    <w:p w14:paraId="447E1CBB">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40" w:lineRule="auto"/>
        <w:jc w:val="left"/>
        <w:rPr>
          <w:rFonts w:hint="default" w:ascii="Calibri" w:hAnsi="Calibri" w:eastAsia="Google Sans" w:cs="Calibri"/>
          <w:color w:val="1F1F1F"/>
          <w:rtl w:val="0"/>
        </w:rPr>
      </w:pPr>
    </w:p>
    <w:p w14:paraId="6B940058">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40" w:lineRule="auto"/>
        <w:jc w:val="left"/>
        <w:rPr>
          <w:rFonts w:hint="default" w:ascii="Calibri" w:hAnsi="Calibri" w:eastAsia="Google Sans" w:cs="Calibri"/>
          <w:color w:val="1F1F1F"/>
          <w:rtl w:val="0"/>
        </w:rPr>
      </w:pPr>
    </w:p>
    <w:p w14:paraId="09BB19DB">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40" w:lineRule="auto"/>
        <w:jc w:val="left"/>
        <w:rPr>
          <w:rFonts w:hint="default" w:ascii="Calibri" w:hAnsi="Calibri" w:eastAsia="Google Sans" w:cs="Calibri"/>
          <w:color w:val="1F1F1F"/>
          <w:rtl w:val="0"/>
        </w:rPr>
      </w:pPr>
    </w:p>
    <w:p w14:paraId="01279E96">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40" w:lineRule="auto"/>
        <w:jc w:val="left"/>
        <w:rPr>
          <w:rFonts w:hint="default" w:ascii="Calibri" w:hAnsi="Calibri" w:eastAsia="Google Sans" w:cs="Calibri"/>
          <w:color w:val="1F1F1F"/>
          <w:rtl w:val="0"/>
        </w:rPr>
      </w:pPr>
    </w:p>
    <w:p w14:paraId="00000049">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40" w:lineRule="auto"/>
        <w:jc w:val="left"/>
        <w:rPr>
          <w:rFonts w:hint="default" w:ascii="Calibri" w:hAnsi="Calibri" w:eastAsia="Google Sans" w:cs="Calibri"/>
          <w:color w:val="0070C0"/>
        </w:rPr>
      </w:pPr>
      <w:r>
        <w:rPr>
          <w:rFonts w:hint="default" w:ascii="Calibri" w:hAnsi="Calibri" w:eastAsia="Google Sans" w:cs="Calibri"/>
          <w:color w:val="0070C0"/>
          <w:rtl w:val="0"/>
        </w:rPr>
        <w:t>3.4 Read-Only Mounting</w:t>
      </w:r>
    </w:p>
    <w:p w14:paraId="0000004A">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left"/>
        <w:rPr>
          <w:rFonts w:hint="default" w:ascii="Calibri" w:hAnsi="Calibri" w:eastAsia="Google Sans" w:cs="Calibri"/>
          <w:color w:val="1F1F1F"/>
        </w:rPr>
      </w:pPr>
      <w:r>
        <w:rPr>
          <w:rFonts w:hint="default" w:ascii="Calibri" w:hAnsi="Calibri" w:eastAsia="Google Sans" w:cs="Calibri"/>
          <w:color w:val="1F1F1F"/>
          <w:rtl w:val="0"/>
        </w:rPr>
        <w:t>To verify the structural integrity of the E01 file without altering its contents, Arsenal Image Mounter was deployed in strict Disk device, read only mode.</w:t>
      </w:r>
    </w:p>
    <w:p w14:paraId="2B80733D">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ind w:left="600" w:right="600" w:firstLine="0"/>
        <w:jc w:val="left"/>
        <w:rPr>
          <w:rFonts w:hint="default" w:ascii="Calibri" w:hAnsi="Calibri" w:eastAsia="Google Sans" w:cs="Calibri"/>
          <w:i/>
          <w:iCs/>
          <w:color w:val="1F1F1F"/>
          <w:rtl w:val="0"/>
          <w:lang w:val="en-US"/>
        </w:rPr>
      </w:pPr>
      <w:r>
        <w:rPr>
          <w:rFonts w:hint="default" w:ascii="Calibri" w:hAnsi="Calibri" w:eastAsia="Google Sans" w:cs="Calibri"/>
          <w:i/>
          <w:iCs/>
          <w:color w:val="1F1F1F"/>
          <w:rtl w:val="0"/>
          <w:lang w:val="en-US"/>
        </w:rPr>
        <w:drawing>
          <wp:inline distT="0" distB="0" distL="114300" distR="114300">
            <wp:extent cx="5153660" cy="4255770"/>
            <wp:effectExtent l="0" t="0" r="0" b="0"/>
            <wp:docPr id="5" name="Picture 5"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icture1"/>
                    <pic:cNvPicPr>
                      <a:picLocks noChangeAspect="1"/>
                    </pic:cNvPicPr>
                  </pic:nvPicPr>
                  <pic:blipFill>
                    <a:blip r:embed="rId11"/>
                    <a:srcRect r="13272" b="-676"/>
                    <a:stretch>
                      <a:fillRect/>
                    </a:stretch>
                  </pic:blipFill>
                  <pic:spPr>
                    <a:xfrm>
                      <a:off x="0" y="0"/>
                      <a:ext cx="5153660" cy="4255770"/>
                    </a:xfrm>
                    <a:prstGeom prst="rect">
                      <a:avLst/>
                    </a:prstGeom>
                  </pic:spPr>
                </pic:pic>
              </a:graphicData>
            </a:graphic>
          </wp:inline>
        </w:drawing>
      </w:r>
    </w:p>
    <w:p w14:paraId="701C6C85">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ind w:left="600" w:right="600" w:firstLine="0"/>
        <w:jc w:val="left"/>
        <w:rPr>
          <w:rFonts w:hint="default" w:ascii="Calibri" w:hAnsi="Calibri" w:eastAsia="Google Sans" w:cs="Calibri"/>
          <w:i/>
          <w:iCs/>
          <w:color w:val="1F1F1F"/>
          <w:rtl w:val="0"/>
          <w:lang w:val="en-US"/>
        </w:rPr>
      </w:pPr>
    </w:p>
    <w:p w14:paraId="0000004D">
      <w:pPr>
        <w:pStyle w:val="3"/>
        <w:pBdr>
          <w:top w:val="none" w:color="auto" w:sz="0" w:space="0"/>
          <w:left w:val="none" w:color="auto" w:sz="0" w:space="0"/>
          <w:bottom w:val="none" w:color="auto" w:sz="0" w:space="0"/>
          <w:right w:val="none" w:color="auto" w:sz="0" w:space="0"/>
          <w:between w:val="none" w:color="auto" w:sz="0" w:space="0"/>
        </w:pBdr>
        <w:shd w:val="clear" w:fill="auto"/>
        <w:spacing w:before="240" w:after="120" w:line="240" w:lineRule="auto"/>
        <w:jc w:val="left"/>
        <w:rPr>
          <w:rFonts w:hint="default" w:ascii="Calibri" w:hAnsi="Calibri" w:eastAsia="Google Sans" w:cs="Calibri"/>
          <w:color w:val="0070C0"/>
        </w:rPr>
      </w:pPr>
      <w:r>
        <w:rPr>
          <w:rFonts w:hint="default" w:ascii="Calibri" w:hAnsi="Calibri" w:eastAsia="Google Sans" w:cs="Calibri"/>
          <w:color w:val="0070C0"/>
          <w:rtl w:val="0"/>
        </w:rPr>
        <w:t>4. Phase II: File System Deep-Dive</w:t>
      </w:r>
    </w:p>
    <w:p w14:paraId="0000004E">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jc w:val="left"/>
        <w:rPr>
          <w:rFonts w:hint="default" w:ascii="Calibri" w:hAnsi="Calibri" w:eastAsia="Google Sans" w:cs="Calibri"/>
          <w:color w:val="0070C0"/>
        </w:rPr>
      </w:pPr>
      <w:r>
        <w:rPr>
          <w:rFonts w:hint="default" w:ascii="Calibri" w:hAnsi="Calibri" w:eastAsia="Google Sans" w:cs="Calibri"/>
          <w:color w:val="0070C0"/>
          <w:rtl w:val="0"/>
        </w:rPr>
        <w:t>4.1 Concealment via Alternate Data Streams (ADS)</w:t>
      </w:r>
    </w:p>
    <w:p w14:paraId="0000004F">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left"/>
        <w:rPr>
          <w:rFonts w:hint="default" w:ascii="Calibri" w:hAnsi="Calibri" w:eastAsia="Google Sans" w:cs="Calibri"/>
          <w:color w:val="1F1F1F"/>
        </w:rPr>
      </w:pPr>
      <w:r>
        <w:rPr>
          <w:rFonts w:hint="default" w:ascii="Calibri" w:hAnsi="Calibri" w:eastAsia="Google Sans" w:cs="Calibri"/>
          <w:color w:val="1F1F1F"/>
          <w:rtl w:val="0"/>
        </w:rPr>
        <w:t>Alternate Data Streams are a feature of NTFS that allow data to be attached to an existing file without affecting its size or visibility in standard file explorers—a common technique for concealing malicious payloads.</w:t>
      </w:r>
    </w:p>
    <w:p w14:paraId="00000050">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left"/>
        <w:rPr>
          <w:rFonts w:hint="default" w:ascii="Calibri" w:hAnsi="Calibri" w:eastAsia="Google Sans" w:cs="Calibri"/>
          <w:color w:val="1F1F1F"/>
        </w:rPr>
      </w:pPr>
      <w:r>
        <w:rPr>
          <w:rFonts w:hint="default" w:ascii="Calibri" w:hAnsi="Calibri" w:eastAsia="Google Sans" w:cs="Calibri"/>
          <w:color w:val="1F1F1F"/>
          <w:rtl w:val="0"/>
        </w:rPr>
        <w:t>A visible file (visible_file.txt) was created. Using the command line, a hidden stream was appended using the syntax visible_file.txt:hidden_stream.txt.</w:t>
      </w:r>
    </w:p>
    <w:p w14:paraId="00000051">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left"/>
        <w:rPr>
          <w:rFonts w:hint="default" w:ascii="Calibri" w:hAnsi="Calibri" w:eastAsia="Google Sans" w:cs="Calibri"/>
          <w:color w:val="1F1F1F"/>
        </w:rPr>
      </w:pPr>
      <w:r>
        <w:rPr>
          <w:rFonts w:hint="default" w:ascii="Calibri" w:hAnsi="Calibri" w:eastAsia="Google Sans" w:cs="Calibri"/>
          <w:color w:val="1F1F1F"/>
          <w:rtl w:val="0"/>
        </w:rPr>
        <w:t>Standard dir commands reported the file size as 30 bytes, showing no anomalies. However, utilizing the dir /r command and Sysinternals streams.exe, the hidden 159-byte payload ($DATA) was successfully detected and extracted.</w:t>
      </w:r>
    </w:p>
    <w:p w14:paraId="1956518D">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ind w:left="600" w:right="600" w:firstLine="0"/>
        <w:jc w:val="left"/>
        <w:rPr>
          <w:rFonts w:hint="default" w:ascii="Calibri" w:hAnsi="Calibri" w:eastAsia="Google Sans" w:cs="Calibri"/>
          <w:i/>
          <w:iCs/>
          <w:color w:val="1F1F1F"/>
          <w:rtl w:val="0"/>
        </w:rPr>
      </w:pPr>
    </w:p>
    <w:p w14:paraId="4A2117FE">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ind w:left="600" w:right="600" w:firstLine="0"/>
        <w:jc w:val="left"/>
        <w:rPr>
          <w:rFonts w:hint="default" w:ascii="Calibri" w:hAnsi="Calibri" w:eastAsia="Google Sans" w:cs="Calibri"/>
          <w:i/>
          <w:iCs/>
          <w:color w:val="1F1F1F"/>
          <w:rtl w:val="0"/>
          <w:lang w:val="en-US"/>
        </w:rPr>
      </w:pPr>
      <w:r>
        <w:rPr>
          <w:rFonts w:hint="default" w:ascii="Calibri" w:hAnsi="Calibri" w:eastAsia="Google Sans" w:cs="Calibri"/>
          <w:i/>
          <w:iCs/>
          <w:color w:val="1F1F1F"/>
          <w:rtl w:val="0"/>
          <w:lang w:val="en-US"/>
        </w:rPr>
        <w:drawing>
          <wp:inline distT="0" distB="0" distL="114300" distR="114300">
            <wp:extent cx="5328285" cy="2660650"/>
            <wp:effectExtent l="0" t="0" r="0" b="0"/>
            <wp:docPr id="9" name="Picture 9" descr="Gemini_Generated_Image_4wog224wog224wo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emini_Generated_Image_4wog224wog224wog (1)"/>
                    <pic:cNvPicPr>
                      <a:picLocks noChangeAspect="1"/>
                    </pic:cNvPicPr>
                  </pic:nvPicPr>
                  <pic:blipFill>
                    <a:blip r:embed="rId12"/>
                    <a:srcRect r="9948"/>
                    <a:stretch>
                      <a:fillRect/>
                    </a:stretch>
                  </pic:blipFill>
                  <pic:spPr>
                    <a:xfrm>
                      <a:off x="0" y="0"/>
                      <a:ext cx="5328285" cy="2660650"/>
                    </a:xfrm>
                    <a:prstGeom prst="rect">
                      <a:avLst/>
                    </a:prstGeom>
                  </pic:spPr>
                </pic:pic>
              </a:graphicData>
            </a:graphic>
          </wp:inline>
        </w:drawing>
      </w:r>
    </w:p>
    <w:p w14:paraId="2BAA1DC5">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ind w:left="600" w:right="600" w:firstLine="0"/>
        <w:jc w:val="left"/>
        <w:rPr>
          <w:rFonts w:hint="default" w:ascii="Calibri" w:hAnsi="Calibri" w:eastAsia="Google Sans" w:cs="Calibri"/>
          <w:i/>
          <w:iCs/>
          <w:color w:val="1F1F1F"/>
          <w:rtl w:val="0"/>
          <w:lang w:val="en-US"/>
        </w:rPr>
      </w:pPr>
      <w:r>
        <w:rPr>
          <w:rFonts w:hint="default" w:ascii="Calibri" w:hAnsi="Calibri" w:eastAsia="Google Sans" w:cs="Calibri"/>
          <w:i/>
          <w:iCs/>
          <w:color w:val="1F1F1F"/>
          <w:rtl w:val="0"/>
          <w:lang w:val="en-US"/>
        </w:rPr>
        <w:drawing>
          <wp:inline distT="0" distB="0" distL="114300" distR="114300">
            <wp:extent cx="5142230" cy="1159510"/>
            <wp:effectExtent l="0" t="0" r="0" b="0"/>
            <wp:docPr id="7" name="Picture 7"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icture1"/>
                    <pic:cNvPicPr>
                      <a:picLocks noChangeAspect="1"/>
                    </pic:cNvPicPr>
                  </pic:nvPicPr>
                  <pic:blipFill>
                    <a:blip r:embed="rId13"/>
                    <a:srcRect l="3592" r="9835"/>
                    <a:stretch>
                      <a:fillRect/>
                    </a:stretch>
                  </pic:blipFill>
                  <pic:spPr>
                    <a:xfrm>
                      <a:off x="0" y="0"/>
                      <a:ext cx="5142230" cy="1159510"/>
                    </a:xfrm>
                    <a:prstGeom prst="rect">
                      <a:avLst/>
                    </a:prstGeom>
                  </pic:spPr>
                </pic:pic>
              </a:graphicData>
            </a:graphic>
          </wp:inline>
        </w:drawing>
      </w:r>
    </w:p>
    <w:p w14:paraId="00000054">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40" w:lineRule="auto"/>
        <w:jc w:val="left"/>
        <w:rPr>
          <w:rFonts w:hint="default" w:ascii="Calibri" w:hAnsi="Calibri" w:eastAsia="Google Sans" w:cs="Calibri"/>
          <w:color w:val="0070C0"/>
        </w:rPr>
      </w:pPr>
      <w:r>
        <w:rPr>
          <w:rFonts w:hint="default" w:ascii="Calibri" w:hAnsi="Calibri" w:eastAsia="Google Sans" w:cs="Calibri"/>
          <w:color w:val="0070C0"/>
          <w:rtl w:val="0"/>
        </w:rPr>
        <w:t>4.2 Legitimate ADS: Zone.Identifier</w:t>
      </w:r>
    </w:p>
    <w:p w14:paraId="00000057">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left"/>
        <w:rPr>
          <w:rFonts w:hint="default" w:ascii="Calibri" w:hAnsi="Calibri" w:eastAsia="Google Sans" w:cs="Calibri"/>
          <w:i/>
          <w:iCs/>
          <w:color w:val="1F1F1F"/>
          <w:rtl w:val="0"/>
        </w:rPr>
      </w:pPr>
      <w:r>
        <w:rPr>
          <w:rFonts w:hint="default" w:ascii="Calibri" w:hAnsi="Calibri" w:eastAsia="Google Sans" w:cs="Calibri"/>
          <w:color w:val="1F1F1F"/>
          <w:rtl w:val="0"/>
        </w:rPr>
        <w:t>Not all ADS usage is malicious. The operating system utilizes the Zone.Identifier stream to flag files downloaded from the internet. Forensic analysis of a downloaded file (testing.doc) revealed a 211-byte $DATA stream containing this exact metadata, proving the file's origin.</w:t>
      </w:r>
    </w:p>
    <w:p w14:paraId="0F881D1D">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ind w:left="600" w:right="600" w:firstLine="0"/>
        <w:jc w:val="left"/>
        <w:rPr>
          <w:rFonts w:hint="default" w:ascii="Calibri" w:hAnsi="Calibri" w:eastAsia="Google Sans" w:cs="Calibri"/>
          <w:i/>
          <w:iCs/>
          <w:color w:val="1F1F1F"/>
          <w:rtl w:val="0"/>
          <w:lang w:val="en-US"/>
        </w:rPr>
      </w:pPr>
      <w:r>
        <w:rPr>
          <w:rFonts w:hint="default" w:ascii="Calibri" w:hAnsi="Calibri" w:eastAsia="Google Sans" w:cs="Calibri"/>
          <w:i/>
          <w:iCs/>
          <w:color w:val="1F1F1F"/>
          <w:rtl w:val="0"/>
          <w:lang w:val="en-US"/>
        </w:rPr>
        <w:drawing>
          <wp:inline distT="0" distB="0" distL="114300" distR="114300">
            <wp:extent cx="5501005" cy="1901190"/>
            <wp:effectExtent l="0" t="0" r="0" b="0"/>
            <wp:docPr id="10" name="Picture 10" descr="Gemini_Generated_Image_x7gqvqx7gqvqx7g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emini_Generated_Image_x7gqvqx7gqvqx7gq"/>
                    <pic:cNvPicPr>
                      <a:picLocks noChangeAspect="1"/>
                    </pic:cNvPicPr>
                  </pic:nvPicPr>
                  <pic:blipFill>
                    <a:blip r:embed="rId14"/>
                    <a:srcRect t="11060" r="7248" b="25869"/>
                    <a:stretch>
                      <a:fillRect/>
                    </a:stretch>
                  </pic:blipFill>
                  <pic:spPr>
                    <a:xfrm>
                      <a:off x="0" y="0"/>
                      <a:ext cx="5501005" cy="1901190"/>
                    </a:xfrm>
                    <a:prstGeom prst="rect">
                      <a:avLst/>
                    </a:prstGeom>
                  </pic:spPr>
                </pic:pic>
              </a:graphicData>
            </a:graphic>
          </wp:inline>
        </w:drawing>
      </w:r>
    </w:p>
    <w:p w14:paraId="00000058">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40" w:lineRule="auto"/>
        <w:jc w:val="left"/>
        <w:rPr>
          <w:rFonts w:hint="default" w:ascii="Calibri" w:hAnsi="Calibri" w:eastAsia="Google Sans" w:cs="Calibri"/>
          <w:color w:val="0070C0"/>
        </w:rPr>
      </w:pPr>
      <w:r>
        <w:rPr>
          <w:rFonts w:hint="default" w:ascii="Calibri" w:hAnsi="Calibri" w:eastAsia="Google Sans" w:cs="Calibri"/>
          <w:color w:val="0070C0"/>
          <w:rtl w:val="0"/>
        </w:rPr>
        <w:t>4.3 Master File Table ($MFT) Extraction &amp; Analysis</w:t>
      </w:r>
    </w:p>
    <w:p w14:paraId="00000059">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left"/>
        <w:rPr>
          <w:rFonts w:hint="default" w:ascii="Calibri" w:hAnsi="Calibri" w:eastAsia="Google Sans" w:cs="Calibri"/>
          <w:color w:val="1F1F1F"/>
        </w:rPr>
      </w:pPr>
      <w:r>
        <w:rPr>
          <w:rFonts w:hint="default" w:ascii="Calibri" w:hAnsi="Calibri" w:eastAsia="Google Sans" w:cs="Calibri"/>
          <w:color w:val="1F1F1F"/>
          <w:rtl w:val="0"/>
        </w:rPr>
        <w:t>The $MFT acts as the relational database for an NTFS volume, storing vital metadata for every file and folder. Using FTK Imager, the 256 KB $MFT file was exported from the root partition of the E01 image.</w:t>
      </w:r>
    </w:p>
    <w:p w14:paraId="0000005A">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left"/>
        <w:rPr>
          <w:rFonts w:hint="default" w:ascii="Calibri" w:hAnsi="Calibri" w:eastAsia="Google Sans" w:cs="Calibri"/>
          <w:color w:val="1F1F1F"/>
        </w:rPr>
      </w:pPr>
      <w:r>
        <w:rPr>
          <w:rFonts w:hint="default" w:ascii="Calibri" w:hAnsi="Calibri" w:eastAsia="Google Sans" w:cs="Calibri"/>
          <w:color w:val="1F1F1F"/>
          <w:rtl w:val="0"/>
        </w:rPr>
        <w:t xml:space="preserve">The exported table was parsed using </w:t>
      </w:r>
      <w:r>
        <w:rPr>
          <w:rFonts w:hint="default" w:ascii="Calibri" w:hAnsi="Calibri" w:eastAsia="Google Sans" w:cs="Calibri"/>
          <w:b/>
          <w:bCs/>
          <w:color w:val="1F1F1F"/>
          <w:rtl w:val="0"/>
        </w:rPr>
        <w:t>MFT Explorer v2.1.0</w:t>
      </w:r>
      <w:r>
        <w:rPr>
          <w:rFonts w:hint="default" w:ascii="Calibri" w:hAnsi="Calibri" w:eastAsia="Google Sans" w:cs="Calibri"/>
          <w:color w:val="1F1F1F"/>
          <w:rtl w:val="0"/>
        </w:rPr>
        <w:t>. Analysis of target files (e.g., image.jpg, notes.txt) revealed detailed $STANDARD_INFORMATION and $FILE_NAME attributes, alongside precise nanosecond-resolution MACB timestamps.</w:t>
      </w:r>
    </w:p>
    <w:p w14:paraId="0000005B">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left"/>
        <w:rPr>
          <w:rFonts w:hint="default" w:ascii="Calibri" w:hAnsi="Calibri" w:eastAsia="Google Sans" w:cs="Calibri"/>
          <w:color w:val="1F1F1F"/>
        </w:rPr>
      </w:pPr>
      <w:r>
        <w:rPr>
          <w:rFonts w:hint="default" w:ascii="Calibri" w:hAnsi="Calibri" w:eastAsia="Google Sans" w:cs="Calibri"/>
          <w:color w:val="1F1F1F"/>
          <w:rtl w:val="0"/>
        </w:rPr>
        <w:t>Crucially, analysis of the /personal/ directory revealed a deleted file (diary.txt). Despite being deleted, its MFT record remained intact with the Is Deleted flag set to True, demonstrating how NTFS preserves metadata until the specific MFT record is overwritten.</w:t>
      </w:r>
    </w:p>
    <w:p w14:paraId="1A1D2C92">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ind w:left="600" w:right="600" w:firstLine="0"/>
        <w:jc w:val="left"/>
        <w:rPr>
          <w:rFonts w:hint="default" w:ascii="Calibri" w:hAnsi="Calibri" w:eastAsia="Google Sans" w:cs="Calibri"/>
          <w:i/>
          <w:iCs/>
          <w:color w:val="1F1F1F"/>
          <w:rtl w:val="0"/>
          <w:lang w:val="en-US"/>
        </w:rPr>
      </w:pPr>
      <w:r>
        <w:rPr>
          <w:rFonts w:hint="default" w:ascii="Calibri" w:hAnsi="Calibri" w:eastAsia="Google Sans" w:cs="Calibri"/>
          <w:i/>
          <w:iCs/>
          <w:color w:val="1F1F1F"/>
          <w:rtl w:val="0"/>
          <w:lang w:val="en-US"/>
        </w:rPr>
        <w:drawing>
          <wp:inline distT="0" distB="0" distL="114300" distR="114300">
            <wp:extent cx="5925185" cy="1594485"/>
            <wp:effectExtent l="0" t="0" r="0" b="0"/>
            <wp:docPr id="11" name="Picture 11" descr="Gemini_Generated_Image_okbph0okbph0ok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emini_Generated_Image_okbph0okbph0okbp"/>
                    <pic:cNvPicPr>
                      <a:picLocks noChangeAspect="1"/>
                    </pic:cNvPicPr>
                  </pic:nvPicPr>
                  <pic:blipFill>
                    <a:blip r:embed="rId15"/>
                    <a:srcRect t="16944" b="8546"/>
                    <a:stretch>
                      <a:fillRect/>
                    </a:stretch>
                  </pic:blipFill>
                  <pic:spPr>
                    <a:xfrm>
                      <a:off x="0" y="0"/>
                      <a:ext cx="5925185" cy="1594485"/>
                    </a:xfrm>
                    <a:prstGeom prst="rect">
                      <a:avLst/>
                    </a:prstGeom>
                  </pic:spPr>
                </pic:pic>
              </a:graphicData>
            </a:graphic>
          </wp:inline>
        </w:drawing>
      </w:r>
    </w:p>
    <w:p w14:paraId="0000005E">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40" w:lineRule="auto"/>
        <w:jc w:val="left"/>
        <w:rPr>
          <w:rFonts w:hint="default" w:ascii="Calibri" w:hAnsi="Calibri" w:eastAsia="Google Sans" w:cs="Calibri"/>
          <w:color w:val="0070C0"/>
        </w:rPr>
      </w:pPr>
      <w:r>
        <w:rPr>
          <w:rFonts w:hint="default" w:ascii="Calibri" w:hAnsi="Calibri" w:eastAsia="Google Sans" w:cs="Calibri"/>
          <w:color w:val="0070C0"/>
          <w:rtl w:val="0"/>
        </w:rPr>
        <w:t>4.4 MACB Timestamp Methodology Experiment</w:t>
      </w:r>
    </w:p>
    <w:p w14:paraId="0000005F">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left"/>
        <w:rPr>
          <w:rFonts w:hint="default" w:ascii="Calibri" w:hAnsi="Calibri" w:eastAsia="Google Sans" w:cs="Calibri"/>
          <w:color w:val="1F1F1F"/>
        </w:rPr>
      </w:pPr>
      <w:r>
        <w:rPr>
          <w:rFonts w:hint="default" w:ascii="Calibri" w:hAnsi="Calibri" w:eastAsia="Google Sans" w:cs="Calibri"/>
          <w:color w:val="1F1F1F"/>
          <w:rtl w:val="0"/>
        </w:rPr>
        <w:t>To establish baseline expectations for timeline analysis, a controlled experiment was conducted to observe how Windows updates MACB timestamps across various file operations:</w:t>
      </w:r>
    </w:p>
    <w:tbl>
      <w:tblPr>
        <w:tblStyle w:val="15"/>
        <w:tblW w:w="936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72"/>
        <w:gridCol w:w="1872"/>
        <w:gridCol w:w="1872"/>
        <w:gridCol w:w="1872"/>
        <w:gridCol w:w="1872"/>
      </w:tblGrid>
      <w:tr w14:paraId="11D66A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60">
            <w:pPr>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Operation Executed</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61">
            <w:pPr>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Modified (M)</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62">
            <w:pPr>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Accessed (A)</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63">
            <w:pPr>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MFT Changed (C)</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64">
            <w:pPr>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Born / Created (B)</w:t>
            </w:r>
          </w:p>
        </w:tc>
      </w:tr>
      <w:tr w14:paraId="17BEC9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65">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File Creation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66">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Set to creation time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67">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Set to creation time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68">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Set to creation time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69">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Set to creation time</w:t>
            </w:r>
          </w:p>
        </w:tc>
      </w:tr>
      <w:tr w14:paraId="41066E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6A">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File Opened (No Edit)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6B">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No change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6C">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Updated</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6D">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No change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6E">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No change</w:t>
            </w:r>
          </w:p>
        </w:tc>
      </w:tr>
      <w:tr w14:paraId="404F07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6F">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File Modified</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70">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Updated</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71">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Updated</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72">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Updated</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73">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No change</w:t>
            </w:r>
          </w:p>
        </w:tc>
      </w:tr>
      <w:tr w14:paraId="375B9E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74">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File Copied (New Loc.)</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75">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Preserved from source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76">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Updated</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77">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Updated</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78">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Set to copy time</w:t>
            </w:r>
          </w:p>
        </w:tc>
      </w:tr>
      <w:tr w14:paraId="79A134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79">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File Moved (Same Vol.)</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7A">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No change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7B">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No change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7C">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Updated</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7D">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No change</w:t>
            </w:r>
          </w:p>
        </w:tc>
      </w:tr>
    </w:tbl>
    <w:p w14:paraId="4B8C125D">
      <w:pPr>
        <w:pStyle w:val="4"/>
        <w:pBdr>
          <w:top w:val="none" w:color="auto" w:sz="0" w:space="0"/>
          <w:left w:val="none" w:color="auto" w:sz="0" w:space="0"/>
          <w:bottom w:val="none" w:color="auto" w:sz="0" w:space="0"/>
          <w:right w:val="none" w:color="auto" w:sz="0" w:space="0"/>
          <w:between w:val="none" w:color="auto" w:sz="0" w:space="0"/>
        </w:pBdr>
        <w:shd w:val="clear" w:fill="auto"/>
        <w:spacing w:before="480" w:after="120" w:line="240" w:lineRule="auto"/>
        <w:jc w:val="left"/>
        <w:rPr>
          <w:rFonts w:hint="default" w:ascii="Calibri" w:hAnsi="Calibri" w:eastAsia="Google Sans" w:cs="Calibri"/>
          <w:color w:val="1F1F1F"/>
          <w:rtl w:val="0"/>
        </w:rPr>
      </w:pPr>
    </w:p>
    <w:p w14:paraId="3C1FC14E">
      <w:pPr>
        <w:pStyle w:val="4"/>
        <w:pBdr>
          <w:top w:val="none" w:color="auto" w:sz="0" w:space="0"/>
          <w:left w:val="none" w:color="auto" w:sz="0" w:space="0"/>
          <w:bottom w:val="none" w:color="auto" w:sz="0" w:space="0"/>
          <w:right w:val="none" w:color="auto" w:sz="0" w:space="0"/>
          <w:between w:val="none" w:color="auto" w:sz="0" w:space="0"/>
        </w:pBdr>
        <w:shd w:val="clear" w:fill="auto"/>
        <w:spacing w:before="480" w:after="120" w:line="240" w:lineRule="auto"/>
        <w:jc w:val="left"/>
        <w:rPr>
          <w:rFonts w:hint="default" w:ascii="Calibri" w:hAnsi="Calibri" w:eastAsia="Google Sans" w:cs="Calibri"/>
          <w:color w:val="1F1F1F"/>
          <w:rtl w:val="0"/>
        </w:rPr>
      </w:pPr>
    </w:p>
    <w:p w14:paraId="0000007E">
      <w:pPr>
        <w:pStyle w:val="4"/>
        <w:pBdr>
          <w:top w:val="none" w:color="auto" w:sz="0" w:space="0"/>
          <w:left w:val="none" w:color="auto" w:sz="0" w:space="0"/>
          <w:bottom w:val="none" w:color="auto" w:sz="0" w:space="0"/>
          <w:right w:val="none" w:color="auto" w:sz="0" w:space="0"/>
          <w:between w:val="none" w:color="auto" w:sz="0" w:space="0"/>
        </w:pBdr>
        <w:shd w:val="clear" w:fill="auto"/>
        <w:spacing w:before="480" w:after="120" w:line="240" w:lineRule="auto"/>
        <w:jc w:val="left"/>
        <w:rPr>
          <w:rFonts w:hint="default" w:ascii="Calibri" w:hAnsi="Calibri" w:eastAsia="Google Sans" w:cs="Calibri"/>
          <w:color w:val="0070C0"/>
        </w:rPr>
      </w:pPr>
      <w:r>
        <w:rPr>
          <w:rFonts w:hint="default" w:ascii="Calibri" w:hAnsi="Calibri" w:eastAsia="Google Sans" w:cs="Calibri"/>
          <w:color w:val="0070C0"/>
          <w:rtl w:val="0"/>
        </w:rPr>
        <w:t>4.5 Comparative File System Architecture</w:t>
      </w:r>
    </w:p>
    <w:p w14:paraId="0000007F">
      <w:pPr>
        <w:pBdr>
          <w:top w:val="none" w:color="auto" w:sz="0" w:space="0"/>
          <w:left w:val="none" w:color="auto" w:sz="0" w:space="0"/>
          <w:bottom w:val="none" w:color="auto" w:sz="0" w:space="0"/>
          <w:right w:val="none" w:color="auto" w:sz="0" w:space="0"/>
          <w:between w:val="none" w:color="auto" w:sz="0" w:space="0"/>
        </w:pBdr>
        <w:shd w:val="clear" w:fill="auto"/>
        <w:spacing w:after="120" w:line="240" w:lineRule="auto"/>
        <w:jc w:val="left"/>
        <w:rPr>
          <w:rFonts w:hint="default" w:ascii="Calibri" w:hAnsi="Calibri" w:eastAsia="Google Sans" w:cs="Calibri"/>
          <w:color w:val="1F1F1F"/>
        </w:rPr>
      </w:pPr>
      <w:r>
        <w:rPr>
          <w:rFonts w:hint="default" w:ascii="Calibri" w:hAnsi="Calibri" w:eastAsia="Google Sans" w:cs="Calibri"/>
          <w:color w:val="1F1F1F"/>
          <w:rtl w:val="0"/>
        </w:rPr>
        <w:t>Based on the week's research, the following outlines the forensic profiles of major file systems:</w:t>
      </w:r>
    </w:p>
    <w:p w14:paraId="00000080">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40" w:lineRule="auto"/>
        <w:ind w:left="465" w:hanging="360"/>
        <w:jc w:val="left"/>
        <w:rPr>
          <w:rFonts w:hint="default" w:ascii="Calibri" w:hAnsi="Calibri" w:cs="Calibri"/>
        </w:rPr>
      </w:pPr>
      <w:r>
        <w:rPr>
          <w:rFonts w:hint="default" w:ascii="Calibri" w:hAnsi="Calibri" w:eastAsia="Google Sans" w:cs="Calibri"/>
          <w:b/>
          <w:bCs/>
          <w:color w:val="1F1F1F"/>
          <w:rtl w:val="0"/>
        </w:rPr>
        <w:t>NTFS (Windows):</w:t>
      </w:r>
      <w:r>
        <w:rPr>
          <w:rFonts w:hint="default" w:ascii="Calibri" w:hAnsi="Calibri" w:eastAsia="Google Sans" w:cs="Calibri"/>
          <w:color w:val="1F1F1F"/>
          <w:rtl w:val="0"/>
        </w:rPr>
        <w:t xml:space="preserve"> Highly structured via the $MFT. Deletion merely flags the record and frees clusters, making file recovery highly probable. Rich metadata environment (ADS, Journals).</w:t>
      </w:r>
    </w:p>
    <w:p w14:paraId="00000081">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40" w:lineRule="auto"/>
        <w:ind w:left="465" w:hanging="360"/>
        <w:jc w:val="left"/>
        <w:rPr>
          <w:rFonts w:hint="default" w:ascii="Calibri" w:hAnsi="Calibri" w:cs="Calibri"/>
        </w:rPr>
      </w:pPr>
      <w:r>
        <w:rPr>
          <w:rFonts w:hint="default" w:ascii="Calibri" w:hAnsi="Calibri" w:eastAsia="Google Sans" w:cs="Calibri"/>
          <w:b/>
          <w:bCs/>
          <w:color w:val="1F1F1F"/>
          <w:rtl w:val="0"/>
        </w:rPr>
        <w:t>FAT32 (Legacy/Removable):</w:t>
      </w:r>
      <w:r>
        <w:rPr>
          <w:rFonts w:hint="default" w:ascii="Calibri" w:hAnsi="Calibri" w:eastAsia="Google Sans" w:cs="Calibri"/>
          <w:color w:val="1F1F1F"/>
          <w:rtl w:val="0"/>
        </w:rPr>
        <w:t xml:space="preserve"> Lacks an MFT. Uses directory entries and a File Allocation Table. Deletion replaces the first character of the filename with 0xE5. Data remains carved easily until overwritten.</w:t>
      </w:r>
    </w:p>
    <w:p w14:paraId="00000082">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40" w:lineRule="auto"/>
        <w:ind w:left="465" w:hanging="360"/>
        <w:jc w:val="left"/>
        <w:rPr>
          <w:rFonts w:hint="default" w:ascii="Calibri" w:hAnsi="Calibri" w:cs="Calibri"/>
        </w:rPr>
      </w:pPr>
      <w:r>
        <w:rPr>
          <w:rFonts w:hint="default" w:ascii="Calibri" w:hAnsi="Calibri" w:eastAsia="Google Sans" w:cs="Calibri"/>
          <w:b/>
          <w:bCs/>
          <w:color w:val="1F1F1F"/>
          <w:rtl w:val="0"/>
        </w:rPr>
        <w:t>EXT4 (Linux):</w:t>
      </w:r>
      <w:r>
        <w:rPr>
          <w:rFonts w:hint="default" w:ascii="Calibri" w:hAnsi="Calibri" w:eastAsia="Google Sans" w:cs="Calibri"/>
          <w:color w:val="1F1F1F"/>
          <w:rtl w:val="0"/>
        </w:rPr>
        <w:t xml:space="preserve"> Relies on inodes. Deletion zeroes out block pointers, making raw data recovery significantly more challenging and destructive compared to NTFS.</w:t>
      </w:r>
    </w:p>
    <w:p w14:paraId="00000083">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jc w:val="left"/>
        <w:rPr>
          <w:rFonts w:hint="default" w:ascii="Calibri" w:hAnsi="Calibri" w:eastAsia="Google Sans" w:cs="Calibri"/>
          <w:color w:val="0070C0"/>
        </w:rPr>
      </w:pPr>
      <w:r>
        <w:rPr>
          <w:rFonts w:hint="default" w:ascii="Calibri" w:hAnsi="Calibri" w:eastAsia="Google Sans" w:cs="Calibri"/>
          <w:color w:val="0070C0"/>
          <w:rtl w:val="0"/>
        </w:rPr>
        <w:t>5. Phase III: Automated Triage via Autopsy</w:t>
      </w:r>
    </w:p>
    <w:p w14:paraId="00000084">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jc w:val="left"/>
        <w:rPr>
          <w:rFonts w:hint="default" w:ascii="Calibri" w:hAnsi="Calibri" w:eastAsia="Google Sans" w:cs="Calibri"/>
          <w:color w:val="0070C0"/>
        </w:rPr>
      </w:pPr>
      <w:bookmarkStart w:id="2" w:name="_GoBack"/>
      <w:r>
        <w:rPr>
          <w:rFonts w:hint="default" w:ascii="Calibri" w:hAnsi="Calibri" w:eastAsia="Google Sans" w:cs="Calibri"/>
          <w:color w:val="0070C0"/>
          <w:rtl w:val="0"/>
        </w:rPr>
        <w:t>5.1 Case Initialization &amp; Ingestion</w:t>
      </w:r>
    </w:p>
    <w:bookmarkEnd w:id="2"/>
    <w:p w14:paraId="00000085">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left"/>
        <w:rPr>
          <w:rFonts w:hint="default" w:ascii="Calibri" w:hAnsi="Calibri" w:eastAsia="Google Sans" w:cs="Calibri"/>
          <w:color w:val="1F1F1F"/>
        </w:rPr>
      </w:pPr>
      <w:r>
        <w:rPr>
          <w:rFonts w:hint="default" w:ascii="Calibri" w:hAnsi="Calibri" w:eastAsia="Google Sans" w:cs="Calibri"/>
          <w:color w:val="1F1F1F"/>
          <w:rtl w:val="0"/>
        </w:rPr>
        <w:t xml:space="preserve">The authoritative NTFS E01 image was ingested into </w:t>
      </w:r>
      <w:r>
        <w:rPr>
          <w:rFonts w:hint="default" w:ascii="Calibri" w:hAnsi="Calibri" w:eastAsia="Google Sans" w:cs="Calibri"/>
          <w:b/>
          <w:bCs/>
          <w:color w:val="1F1F1F"/>
          <w:rtl w:val="0"/>
        </w:rPr>
        <w:t>Autopsy 4.22.1</w:t>
      </w:r>
      <w:r>
        <w:rPr>
          <w:rFonts w:hint="default" w:ascii="Calibri" w:hAnsi="Calibri" w:eastAsia="Google Sans" w:cs="Calibri"/>
          <w:color w:val="1F1F1F"/>
          <w:rtl w:val="0"/>
        </w:rPr>
        <w:t xml:space="preserve"> (Case: CYB_W7_USB_Investigation). Hash matching was independently confirmed by Autopsy upon import.</w:t>
      </w:r>
    </w:p>
    <w:p w14:paraId="00000086">
      <w:pPr>
        <w:pBdr>
          <w:top w:val="none" w:color="auto" w:sz="0" w:space="0"/>
          <w:left w:val="none" w:color="auto" w:sz="0" w:space="0"/>
          <w:bottom w:val="none" w:color="auto" w:sz="0" w:space="0"/>
          <w:right w:val="none" w:color="auto" w:sz="0" w:space="0"/>
          <w:between w:val="none" w:color="auto" w:sz="0" w:space="0"/>
        </w:pBdr>
        <w:shd w:val="clear" w:fill="auto"/>
        <w:spacing w:after="120" w:line="240" w:lineRule="auto"/>
        <w:jc w:val="left"/>
        <w:rPr>
          <w:rFonts w:hint="default" w:ascii="Calibri" w:hAnsi="Calibri" w:eastAsia="Google Sans" w:cs="Calibri"/>
          <w:color w:val="1F1F1F"/>
        </w:rPr>
      </w:pPr>
      <w:r>
        <w:rPr>
          <w:rFonts w:hint="default" w:ascii="Calibri" w:hAnsi="Calibri" w:eastAsia="Google Sans" w:cs="Calibri"/>
          <w:color w:val="1F1F1F"/>
          <w:rtl w:val="0"/>
        </w:rPr>
        <w:t>The following ingest modules were activated for maximum artifact extraction:</w:t>
      </w:r>
    </w:p>
    <w:p w14:paraId="00000087">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40" w:lineRule="auto"/>
        <w:ind w:left="465" w:hanging="360"/>
        <w:jc w:val="left"/>
        <w:rPr>
          <w:rFonts w:hint="default" w:ascii="Calibri" w:hAnsi="Calibri" w:cs="Calibri"/>
        </w:rPr>
      </w:pPr>
      <w:r>
        <w:rPr>
          <w:rFonts w:hint="default" w:ascii="Calibri" w:hAnsi="Calibri" w:eastAsia="Google Sans" w:cs="Calibri"/>
          <w:color w:val="1F1F1F"/>
          <w:rtl w:val="0"/>
        </w:rPr>
        <w:t>Hash Lookup</w:t>
      </w:r>
    </w:p>
    <w:p w14:paraId="00000088">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40" w:lineRule="auto"/>
        <w:ind w:left="465" w:hanging="360"/>
        <w:jc w:val="left"/>
        <w:rPr>
          <w:rFonts w:hint="default" w:ascii="Calibri" w:hAnsi="Calibri" w:cs="Calibri"/>
        </w:rPr>
      </w:pPr>
      <w:r>
        <w:rPr>
          <w:rFonts w:hint="default" w:ascii="Calibri" w:hAnsi="Calibri" w:eastAsia="Google Sans" w:cs="Calibri"/>
          <w:color w:val="1F1F1F"/>
          <w:rtl w:val="0"/>
        </w:rPr>
        <w:t>File Type Identification</w:t>
      </w:r>
    </w:p>
    <w:p w14:paraId="00000089">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40" w:lineRule="auto"/>
        <w:ind w:left="465" w:hanging="360"/>
        <w:jc w:val="left"/>
        <w:rPr>
          <w:rFonts w:hint="default" w:ascii="Calibri" w:hAnsi="Calibri" w:cs="Calibri"/>
        </w:rPr>
      </w:pPr>
      <w:r>
        <w:rPr>
          <w:rFonts w:hint="default" w:ascii="Calibri" w:hAnsi="Calibri" w:eastAsia="Google Sans" w:cs="Calibri"/>
          <w:color w:val="1F1F1F"/>
          <w:rtl w:val="0"/>
        </w:rPr>
        <w:t>Keyword Search</w:t>
      </w:r>
    </w:p>
    <w:p w14:paraId="0000008A">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40" w:lineRule="auto"/>
        <w:ind w:left="465" w:hanging="360"/>
        <w:jc w:val="left"/>
        <w:rPr>
          <w:rFonts w:hint="default" w:ascii="Calibri" w:hAnsi="Calibri" w:cs="Calibri"/>
        </w:rPr>
      </w:pPr>
      <w:r>
        <w:rPr>
          <w:rFonts w:hint="default" w:ascii="Calibri" w:hAnsi="Calibri" w:eastAsia="Google Sans" w:cs="Calibri"/>
          <w:color w:val="1F1F1F"/>
          <w:rtl w:val="0"/>
        </w:rPr>
        <w:t>EXIF Parser</w:t>
      </w:r>
    </w:p>
    <w:p w14:paraId="0000008B">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40" w:lineRule="auto"/>
        <w:ind w:left="465" w:hanging="360"/>
        <w:jc w:val="left"/>
        <w:rPr>
          <w:rFonts w:hint="default" w:ascii="Calibri" w:hAnsi="Calibri" w:cs="Calibri"/>
        </w:rPr>
      </w:pPr>
      <w:r>
        <w:rPr>
          <w:rFonts w:hint="default" w:ascii="Calibri" w:hAnsi="Calibri" w:eastAsia="Google Sans" w:cs="Calibri"/>
          <w:color w:val="1F1F1F"/>
          <w:rtl w:val="0"/>
        </w:rPr>
        <w:t>Recent Activity</w:t>
      </w:r>
    </w:p>
    <w:p w14:paraId="0000008C">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40" w:lineRule="auto"/>
        <w:ind w:left="465" w:hanging="360"/>
        <w:jc w:val="left"/>
        <w:rPr>
          <w:rFonts w:hint="default" w:ascii="Calibri" w:hAnsi="Calibri" w:cs="Calibri"/>
        </w:rPr>
      </w:pPr>
      <w:r>
        <w:rPr>
          <w:rFonts w:hint="default" w:ascii="Calibri" w:hAnsi="Calibri" w:eastAsia="Google Sans" w:cs="Calibri"/>
          <w:color w:val="1F1F1F"/>
          <w:rtl w:val="0"/>
        </w:rPr>
        <w:t>PhotoRec Carver</w:t>
      </w:r>
    </w:p>
    <w:p w14:paraId="0000008D">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40" w:lineRule="auto"/>
        <w:ind w:left="465" w:hanging="360"/>
        <w:jc w:val="left"/>
        <w:rPr>
          <w:rFonts w:hint="default" w:ascii="Calibri" w:hAnsi="Calibri" w:cs="Calibri"/>
        </w:rPr>
      </w:pPr>
      <w:r>
        <w:rPr>
          <w:rFonts w:hint="default" w:ascii="Calibri" w:hAnsi="Calibri" w:eastAsia="Google Sans" w:cs="Calibri"/>
          <w:color w:val="1F1F1F"/>
          <w:rtl w:val="0"/>
        </w:rPr>
        <w:t>Extension Mismatch Detector</w:t>
      </w:r>
    </w:p>
    <w:p w14:paraId="0000008E">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jc w:val="left"/>
        <w:rPr>
          <w:rFonts w:hint="default" w:ascii="Calibri" w:hAnsi="Calibri" w:eastAsia="Google Sans" w:cs="Calibri"/>
          <w:color w:val="0070C0"/>
        </w:rPr>
      </w:pPr>
      <w:r>
        <w:rPr>
          <w:rFonts w:hint="default" w:ascii="Calibri" w:hAnsi="Calibri" w:eastAsia="Google Sans" w:cs="Calibri"/>
          <w:color w:val="0070C0"/>
          <w:rtl w:val="0"/>
        </w:rPr>
        <w:t>5.2 Forensic Findings &amp; Data Recovery</w:t>
      </w:r>
    </w:p>
    <w:p w14:paraId="0000008F">
      <w:pPr>
        <w:pBdr>
          <w:top w:val="none" w:color="auto" w:sz="0" w:space="0"/>
          <w:left w:val="none" w:color="auto" w:sz="0" w:space="0"/>
          <w:bottom w:val="none" w:color="auto" w:sz="0" w:space="0"/>
          <w:right w:val="none" w:color="auto" w:sz="0" w:space="0"/>
          <w:between w:val="none" w:color="auto" w:sz="0" w:space="0"/>
        </w:pBdr>
        <w:shd w:val="clear" w:fill="auto"/>
        <w:spacing w:after="120" w:line="240" w:lineRule="auto"/>
        <w:jc w:val="left"/>
        <w:rPr>
          <w:rFonts w:hint="default" w:ascii="Calibri" w:hAnsi="Calibri" w:eastAsia="Google Sans" w:cs="Calibri"/>
          <w:color w:val="1F1F1F"/>
        </w:rPr>
      </w:pPr>
      <w:r>
        <w:rPr>
          <w:rFonts w:hint="default" w:ascii="Calibri" w:hAnsi="Calibri" w:eastAsia="Google Sans" w:cs="Calibri"/>
          <w:color w:val="1F1F1F"/>
          <w:rtl w:val="0"/>
        </w:rPr>
        <w:t>Autopsy’s automated triage successfully reconstructed several high-value artifacts from unallocated space.</w:t>
      </w:r>
    </w:p>
    <w:p w14:paraId="00000090">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40" w:lineRule="auto"/>
        <w:ind w:left="480" w:hanging="360"/>
        <w:jc w:val="left"/>
        <w:rPr>
          <w:rFonts w:hint="default" w:ascii="Calibri" w:hAnsi="Calibri" w:cs="Calibri"/>
        </w:rPr>
      </w:pPr>
      <w:r>
        <w:rPr>
          <w:rFonts w:hint="default" w:ascii="Calibri" w:hAnsi="Calibri" w:eastAsia="Google Sans" w:cs="Calibri"/>
          <w:b/>
          <w:bCs/>
          <w:color w:val="1F1F1F"/>
          <w:rtl w:val="0"/>
        </w:rPr>
        <w:t>Deleted Documents:</w:t>
      </w:r>
      <w:r>
        <w:rPr>
          <w:rFonts w:hint="default" w:ascii="Calibri" w:hAnsi="Calibri" w:eastAsia="Google Sans" w:cs="Calibri"/>
          <w:color w:val="1F1F1F"/>
          <w:rtl w:val="0"/>
        </w:rPr>
        <w:t xml:space="preserve"> report.docx.docx (12,746 bytes) and diary.txt.txt (27 bytes) were identified as Unallocated. Using the Extracted Text view, the content of both files was fully reconstructed (e.g., "Private notes - do not read").</w:t>
      </w:r>
    </w:p>
    <w:p w14:paraId="00000091">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40" w:lineRule="auto"/>
        <w:ind w:left="480" w:hanging="360"/>
        <w:jc w:val="left"/>
        <w:rPr>
          <w:rFonts w:hint="default" w:ascii="Calibri" w:hAnsi="Calibri" w:cs="Calibri"/>
        </w:rPr>
      </w:pPr>
      <w:r>
        <w:rPr>
          <w:rFonts w:hint="default" w:ascii="Calibri" w:hAnsi="Calibri" w:eastAsia="Google Sans" w:cs="Calibri"/>
          <w:b/>
          <w:bCs/>
          <w:color w:val="1F1F1F"/>
          <w:rtl w:val="0"/>
        </w:rPr>
        <w:t>File Carving &amp; Mismatches:</w:t>
      </w:r>
      <w:r>
        <w:rPr>
          <w:rFonts w:hint="default" w:ascii="Calibri" w:hAnsi="Calibri" w:eastAsia="Google Sans" w:cs="Calibri"/>
          <w:color w:val="1F1F1F"/>
          <w:rtl w:val="0"/>
        </w:rPr>
        <w:t xml:space="preserve"> A carved duplicate of spreadsheet.xlsx was recovered. The Extension Mismatch Detector successfully flagged anomalies in file headers.</w:t>
      </w:r>
    </w:p>
    <w:p w14:paraId="00000092">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40" w:lineRule="auto"/>
        <w:ind w:left="480" w:hanging="360"/>
        <w:jc w:val="left"/>
        <w:rPr>
          <w:rFonts w:hint="default" w:ascii="Calibri" w:hAnsi="Calibri" w:cs="Calibri"/>
        </w:rPr>
      </w:pPr>
      <w:r>
        <w:rPr>
          <w:rFonts w:hint="default" w:ascii="Calibri" w:hAnsi="Calibri" w:eastAsia="Google Sans" w:cs="Calibri"/>
          <w:b/>
          <w:bCs/>
          <w:color w:val="1F1F1F"/>
          <w:rtl w:val="0"/>
        </w:rPr>
        <w:t>Web Download Artifacts:</w:t>
      </w:r>
      <w:r>
        <w:rPr>
          <w:rFonts w:hint="default" w:ascii="Calibri" w:hAnsi="Calibri" w:eastAsia="Google Sans" w:cs="Calibri"/>
          <w:color w:val="1F1F1F"/>
          <w:rtl w:val="0"/>
        </w:rPr>
        <w:t xml:space="preserve"> The Recent Activity module automatically flagged image.jpg, extracting its original source URL (hdqwalls.com) via the Zone.Identifier stream previously studied manually.</w:t>
      </w:r>
    </w:p>
    <w:p w14:paraId="19BB8B52">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ind w:left="600" w:right="600" w:firstLine="0"/>
        <w:jc w:val="left"/>
        <w:rPr>
          <w:rFonts w:hint="default" w:ascii="Calibri" w:hAnsi="Calibri" w:eastAsia="Google Sans" w:cs="Calibri"/>
          <w:i/>
          <w:iCs/>
          <w:color w:val="1F1F1F"/>
          <w:rtl w:val="0"/>
          <w:lang w:val="en-US"/>
        </w:rPr>
      </w:pPr>
      <w:r>
        <w:rPr>
          <w:rFonts w:hint="default" w:ascii="Calibri" w:hAnsi="Calibri" w:eastAsia="Google Sans" w:cs="Calibri"/>
          <w:i/>
          <w:iCs/>
          <w:color w:val="1F1F1F"/>
          <w:rtl w:val="0"/>
          <w:lang w:val="en-US"/>
        </w:rPr>
        <w:drawing>
          <wp:inline distT="0" distB="0" distL="114300" distR="114300">
            <wp:extent cx="5507355" cy="1778635"/>
            <wp:effectExtent l="0" t="0" r="0" b="0"/>
            <wp:docPr id="14" name="Picture 14" descr="Gemini_Generated_Image_yamogiyamogiya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emini_Generated_Image_yamogiyamogiyamo"/>
                    <pic:cNvPicPr>
                      <a:picLocks noChangeAspect="1"/>
                    </pic:cNvPicPr>
                  </pic:nvPicPr>
                  <pic:blipFill>
                    <a:blip r:embed="rId16"/>
                    <a:srcRect t="24443" r="7181" b="28275"/>
                    <a:stretch>
                      <a:fillRect/>
                    </a:stretch>
                  </pic:blipFill>
                  <pic:spPr>
                    <a:xfrm>
                      <a:off x="0" y="0"/>
                      <a:ext cx="5507355" cy="1778635"/>
                    </a:xfrm>
                    <a:prstGeom prst="rect">
                      <a:avLst/>
                    </a:prstGeom>
                  </pic:spPr>
                </pic:pic>
              </a:graphicData>
            </a:graphic>
          </wp:inline>
        </w:drawing>
      </w:r>
    </w:p>
    <w:p w14:paraId="00000095">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40" w:lineRule="auto"/>
        <w:jc w:val="left"/>
        <w:rPr>
          <w:rFonts w:hint="default" w:ascii="Calibri" w:hAnsi="Calibri" w:eastAsia="Google Sans" w:cs="Calibri"/>
          <w:color w:val="0070C0"/>
        </w:rPr>
      </w:pPr>
      <w:r>
        <w:rPr>
          <w:rFonts w:hint="default" w:ascii="Calibri" w:hAnsi="Calibri" w:eastAsia="Google Sans" w:cs="Calibri"/>
          <w:color w:val="0070C0"/>
          <w:rtl w:val="0"/>
        </w:rPr>
        <w:t>5.3 Timeline Analysis &amp; Reporting</w:t>
      </w:r>
    </w:p>
    <w:p w14:paraId="00000096">
      <w:pPr>
        <w:pBdr>
          <w:top w:val="none" w:color="auto" w:sz="0" w:space="0"/>
          <w:left w:val="none" w:color="auto" w:sz="0" w:space="0"/>
          <w:bottom w:val="none" w:color="auto" w:sz="0" w:space="0"/>
          <w:right w:val="none" w:color="auto" w:sz="0" w:space="0"/>
          <w:between w:val="none" w:color="auto" w:sz="0" w:space="0"/>
        </w:pBdr>
        <w:shd w:val="clear" w:fill="auto"/>
        <w:spacing w:after="120" w:line="240" w:lineRule="auto"/>
        <w:jc w:val="left"/>
        <w:rPr>
          <w:rFonts w:hint="default" w:ascii="Calibri" w:hAnsi="Calibri" w:eastAsia="Google Sans" w:cs="Calibri"/>
          <w:color w:val="1F1F1F"/>
        </w:rPr>
      </w:pPr>
      <w:r>
        <w:rPr>
          <w:rFonts w:hint="default" w:ascii="Calibri" w:hAnsi="Calibri" w:eastAsia="Google Sans" w:cs="Calibri"/>
          <w:color w:val="1F1F1F"/>
          <w:rtl w:val="0"/>
        </w:rPr>
        <w:t>Autopsy’s Timeline module mapped all NTFS metadata events ($LogFile, $BadClus, $Extend, etc.). Two distinct clusters emerged:</w:t>
      </w:r>
    </w:p>
    <w:p w14:paraId="00000097">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40" w:lineRule="auto"/>
        <w:ind w:left="465" w:hanging="360"/>
        <w:jc w:val="left"/>
        <w:rPr>
          <w:rFonts w:hint="default" w:ascii="Calibri" w:hAnsi="Calibri" w:cs="Calibri"/>
        </w:rPr>
      </w:pPr>
      <w:r>
        <w:rPr>
          <w:rFonts w:hint="default" w:ascii="Calibri" w:hAnsi="Calibri" w:eastAsia="Google Sans" w:cs="Calibri"/>
          <w:b/>
          <w:bCs/>
          <w:color w:val="1F1F1F"/>
          <w:rtl w:val="0"/>
        </w:rPr>
        <w:t>June 2022:</w:t>
      </w:r>
      <w:r>
        <w:rPr>
          <w:rFonts w:hint="default" w:ascii="Calibri" w:hAnsi="Calibri" w:eastAsia="Google Sans" w:cs="Calibri"/>
          <w:color w:val="1F1F1F"/>
          <w:rtl w:val="0"/>
        </w:rPr>
        <w:t xml:space="preserve"> Correlating with the historical creation metadata of the imported image files.</w:t>
      </w:r>
    </w:p>
    <w:p w14:paraId="00000098">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40" w:lineRule="auto"/>
        <w:ind w:left="465" w:hanging="360"/>
        <w:jc w:val="left"/>
        <w:rPr>
          <w:rFonts w:hint="default" w:ascii="Calibri" w:hAnsi="Calibri" w:cs="Calibri"/>
        </w:rPr>
      </w:pPr>
      <w:r>
        <w:rPr>
          <w:rFonts w:hint="default" w:ascii="Calibri" w:hAnsi="Calibri" w:eastAsia="Google Sans" w:cs="Calibri"/>
          <w:b/>
          <w:bCs/>
          <w:color w:val="1F1F1F"/>
          <w:rtl w:val="0"/>
        </w:rPr>
        <w:t>April 2026:</w:t>
      </w:r>
      <w:r>
        <w:rPr>
          <w:rFonts w:hint="default" w:ascii="Calibri" w:hAnsi="Calibri" w:eastAsia="Google Sans" w:cs="Calibri"/>
          <w:color w:val="1F1F1F"/>
          <w:rtl w:val="0"/>
        </w:rPr>
        <w:t xml:space="preserve"> A dense cluster of 20 events reflecting the intentional forensic seeding and deletion activities.</w:t>
      </w:r>
    </w:p>
    <w:p w14:paraId="00000099">
      <w:pPr>
        <w:pBdr>
          <w:top w:val="none" w:color="auto" w:sz="0" w:space="0"/>
          <w:left w:val="none" w:color="auto" w:sz="0" w:space="0"/>
          <w:bottom w:val="none" w:color="auto" w:sz="0" w:space="0"/>
          <w:right w:val="none" w:color="auto" w:sz="0" w:space="0"/>
          <w:between w:val="none" w:color="auto" w:sz="0" w:space="0"/>
        </w:pBdr>
        <w:shd w:val="clear" w:fill="auto"/>
        <w:spacing w:before="120" w:after="240" w:line="240" w:lineRule="auto"/>
        <w:jc w:val="left"/>
        <w:rPr>
          <w:rFonts w:hint="default" w:ascii="Calibri" w:hAnsi="Calibri" w:eastAsia="Google Sans" w:cs="Calibri"/>
          <w:color w:val="1F1F1F"/>
        </w:rPr>
      </w:pPr>
      <w:r>
        <w:rPr>
          <w:rFonts w:hint="default" w:ascii="Calibri" w:hAnsi="Calibri" w:eastAsia="Google Sans" w:cs="Calibri"/>
          <w:color w:val="1F1F1F"/>
          <w:rtl w:val="0"/>
        </w:rPr>
        <w:t>Finally, an automated HTML Forensic Report was generated, encapsulating the case data, hashes, and carved files.</w:t>
      </w:r>
    </w:p>
    <w:p w14:paraId="0000009A">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jc w:val="left"/>
        <w:rPr>
          <w:rFonts w:hint="default" w:ascii="Calibri" w:hAnsi="Calibri" w:eastAsia="Google Sans" w:cs="Calibri"/>
          <w:color w:val="0070C0"/>
        </w:rPr>
      </w:pPr>
      <w:r>
        <w:rPr>
          <w:rFonts w:hint="default" w:ascii="Calibri" w:hAnsi="Calibri" w:eastAsia="Google Sans" w:cs="Calibri"/>
          <w:color w:val="0070C0"/>
          <w:rtl w:val="0"/>
        </w:rPr>
        <w:t>6. Executive Conclusion &amp; Lessons Learned</w:t>
      </w:r>
    </w:p>
    <w:p w14:paraId="0000009B">
      <w:pPr>
        <w:pBdr>
          <w:top w:val="none" w:color="auto" w:sz="0" w:space="0"/>
          <w:left w:val="none" w:color="auto" w:sz="0" w:space="0"/>
          <w:bottom w:val="none" w:color="auto" w:sz="0" w:space="0"/>
          <w:right w:val="none" w:color="auto" w:sz="0" w:space="0"/>
          <w:between w:val="none" w:color="auto" w:sz="0" w:space="0"/>
        </w:pBdr>
        <w:shd w:val="clear" w:fill="auto"/>
        <w:spacing w:after="120" w:line="240" w:lineRule="auto"/>
        <w:jc w:val="left"/>
        <w:rPr>
          <w:rFonts w:hint="default" w:ascii="Calibri" w:hAnsi="Calibri" w:eastAsia="Google Sans" w:cs="Calibri"/>
          <w:color w:val="1F1F1F"/>
        </w:rPr>
      </w:pPr>
      <w:r>
        <w:rPr>
          <w:rFonts w:hint="default" w:ascii="Calibri" w:hAnsi="Calibri" w:eastAsia="Google Sans" w:cs="Calibri"/>
          <w:color w:val="1F1F1F"/>
          <w:rtl w:val="0"/>
        </w:rPr>
        <w:t>Week 7 effectively bridged the gap between theoretical file system structures and practical forensic extraction. Key takeaways include:</w:t>
      </w:r>
    </w:p>
    <w:p w14:paraId="0000009C">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40" w:lineRule="auto"/>
        <w:ind w:left="465" w:hanging="360"/>
        <w:jc w:val="left"/>
        <w:rPr>
          <w:rFonts w:hint="default" w:ascii="Calibri" w:hAnsi="Calibri" w:cs="Calibri"/>
        </w:rPr>
      </w:pPr>
      <w:r>
        <w:rPr>
          <w:rFonts w:hint="default" w:ascii="Calibri" w:hAnsi="Calibri" w:eastAsia="Google Sans" w:cs="Calibri"/>
          <w:b/>
          <w:bCs/>
          <w:color w:val="1F1F1F"/>
          <w:rtl w:val="0"/>
        </w:rPr>
        <w:t>The Necessity of Write-Blocking:</w:t>
      </w:r>
      <w:r>
        <w:rPr>
          <w:rFonts w:hint="default" w:ascii="Calibri" w:hAnsi="Calibri" w:eastAsia="Google Sans" w:cs="Calibri"/>
          <w:color w:val="1F1F1F"/>
          <w:rtl w:val="0"/>
        </w:rPr>
        <w:t xml:space="preserve"> Without hardware or software write-blocking, the host OS will instantly contaminate evidence by altering Access timestamps and creating hidden system files (e.g., System Volume Information).</w:t>
      </w:r>
    </w:p>
    <w:p w14:paraId="0000009D">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40" w:lineRule="auto"/>
        <w:ind w:left="465" w:hanging="360"/>
        <w:jc w:val="left"/>
        <w:rPr>
          <w:rFonts w:hint="default" w:ascii="Calibri" w:hAnsi="Calibri" w:cs="Calibri"/>
        </w:rPr>
      </w:pPr>
      <w:r>
        <w:rPr>
          <w:rFonts w:hint="default" w:ascii="Calibri" w:hAnsi="Calibri" w:eastAsia="Google Sans" w:cs="Calibri"/>
          <w:b/>
          <w:bCs/>
          <w:color w:val="1F1F1F"/>
          <w:rtl w:val="0"/>
        </w:rPr>
        <w:t>Hash Integrity:</w:t>
      </w:r>
      <w:r>
        <w:rPr>
          <w:rFonts w:hint="default" w:ascii="Calibri" w:hAnsi="Calibri" w:eastAsia="Google Sans" w:cs="Calibri"/>
          <w:color w:val="1F1F1F"/>
          <w:rtl w:val="0"/>
        </w:rPr>
        <w:t xml:space="preserve"> Cryptographic hashes are the bedrock of forensic admissibility. Proving that the E01 hash matches the physical drive hash guarantees zero spoliation.</w:t>
      </w:r>
    </w:p>
    <w:p w14:paraId="0000009E">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40" w:lineRule="auto"/>
        <w:ind w:left="465" w:hanging="360"/>
        <w:jc w:val="left"/>
        <w:rPr>
          <w:rFonts w:hint="default" w:ascii="Calibri" w:hAnsi="Calibri" w:cs="Calibri"/>
        </w:rPr>
      </w:pPr>
      <w:r>
        <w:rPr>
          <w:rFonts w:hint="default" w:ascii="Calibri" w:hAnsi="Calibri" w:eastAsia="Google Sans" w:cs="Calibri"/>
          <w:b/>
          <w:bCs/>
          <w:color w:val="1F1F1F"/>
          <w:rtl w:val="0"/>
        </w:rPr>
        <w:t>The Illusion of Deletion:</w:t>
      </w:r>
      <w:r>
        <w:rPr>
          <w:rFonts w:hint="default" w:ascii="Calibri" w:hAnsi="Calibri" w:eastAsia="Google Sans" w:cs="Calibri"/>
          <w:color w:val="1F1F1F"/>
          <w:rtl w:val="0"/>
        </w:rPr>
        <w:t xml:space="preserve"> Standard deletion methods in NTFS and FAT32 merely update pointers and flags (like the MFT Is Deleted state or the 0xE5 FAT marker). The actual payload remains perfectly intact and recoverable until physically overwritten, as demonstrated by the Autopsy recovery of diary.txt.</w:t>
      </w:r>
    </w:p>
    <w:p w14:paraId="1D9BAC32">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jc w:val="left"/>
        <w:rPr>
          <w:rFonts w:hint="default" w:ascii="Calibri" w:hAnsi="Calibri" w:eastAsia="Google Sans" w:cs="Calibri"/>
          <w:color w:val="1F1F1F"/>
          <w:rtl w:val="0"/>
        </w:rPr>
      </w:pPr>
    </w:p>
    <w:p w14:paraId="6904B40E">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jc w:val="left"/>
        <w:rPr>
          <w:rFonts w:hint="default" w:ascii="Calibri" w:hAnsi="Calibri" w:eastAsia="Google Sans" w:cs="Calibri"/>
          <w:color w:val="1F1F1F"/>
          <w:rtl w:val="0"/>
        </w:rPr>
      </w:pPr>
    </w:p>
    <w:p w14:paraId="5676D74E">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jc w:val="left"/>
        <w:rPr>
          <w:rFonts w:hint="default" w:ascii="Calibri" w:hAnsi="Calibri" w:eastAsia="Google Sans" w:cs="Calibri"/>
          <w:color w:val="1F1F1F"/>
          <w:rtl w:val="0"/>
        </w:rPr>
      </w:pPr>
    </w:p>
    <w:p w14:paraId="75761DD9">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jc w:val="left"/>
        <w:rPr>
          <w:rFonts w:hint="default" w:ascii="Calibri" w:hAnsi="Calibri" w:eastAsia="Google Sans" w:cs="Calibri"/>
          <w:color w:val="1F1F1F"/>
          <w:rtl w:val="0"/>
        </w:rPr>
      </w:pPr>
    </w:p>
    <w:p w14:paraId="6E88DC29">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jc w:val="left"/>
        <w:rPr>
          <w:rFonts w:hint="default" w:ascii="Calibri" w:hAnsi="Calibri" w:eastAsia="Google Sans" w:cs="Calibri"/>
          <w:color w:val="1F1F1F"/>
          <w:rtl w:val="0"/>
        </w:rPr>
      </w:pPr>
    </w:p>
    <w:p w14:paraId="06E8EE1B">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jc w:val="left"/>
        <w:rPr>
          <w:rFonts w:hint="default" w:ascii="Calibri" w:hAnsi="Calibri" w:eastAsia="Google Sans" w:cs="Calibri"/>
          <w:color w:val="1F1F1F"/>
          <w:rtl w:val="0"/>
        </w:rPr>
      </w:pPr>
    </w:p>
    <w:p w14:paraId="38F12092">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jc w:val="left"/>
        <w:rPr>
          <w:rFonts w:hint="default" w:ascii="Calibri" w:hAnsi="Calibri" w:eastAsia="Google Sans" w:cs="Calibri"/>
          <w:color w:val="1F1F1F"/>
          <w:rtl w:val="0"/>
        </w:rPr>
      </w:pPr>
    </w:p>
    <w:p w14:paraId="202774F8">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jc w:val="left"/>
        <w:rPr>
          <w:rFonts w:hint="default" w:ascii="Calibri" w:hAnsi="Calibri" w:eastAsia="Google Sans" w:cs="Calibri"/>
          <w:color w:val="1F1F1F"/>
          <w:rtl w:val="0"/>
        </w:rPr>
      </w:pPr>
    </w:p>
    <w:p w14:paraId="3D88E69A">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jc w:val="left"/>
        <w:rPr>
          <w:rFonts w:hint="default" w:ascii="Calibri" w:hAnsi="Calibri" w:eastAsia="Google Sans" w:cs="Calibri"/>
          <w:color w:val="1F1F1F"/>
          <w:rtl w:val="0"/>
        </w:rPr>
      </w:pPr>
    </w:p>
    <w:p w14:paraId="52B26A3B">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jc w:val="left"/>
        <w:rPr>
          <w:rFonts w:hint="default" w:ascii="Calibri" w:hAnsi="Calibri" w:eastAsia="Google Sans" w:cs="Calibri"/>
          <w:color w:val="1F1F1F"/>
          <w:rtl w:val="0"/>
        </w:rPr>
      </w:pPr>
    </w:p>
    <w:p w14:paraId="5FA856B0">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jc w:val="left"/>
        <w:rPr>
          <w:rFonts w:hint="default" w:ascii="Calibri" w:hAnsi="Calibri" w:eastAsia="Google Sans" w:cs="Calibri"/>
          <w:color w:val="1F1F1F"/>
          <w:rtl w:val="0"/>
        </w:rPr>
      </w:pPr>
    </w:p>
    <w:p w14:paraId="0000009F">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jc w:val="left"/>
        <w:rPr>
          <w:rFonts w:hint="default" w:ascii="Calibri" w:hAnsi="Calibri" w:eastAsia="Google Sans" w:cs="Calibri"/>
          <w:color w:val="0070C0"/>
        </w:rPr>
      </w:pPr>
      <w:r>
        <w:rPr>
          <w:rFonts w:hint="default" w:ascii="Calibri" w:hAnsi="Calibri" w:eastAsia="Google Sans" w:cs="Calibri"/>
          <w:color w:val="0070C0"/>
          <w:rtl w:val="0"/>
        </w:rPr>
        <w:t>Appendix A: Evidence Log Summary</w:t>
      </w:r>
    </w:p>
    <w:tbl>
      <w:tblPr>
        <w:tblStyle w:val="16"/>
        <w:tblW w:w="936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14:paraId="064536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A0">
            <w:pPr>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Artifact Path</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A1">
            <w:pPr>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Type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A2">
            <w:pPr>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State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A3">
            <w:pPr>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Significance</w:t>
            </w:r>
          </w:p>
        </w:tc>
      </w:tr>
      <w:tr w14:paraId="6BF204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A4">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/evidence_test/image.jpg</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A5">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JPEG</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A6">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Allocated</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A7">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Base media file for ADS testing.</w:t>
            </w:r>
          </w:p>
        </w:tc>
      </w:tr>
      <w:tr w14:paraId="1C3D6D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A8">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/evidence_test/image.jpg:Zone.Identifier</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A9">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ADS / Text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AA">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Allocated</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AB">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Confirms file downloaded from Internet Zone.</w:t>
            </w:r>
          </w:p>
        </w:tc>
      </w:tr>
      <w:tr w14:paraId="54FF8A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AC">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/evidence_test/report.docx.docx</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AD">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DOCX</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AE">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Unallocated</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AF">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Deleted document; Autopsy reconstructed text successfully.</w:t>
            </w:r>
          </w:p>
        </w:tc>
      </w:tr>
      <w:tr w14:paraId="7A700C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B0">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/personal/diary.txt.txt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B1">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Text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B2">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Unallocated</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B3">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Deleted text file; contents successfully recovered.</w:t>
            </w:r>
          </w:p>
        </w:tc>
      </w:tr>
      <w:tr w14:paraId="557942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B4">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/work_files/spreadsheet.xlsx.pub</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B5">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Spreadsheet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B6">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Unallocated</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B7">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Carved duplicate flagged by Extension Mismatch Detector.</w:t>
            </w:r>
          </w:p>
        </w:tc>
      </w:tr>
    </w:tbl>
    <w:p w14:paraId="2EC094CE">
      <w:pPr>
        <w:pStyle w:val="3"/>
        <w:pBdr>
          <w:top w:val="none" w:color="auto" w:sz="0" w:space="0"/>
          <w:left w:val="none" w:color="auto" w:sz="0" w:space="0"/>
          <w:bottom w:val="none" w:color="auto" w:sz="0" w:space="0"/>
          <w:right w:val="none" w:color="auto" w:sz="0" w:space="0"/>
          <w:between w:val="none" w:color="auto" w:sz="0" w:space="0"/>
        </w:pBdr>
        <w:shd w:val="clear" w:fill="auto"/>
        <w:spacing w:before="480" w:after="120" w:line="240" w:lineRule="auto"/>
        <w:jc w:val="left"/>
        <w:rPr>
          <w:rFonts w:hint="default" w:ascii="Calibri" w:hAnsi="Calibri" w:eastAsia="Google Sans" w:cs="Calibri"/>
          <w:color w:val="1F1F1F"/>
          <w:rtl w:val="0"/>
        </w:rPr>
      </w:pPr>
    </w:p>
    <w:p w14:paraId="5B88BFBA">
      <w:pPr>
        <w:pStyle w:val="3"/>
        <w:pBdr>
          <w:top w:val="none" w:color="auto" w:sz="0" w:space="0"/>
          <w:left w:val="none" w:color="auto" w:sz="0" w:space="0"/>
          <w:bottom w:val="none" w:color="auto" w:sz="0" w:space="0"/>
          <w:right w:val="none" w:color="auto" w:sz="0" w:space="0"/>
          <w:between w:val="none" w:color="auto" w:sz="0" w:space="0"/>
        </w:pBdr>
        <w:shd w:val="clear" w:fill="auto"/>
        <w:spacing w:before="480" w:after="120" w:line="240" w:lineRule="auto"/>
        <w:jc w:val="left"/>
        <w:rPr>
          <w:rFonts w:hint="default" w:ascii="Calibri" w:hAnsi="Calibri" w:eastAsia="Google Sans" w:cs="Calibri"/>
          <w:color w:val="1F1F1F"/>
          <w:rtl w:val="0"/>
        </w:rPr>
      </w:pPr>
    </w:p>
    <w:p w14:paraId="19C3BD4A">
      <w:pPr>
        <w:pStyle w:val="3"/>
        <w:pBdr>
          <w:top w:val="none" w:color="auto" w:sz="0" w:space="0"/>
          <w:left w:val="none" w:color="auto" w:sz="0" w:space="0"/>
          <w:bottom w:val="none" w:color="auto" w:sz="0" w:space="0"/>
          <w:right w:val="none" w:color="auto" w:sz="0" w:space="0"/>
          <w:between w:val="none" w:color="auto" w:sz="0" w:space="0"/>
        </w:pBdr>
        <w:shd w:val="clear" w:fill="auto"/>
        <w:spacing w:before="480" w:after="120" w:line="240" w:lineRule="auto"/>
        <w:jc w:val="left"/>
        <w:rPr>
          <w:rFonts w:hint="default" w:ascii="Calibri" w:hAnsi="Calibri" w:eastAsia="Google Sans" w:cs="Calibri"/>
          <w:color w:val="1F1F1F"/>
          <w:rtl w:val="0"/>
        </w:rPr>
      </w:pPr>
    </w:p>
    <w:p w14:paraId="3AC3C387">
      <w:pPr>
        <w:pStyle w:val="3"/>
        <w:pBdr>
          <w:top w:val="none" w:color="auto" w:sz="0" w:space="0"/>
          <w:left w:val="none" w:color="auto" w:sz="0" w:space="0"/>
          <w:bottom w:val="none" w:color="auto" w:sz="0" w:space="0"/>
          <w:right w:val="none" w:color="auto" w:sz="0" w:space="0"/>
          <w:between w:val="none" w:color="auto" w:sz="0" w:space="0"/>
        </w:pBdr>
        <w:shd w:val="clear" w:fill="auto"/>
        <w:spacing w:before="480" w:after="120" w:line="240" w:lineRule="auto"/>
        <w:jc w:val="left"/>
        <w:rPr>
          <w:rFonts w:hint="default" w:ascii="Calibri" w:hAnsi="Calibri" w:eastAsia="Google Sans" w:cs="Calibri"/>
          <w:color w:val="1F1F1F"/>
          <w:rtl w:val="0"/>
        </w:rPr>
      </w:pPr>
    </w:p>
    <w:p w14:paraId="30BF661C">
      <w:pPr>
        <w:pStyle w:val="3"/>
        <w:pBdr>
          <w:top w:val="none" w:color="auto" w:sz="0" w:space="0"/>
          <w:left w:val="none" w:color="auto" w:sz="0" w:space="0"/>
          <w:bottom w:val="none" w:color="auto" w:sz="0" w:space="0"/>
          <w:right w:val="none" w:color="auto" w:sz="0" w:space="0"/>
          <w:between w:val="none" w:color="auto" w:sz="0" w:space="0"/>
        </w:pBdr>
        <w:shd w:val="clear" w:fill="auto"/>
        <w:spacing w:before="480" w:after="120" w:line="240" w:lineRule="auto"/>
        <w:jc w:val="left"/>
        <w:rPr>
          <w:rFonts w:hint="default" w:ascii="Calibri" w:hAnsi="Calibri" w:eastAsia="Google Sans" w:cs="Calibri"/>
          <w:color w:val="1F1F1F"/>
          <w:rtl w:val="0"/>
        </w:rPr>
      </w:pPr>
    </w:p>
    <w:p w14:paraId="6745B30B">
      <w:pPr>
        <w:pStyle w:val="3"/>
        <w:pBdr>
          <w:top w:val="none" w:color="auto" w:sz="0" w:space="0"/>
          <w:left w:val="none" w:color="auto" w:sz="0" w:space="0"/>
          <w:bottom w:val="none" w:color="auto" w:sz="0" w:space="0"/>
          <w:right w:val="none" w:color="auto" w:sz="0" w:space="0"/>
          <w:between w:val="none" w:color="auto" w:sz="0" w:space="0"/>
        </w:pBdr>
        <w:shd w:val="clear" w:fill="auto"/>
        <w:spacing w:before="480" w:after="120" w:line="240" w:lineRule="auto"/>
        <w:jc w:val="left"/>
        <w:rPr>
          <w:rFonts w:hint="default" w:ascii="Calibri" w:hAnsi="Calibri" w:eastAsia="Google Sans" w:cs="Calibri"/>
          <w:color w:val="1F1F1F"/>
          <w:rtl w:val="0"/>
        </w:rPr>
      </w:pPr>
    </w:p>
    <w:p w14:paraId="000000B8">
      <w:pPr>
        <w:pStyle w:val="3"/>
        <w:pBdr>
          <w:top w:val="none" w:color="auto" w:sz="0" w:space="0"/>
          <w:left w:val="none" w:color="auto" w:sz="0" w:space="0"/>
          <w:bottom w:val="none" w:color="auto" w:sz="0" w:space="0"/>
          <w:right w:val="none" w:color="auto" w:sz="0" w:space="0"/>
          <w:between w:val="none" w:color="auto" w:sz="0" w:space="0"/>
        </w:pBdr>
        <w:shd w:val="clear" w:fill="auto"/>
        <w:spacing w:before="480" w:after="120" w:line="240" w:lineRule="auto"/>
        <w:jc w:val="left"/>
        <w:rPr>
          <w:rFonts w:hint="default" w:ascii="Calibri" w:hAnsi="Calibri" w:eastAsia="Google Sans" w:cs="Calibri"/>
          <w:color w:val="0070C0"/>
        </w:rPr>
      </w:pPr>
      <w:r>
        <w:rPr>
          <w:rFonts w:hint="default" w:ascii="Calibri" w:hAnsi="Calibri" w:eastAsia="Google Sans" w:cs="Calibri"/>
          <w:color w:val="0070C0"/>
          <w:rtl w:val="0"/>
        </w:rPr>
        <w:t>Appendix B: Formal Chain of Custody</w:t>
      </w:r>
    </w:p>
    <w:tbl>
      <w:tblPr>
        <w:tblStyle w:val="17"/>
        <w:tblW w:w="9360"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680"/>
        <w:gridCol w:w="4680"/>
      </w:tblGrid>
      <w:tr w14:paraId="3BD0DA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B9">
            <w:pPr>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Field</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BA">
            <w:pPr>
              <w:pBdr>
                <w:top w:val="none" w:color="auto" w:sz="0" w:space="0"/>
                <w:left w:val="none" w:color="auto" w:sz="0" w:space="0"/>
                <w:bottom w:val="none" w:color="auto" w:sz="0" w:space="0"/>
                <w:right w:val="none" w:color="auto" w:sz="0" w:space="0"/>
                <w:between w:val="none" w:color="auto" w:sz="0" w:space="0"/>
              </w:pBdr>
              <w:shd w:val="clear" w:fill="auto"/>
              <w:spacing w:before="120" w:after="120"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Details</w:t>
            </w:r>
          </w:p>
        </w:tc>
      </w:tr>
      <w:tr w14:paraId="607FA7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BB">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Case Number</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BC">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CYB-W7-001</w:t>
            </w:r>
          </w:p>
        </w:tc>
      </w:tr>
      <w:tr w14:paraId="4AF00B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BD">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Evidence Item</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BE">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USB Flash Drive</w:t>
            </w:r>
          </w:p>
        </w:tc>
      </w:tr>
      <w:tr w14:paraId="06AEE4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BF">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Evidence Number</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C0">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E001</w:t>
            </w:r>
          </w:p>
        </w:tc>
      </w:tr>
      <w:tr w14:paraId="18319F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C1">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Description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C2">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USB Flash Drive — NTFS formatted, EVIDENCE_01 volume label</w:t>
            </w:r>
          </w:p>
        </w:tc>
      </w:tr>
      <w:tr w14:paraId="1C7F25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C3">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Manufacturer/Model</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C4">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Generic Flash Disk USB Device / 0</w:t>
            </w:r>
          </w:p>
        </w:tc>
      </w:tr>
      <w:tr w14:paraId="67DF54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C5">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Date of Acquisition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C6">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21 April 2026</w:t>
            </w:r>
          </w:p>
        </w:tc>
      </w:tr>
      <w:tr w14:paraId="4BE2FB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C7">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Examiner Name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C8">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Abdul Muqeet Tabraiz</w:t>
            </w:r>
          </w:p>
        </w:tc>
      </w:tr>
      <w:tr w14:paraId="0C4227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C9">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Organization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CA">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Cyberster Blue Team Internship</w:t>
            </w:r>
          </w:p>
        </w:tc>
      </w:tr>
      <w:tr w14:paraId="1EB90D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CB">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Write-Block Method</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CC">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Software — Windows Registry WriteProtect = 1</w:t>
            </w:r>
          </w:p>
        </w:tc>
      </w:tr>
      <w:tr w14:paraId="51AEF1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CD">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Image Format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CE">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E01 (EnCase format)</w:t>
            </w:r>
          </w:p>
        </w:tc>
      </w:tr>
      <w:tr w14:paraId="2D1512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CF">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Image File Path</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D0">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D:\Cyberster-Blue-Team-Internship\Week 7</w:t>
            </w:r>
            <w:r>
              <w:rPr>
                <w:rFonts w:hint="default" w:ascii="Calibri" w:hAnsi="Calibri" w:eastAsia="Google Sans" w:cs="Calibri"/>
                <w:color w:val="1F1F1F"/>
                <w:shd w:val="clear" w:fill="auto"/>
                <w:rtl w:val="0"/>
                <w:lang w:val="en-US"/>
              </w:rPr>
              <w:t>\Screenshots\</w:t>
            </w:r>
            <w:r>
              <w:rPr>
                <w:rFonts w:hint="default" w:ascii="Calibri" w:hAnsi="Calibri" w:eastAsia="Google Sans" w:cs="Calibri"/>
                <w:color w:val="1F1F1F"/>
                <w:shd w:val="clear" w:fill="auto"/>
                <w:rtl w:val="0"/>
              </w:rPr>
              <w:t>W</w:t>
            </w:r>
            <w:r>
              <w:rPr>
                <w:rFonts w:hint="default" w:ascii="Calibri" w:hAnsi="Calibri" w:eastAsia="Google Sans" w:cs="Calibri"/>
                <w:color w:val="1F1F1F"/>
                <w:shd w:val="clear" w:fill="auto"/>
                <w:rtl w:val="0"/>
                <w:lang w:val="en-US"/>
              </w:rPr>
              <w:t>eek</w:t>
            </w:r>
            <w:r>
              <w:rPr>
                <w:rFonts w:hint="default" w:ascii="Calibri" w:hAnsi="Calibri" w:eastAsia="Google Sans" w:cs="Calibri"/>
                <w:color w:val="1F1F1F"/>
                <w:shd w:val="clear" w:fill="auto"/>
                <w:rtl w:val="0"/>
              </w:rPr>
              <w:t>7_Evidence_USB_NTFS.E01</w:t>
            </w:r>
          </w:p>
        </w:tc>
      </w:tr>
      <w:tr w14:paraId="725B19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D1">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Hash Verification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D2">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MD5 &amp; SHA-1 Match Confirmed (Values logged in Section 1.2)</w:t>
            </w:r>
          </w:p>
        </w:tc>
      </w:tr>
      <w:tr w14:paraId="23403E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D3">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Storage Location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2F293C5">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tl w:val="0"/>
                <w:lang w:val="en-US"/>
              </w:rPr>
            </w:pPr>
            <w:r>
              <w:rPr>
                <w:rFonts w:hint="default" w:ascii="Calibri" w:hAnsi="Calibri" w:eastAsia="Google Sans" w:cs="Calibri"/>
                <w:color w:val="1F1F1F"/>
                <w:shd w:val="clear" w:fill="auto"/>
                <w:rtl w:val="0"/>
              </w:rPr>
              <w:t>D:\Cyberster-Blue-Team-Internship\Week 7</w:t>
            </w:r>
            <w:r>
              <w:rPr>
                <w:rFonts w:hint="default" w:ascii="Calibri" w:hAnsi="Calibri" w:eastAsia="Google Sans" w:cs="Calibri"/>
                <w:color w:val="1F1F1F"/>
                <w:shd w:val="clear" w:fill="auto"/>
                <w:rtl w:val="0"/>
                <w:lang w:val="en-US"/>
              </w:rPr>
              <w:t>\Screenshots</w:t>
            </w:r>
          </w:p>
        </w:tc>
      </w:tr>
      <w:tr w14:paraId="5DD8F3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D5">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b/>
                <w:bCs/>
                <w:color w:val="1F1F1F"/>
                <w:shd w:val="clear" w:fill="auto"/>
              </w:rPr>
            </w:pPr>
            <w:r>
              <w:rPr>
                <w:rFonts w:hint="default" w:ascii="Calibri" w:hAnsi="Calibri" w:eastAsia="Google Sans" w:cs="Calibri"/>
                <w:b/>
                <w:bCs/>
                <w:color w:val="1F1F1F"/>
                <w:shd w:val="clear" w:fill="auto"/>
                <w:rtl w:val="0"/>
              </w:rPr>
              <w:t>Examiner Notes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D6">
            <w:pPr>
              <w:pBdr>
                <w:top w:val="none" w:color="auto" w:sz="0" w:space="0"/>
                <w:left w:val="none" w:color="auto" w:sz="0" w:space="0"/>
                <w:bottom w:val="none" w:color="auto" w:sz="0" w:space="0"/>
                <w:right w:val="none" w:color="auto" w:sz="0" w:space="0"/>
                <w:between w:val="none" w:color="auto" w:sz="0" w:space="0"/>
              </w:pBdr>
              <w:shd w:val="clear" w:fill="auto"/>
              <w:spacing w:line="240" w:lineRule="auto"/>
              <w:jc w:val="left"/>
              <w:rPr>
                <w:rFonts w:hint="default" w:ascii="Calibri" w:hAnsi="Calibri" w:eastAsia="Google Sans" w:cs="Calibri"/>
                <w:color w:val="1F1F1F"/>
                <w:shd w:val="clear" w:fill="auto"/>
              </w:rPr>
            </w:pPr>
            <w:r>
              <w:rPr>
                <w:rFonts w:hint="default" w:ascii="Calibri" w:hAnsi="Calibri" w:eastAsia="Google Sans" w:cs="Calibri"/>
                <w:color w:val="1F1F1F"/>
                <w:shd w:val="clear" w:fill="auto"/>
                <w:rtl w:val="0"/>
              </w:rPr>
              <w:t>Drive initially FAT32-imaged, then reformatted to NTFS and re-imaged for MFT analysis. Both images retained. Software write-protection used in lieu of hardware write-blocker — disclosed as limitation.</w:t>
            </w:r>
          </w:p>
        </w:tc>
      </w:tr>
    </w:tbl>
    <w:p w14:paraId="000000D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libri" w:hAnsi="Calibri" w:eastAsia="Google Sans" w:cs="Calibri"/>
          <w:color w:val="1F1F1F"/>
          <w:shd w:val="clear" w:fill="auto"/>
        </w:rPr>
      </w:pPr>
    </w:p>
    <w:sectPr>
      <w:pgSz w:w="12240" w:h="15840"/>
      <w:pgMar w:top="1440" w:right="1440" w:bottom="1440" w:left="1440" w:header="0" w:footer="720" w:gutter="0"/>
      <w:pgBorders>
        <w:top w:val="single" w:color="0070C0" w:sz="12" w:space="1"/>
        <w:left w:val="single" w:color="0070C0" w:sz="12" w:space="4"/>
        <w:bottom w:val="single" w:color="0070C0" w:sz="12" w:space="1"/>
        <w:right w:val="single" w:color="0070C0" w:sz="12" w:space="4"/>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846B899B-757A-4477-8E83-E959CBABCB53}"/>
  </w:font>
  <w:font w:name="Arial">
    <w:panose1 w:val="020B0604020202020204"/>
    <w:charset w:val="00"/>
    <w:family w:val="swiss"/>
    <w:pitch w:val="default"/>
    <w:sig w:usb0="E0002EFF" w:usb1="C000785B" w:usb2="00000009" w:usb3="00000000" w:csb0="400001FF" w:csb1="FFFF0000"/>
    <w:embedRegular r:id="rId2" w:fontKey="{123D73B1-2C71-4533-9C9A-EF61E82387C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0B5F50F2-E2F1-43E2-9705-95EDE651A0B8}"/>
  </w:font>
  <w:font w:name="Wingdings">
    <w:panose1 w:val="05000000000000000000"/>
    <w:charset w:val="02"/>
    <w:family w:val="auto"/>
    <w:pitch w:val="default"/>
    <w:sig w:usb0="00000000" w:usb1="00000000" w:usb2="00000000" w:usb3="00000000" w:csb0="80000000" w:csb1="00000000"/>
    <w:embedRegular r:id="rId4" w:fontKey="{D56AFB52-9430-4787-81A1-3FDECFD8BEB2}"/>
  </w:font>
  <w:font w:name="Calibri">
    <w:panose1 w:val="020F0502020204030204"/>
    <w:charset w:val="00"/>
    <w:family w:val="swiss"/>
    <w:pitch w:val="default"/>
    <w:sig w:usb0="E4002EFF" w:usb1="C200247B" w:usb2="00000009" w:usb3="00000000" w:csb0="200001FF" w:csb1="00000000"/>
    <w:embedRegular r:id="rId5" w:fontKey="{157D203A-5D0B-4A79-97E4-39194715206A}"/>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99A0B425-62A5-4FC6-8B68-ED6546FAA6F4}"/>
  </w:font>
  <w:font w:name="Google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7" w:fontKey="{A0FBAB6A-6D5C-4108-8ABC-AB573E7D7531}"/>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BF205925"/>
    <w:multiLevelType w:val="multilevel"/>
    <w:tmpl w:val="BF205925"/>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CF092B84"/>
    <w:multiLevelType w:val="multilevel"/>
    <w:tmpl w:val="CF092B84"/>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0053208E"/>
    <w:multiLevelType w:val="multilevel"/>
    <w:tmpl w:val="0053208E"/>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
    <w:nsid w:val="03D62ECE"/>
    <w:multiLevelType w:val="multilevel"/>
    <w:tmpl w:val="03D62ECE"/>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
    <w:nsid w:val="25B654F3"/>
    <w:multiLevelType w:val="multilevel"/>
    <w:tmpl w:val="25B654F3"/>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6">
    <w:nsid w:val="59ADCABA"/>
    <w:multiLevelType w:val="multilevel"/>
    <w:tmpl w:val="59ADCABA"/>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7">
    <w:nsid w:val="72183CF9"/>
    <w:multiLevelType w:val="multilevel"/>
    <w:tmpl w:val="72183CF9"/>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ACB719F"/>
    <w:rsid w:val="0B9E326B"/>
    <w:rsid w:val="17E8712C"/>
    <w:rsid w:val="33CF32F3"/>
    <w:rsid w:val="3DB961E8"/>
    <w:rsid w:val="428222C6"/>
    <w:rsid w:val="4C6253BD"/>
    <w:rsid w:val="5D1B1CDE"/>
    <w:rsid w:val="78EC7BD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style>
  <w:style w:type="table" w:customStyle="1" w:styleId="14">
    <w:name w:val="_Style 11"/>
    <w:basedOn w:val="12"/>
    <w:qFormat/>
    <w:uiPriority w:val="0"/>
  </w:style>
  <w:style w:type="table" w:customStyle="1" w:styleId="15">
    <w:name w:val="_Style 12"/>
    <w:basedOn w:val="12"/>
    <w:qFormat/>
    <w:uiPriority w:val="0"/>
  </w:style>
  <w:style w:type="table" w:customStyle="1" w:styleId="16">
    <w:name w:val="_Style 13"/>
    <w:basedOn w:val="12"/>
    <w:qFormat/>
    <w:uiPriority w:val="0"/>
  </w:style>
  <w:style w:type="table" w:customStyle="1" w:styleId="17">
    <w:name w:val="_Style 14"/>
    <w:basedOn w:val="12"/>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13</Pages>
  <Words>1310</Words>
  <Characters>8353</Characters>
  <TotalTime>12</TotalTime>
  <ScaleCrop>false</ScaleCrop>
  <LinksUpToDate>false</LinksUpToDate>
  <CharactersWithSpaces>9521</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2026-04-24T09:28:00Z</dcterms:created>
  <dc:creator>razaj</dc:creator>
  <cp:lastModifiedBy>Raza Javaid</cp:lastModifiedBy>
  <dcterms:modified xsi:type="dcterms:W3CDTF">2026-04-24T11:32:33Z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eyJoZGlkIjoiYjgyOTEwYTcxZWQxYzJlMGYwYWI2MTgxN2JiYzA4ZjciLCJ1c2VySWQiOiIxOTQxODkzOTA4Njc2In0=</vt:lpwstr>
  </property>
  <property fmtid="{D5CDD505-2E9C-101B-9397-08002B2CF9AE}" pid="3" name="KSOProductBuildVer">
    <vt:lpwstr>1033-12.1.0.25242</vt:lpwstr>
  </property>
  <property fmtid="{D5CDD505-2E9C-101B-9397-08002B2CF9AE}" pid="4" name="ICV">
    <vt:lpwstr>996E0374F77B478C9780F6BF911E6415_12</vt:lpwstr>
  </property>
</Properties>
</file>