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DD78E5">
      <w:pPr>
        <w:spacing w:before="0" w:line="240" w:lineRule="auto"/>
        <w:ind w:right="0" w:firstLine="720" w:firstLineChars="0"/>
        <w:jc w:val="left"/>
        <w:rPr>
          <w:rFonts w:hint="default" w:ascii="Arial Black" w:hAnsi="Arial Black"/>
          <w:color w:val="1E4D78"/>
          <w:sz w:val="36"/>
          <w:lang w:val="en-US"/>
        </w:rPr>
      </w:pPr>
      <w:r>
        <w:rPr>
          <w:rFonts w:hint="default" w:ascii="Arial Black" w:hAnsi="Arial Black"/>
          <w:color w:val="1E4D78"/>
          <w:sz w:val="36"/>
          <w:lang w:val="en-US"/>
        </w:rPr>
        <w:drawing>
          <wp:inline distT="0" distB="0" distL="114300" distR="114300">
            <wp:extent cx="4762500" cy="4762500"/>
            <wp:effectExtent l="0" t="0" r="0" b="0"/>
            <wp:docPr id="1" name="Picture 1" descr="WhatsApp Image 2026-03-04 at 11.16.35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hatsApp Image 2026-03-04 at 11.16.35 PM"/>
                    <pic:cNvPicPr>
                      <a:picLocks noChangeAspect="1"/>
                    </pic:cNvPicPr>
                  </pic:nvPicPr>
                  <pic:blipFill>
                    <a:blip r:embed="rId4"/>
                    <a:stretch>
                      <a:fillRect/>
                    </a:stretch>
                  </pic:blipFill>
                  <pic:spPr>
                    <a:xfrm>
                      <a:off x="0" y="0"/>
                      <a:ext cx="4762500" cy="4762500"/>
                    </a:xfrm>
                    <a:prstGeom prst="rect">
                      <a:avLst/>
                    </a:prstGeom>
                  </pic:spPr>
                </pic:pic>
              </a:graphicData>
            </a:graphic>
          </wp:inline>
        </w:drawing>
      </w:r>
    </w:p>
    <w:p w14:paraId="45E5F301">
      <w:pPr>
        <w:pStyle w:val="2"/>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jc w:val="center"/>
        <w:rPr>
          <w:rFonts w:hint="default" w:ascii="Calibri" w:hAnsi="Calibri" w:eastAsia="Arial" w:cs="Calibri"/>
          <w:color w:val="0B5FD1"/>
          <w:sz w:val="56"/>
          <w:szCs w:val="56"/>
        </w:rPr>
      </w:pPr>
      <w:bookmarkStart w:id="0" w:name="_Toc5460"/>
      <w:r>
        <w:rPr>
          <w:rFonts w:hint="default" w:ascii="Calibri" w:hAnsi="Calibri" w:eastAsia="Arial" w:cs="Calibri"/>
          <w:color w:val="0B5FD1"/>
          <w:sz w:val="56"/>
          <w:szCs w:val="56"/>
          <w:rtl w:val="0"/>
        </w:rPr>
        <w:t>Cyberster Internship Program</w:t>
      </w:r>
      <w:bookmarkEnd w:id="0"/>
    </w:p>
    <w:p w14:paraId="20D29453">
      <w:pPr>
        <w:pStyle w:val="2"/>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jc w:val="center"/>
        <w:rPr>
          <w:rFonts w:hint="default" w:ascii="Calibri" w:hAnsi="Calibri" w:eastAsia="Arial" w:cs="Calibri"/>
          <w:color w:val="0B5FD1"/>
          <w:sz w:val="56"/>
          <w:szCs w:val="56"/>
        </w:rPr>
      </w:pPr>
      <w:bookmarkStart w:id="1" w:name="_Toc18102"/>
      <w:r>
        <w:rPr>
          <w:rFonts w:hint="default" w:ascii="Calibri" w:hAnsi="Calibri" w:eastAsia="Arial" w:cs="Calibri"/>
          <w:color w:val="0B5FD1"/>
          <w:sz w:val="56"/>
          <w:szCs w:val="56"/>
          <w:rtl w:val="0"/>
        </w:rPr>
        <w:t>Internship Report</w:t>
      </w:r>
      <w:bookmarkEnd w:id="1"/>
    </w:p>
    <w:p w14:paraId="29096626">
      <w:pPr>
        <w:pBdr>
          <w:top w:val="none" w:color="auto" w:sz="0" w:space="0"/>
          <w:left w:val="none" w:color="auto" w:sz="0" w:space="0"/>
          <w:bottom w:val="none" w:color="auto" w:sz="0" w:space="0"/>
          <w:right w:val="none" w:color="auto" w:sz="0" w:space="0"/>
          <w:between w:val="none" w:color="auto" w:sz="0" w:space="0"/>
        </w:pBdr>
        <w:shd w:val="clear" w:fill="auto"/>
        <w:spacing w:after="240" w:line="240" w:lineRule="auto"/>
        <w:jc w:val="center"/>
        <w:rPr>
          <w:rFonts w:hint="default" w:ascii="Calibri" w:hAnsi="Calibri" w:eastAsia="Arial" w:cs="Calibri"/>
          <w:color w:val="1F1F1F"/>
          <w:sz w:val="28"/>
          <w:szCs w:val="28"/>
        </w:rPr>
      </w:pPr>
      <w:r>
        <w:rPr>
          <w:rFonts w:hint="default" w:ascii="Calibri" w:hAnsi="Calibri" w:eastAsia="Arial" w:cs="Calibri"/>
          <w:b/>
          <w:bCs/>
          <w:color w:val="1F1F1F"/>
          <w:sz w:val="28"/>
          <w:szCs w:val="28"/>
          <w:rtl w:val="0"/>
        </w:rPr>
        <w:t>TRACK:</w:t>
      </w:r>
      <w:r>
        <w:rPr>
          <w:rFonts w:hint="default" w:ascii="Calibri" w:hAnsi="Calibri" w:eastAsia="Arial" w:cs="Calibri"/>
          <w:color w:val="1F1F1F"/>
          <w:sz w:val="28"/>
          <w:szCs w:val="28"/>
          <w:rtl w:val="0"/>
        </w:rPr>
        <w:t xml:space="preserve"> BLUE TEAM</w:t>
      </w:r>
    </w:p>
    <w:p w14:paraId="5793FB5B">
      <w:pPr>
        <w:pBdr>
          <w:top w:val="none" w:color="auto" w:sz="0" w:space="0"/>
          <w:left w:val="none" w:color="auto" w:sz="0" w:space="0"/>
          <w:bottom w:val="none" w:color="auto" w:sz="0" w:space="0"/>
          <w:right w:val="none" w:color="auto" w:sz="0" w:space="0"/>
          <w:between w:val="none" w:color="auto" w:sz="0" w:space="0"/>
        </w:pBdr>
        <w:shd w:val="clear" w:fill="auto"/>
        <w:spacing w:after="240" w:line="240" w:lineRule="auto"/>
        <w:jc w:val="center"/>
        <w:rPr>
          <w:rFonts w:hint="default" w:ascii="Calibri" w:hAnsi="Calibri" w:eastAsia="Arial" w:cs="Calibri"/>
          <w:color w:val="1F1F1F"/>
          <w:sz w:val="28"/>
          <w:szCs w:val="28"/>
          <w:rtl w:val="0"/>
        </w:rPr>
      </w:pPr>
      <w:r>
        <w:rPr>
          <w:rFonts w:hint="default" w:ascii="Calibri" w:hAnsi="Calibri" w:eastAsia="Arial" w:cs="Calibri"/>
          <w:b/>
          <w:bCs/>
          <w:color w:val="1F1F1F"/>
          <w:sz w:val="28"/>
          <w:szCs w:val="28"/>
          <w:rtl w:val="0"/>
        </w:rPr>
        <w:t>NAME:</w:t>
      </w:r>
      <w:r>
        <w:rPr>
          <w:rFonts w:hint="default" w:ascii="Calibri" w:hAnsi="Calibri" w:eastAsia="Arial" w:cs="Calibri"/>
          <w:color w:val="1F1F1F"/>
          <w:sz w:val="28"/>
          <w:szCs w:val="28"/>
          <w:rtl w:val="0"/>
        </w:rPr>
        <w:t xml:space="preserve"> MUHAMMAD RAZA</w:t>
      </w:r>
    </w:p>
    <w:p w14:paraId="65C486D9">
      <w:pPr>
        <w:pBdr>
          <w:top w:val="none" w:color="auto" w:sz="0" w:space="0"/>
          <w:left w:val="none" w:color="auto" w:sz="0" w:space="0"/>
          <w:bottom w:val="none" w:color="auto" w:sz="0" w:space="0"/>
          <w:right w:val="none" w:color="auto" w:sz="0" w:space="0"/>
          <w:between w:val="none" w:color="auto" w:sz="0" w:space="0"/>
        </w:pBdr>
        <w:shd w:val="clear" w:fill="auto"/>
        <w:spacing w:after="240" w:line="240" w:lineRule="auto"/>
        <w:jc w:val="center"/>
        <w:rPr>
          <w:rFonts w:hint="default" w:ascii="Calibri" w:hAnsi="Calibri" w:eastAsia="Arial" w:cs="Calibri"/>
          <w:color w:val="1F1F1F"/>
          <w:sz w:val="28"/>
          <w:szCs w:val="28"/>
          <w:rtl w:val="0"/>
          <w:lang w:val="en-US"/>
        </w:rPr>
      </w:pPr>
      <w:r>
        <w:rPr>
          <w:rFonts w:hint="default" w:ascii="Calibri" w:hAnsi="Calibri" w:cs="Calibri"/>
          <w:b/>
          <w:bCs/>
          <w:color w:val="1F1F1F"/>
          <w:sz w:val="28"/>
          <w:szCs w:val="28"/>
          <w:rtl w:val="0"/>
          <w:lang w:val="en-US"/>
        </w:rPr>
        <w:t>INSTRUCTOR</w:t>
      </w:r>
      <w:r>
        <w:rPr>
          <w:rFonts w:hint="default" w:ascii="Calibri" w:hAnsi="Calibri" w:eastAsia="Arial" w:cs="Calibri"/>
          <w:b/>
          <w:bCs/>
          <w:color w:val="1F1F1F"/>
          <w:sz w:val="28"/>
          <w:szCs w:val="28"/>
          <w:rtl w:val="0"/>
        </w:rPr>
        <w:t>:</w:t>
      </w:r>
      <w:r>
        <w:rPr>
          <w:rFonts w:hint="default" w:ascii="Calibri" w:hAnsi="Calibri" w:eastAsia="Arial" w:cs="Calibri"/>
          <w:color w:val="1F1F1F"/>
          <w:sz w:val="28"/>
          <w:szCs w:val="28"/>
          <w:rtl w:val="0"/>
        </w:rPr>
        <w:t xml:space="preserve"> </w:t>
      </w:r>
      <w:r>
        <w:rPr>
          <w:rFonts w:hint="default" w:ascii="Calibri" w:hAnsi="Calibri" w:cs="Calibri"/>
          <w:color w:val="1F1F1F"/>
          <w:sz w:val="28"/>
          <w:szCs w:val="28"/>
          <w:rtl w:val="0"/>
          <w:lang w:val="en-US"/>
        </w:rPr>
        <w:t>ABDULLAH ZIA</w:t>
      </w:r>
    </w:p>
    <w:p w14:paraId="1E9E617C">
      <w:pPr>
        <w:pBdr>
          <w:top w:val="none" w:color="auto" w:sz="0" w:space="0"/>
          <w:left w:val="none" w:color="auto" w:sz="0" w:space="0"/>
          <w:bottom w:val="none" w:color="auto" w:sz="0" w:space="0"/>
          <w:right w:val="none" w:color="auto" w:sz="0" w:space="0"/>
          <w:between w:val="none" w:color="auto" w:sz="0" w:space="0"/>
        </w:pBdr>
        <w:shd w:val="clear" w:fill="auto"/>
        <w:spacing w:after="240" w:line="240" w:lineRule="auto"/>
        <w:jc w:val="center"/>
        <w:rPr>
          <w:rFonts w:hint="default" w:ascii="Calibri" w:hAnsi="Calibri" w:eastAsia="Arial" w:cs="Calibri"/>
          <w:color w:val="1F1F1F"/>
          <w:sz w:val="28"/>
          <w:szCs w:val="28"/>
        </w:rPr>
      </w:pPr>
      <w:r>
        <w:rPr>
          <w:rFonts w:hint="default" w:ascii="Calibri" w:hAnsi="Calibri" w:eastAsia="Arial" w:cs="Calibri"/>
          <w:b/>
          <w:bCs/>
          <w:color w:val="1F1F1F"/>
          <w:sz w:val="28"/>
          <w:szCs w:val="28"/>
          <w:rtl w:val="0"/>
        </w:rPr>
        <w:t>ROLL NUMBER:</w:t>
      </w:r>
      <w:r>
        <w:rPr>
          <w:rFonts w:hint="default" w:ascii="Calibri" w:hAnsi="Calibri" w:eastAsia="Arial" w:cs="Calibri"/>
          <w:color w:val="1F1F1F"/>
          <w:sz w:val="28"/>
          <w:szCs w:val="28"/>
          <w:rtl w:val="0"/>
        </w:rPr>
        <w:t xml:space="preserve"> CSI-B1-121</w:t>
      </w:r>
    </w:p>
    <w:p w14:paraId="1ABB5A08">
      <w:pPr>
        <w:spacing w:before="80" w:after="200" w:line="240" w:lineRule="auto"/>
        <w:jc w:val="center"/>
        <w:rPr>
          <w:b/>
          <w:color w:val="1A3B6D"/>
          <w:sz w:val="26"/>
        </w:rPr>
      </w:pPr>
      <w:r>
        <w:rPr>
          <w:rFonts w:hint="default" w:ascii="Calibri" w:hAnsi="Calibri" w:eastAsia="Arial" w:cs="Calibri"/>
          <w:b/>
          <w:bCs/>
          <w:color w:val="1F1F1F"/>
          <w:sz w:val="28"/>
          <w:szCs w:val="28"/>
          <w:rtl w:val="0"/>
        </w:rPr>
        <w:t xml:space="preserve">WEEK </w:t>
      </w:r>
      <w:r>
        <w:rPr>
          <w:rFonts w:hint="default" w:eastAsia="Arial" w:cs="Calibri"/>
          <w:b/>
          <w:bCs/>
          <w:color w:val="1F1F1F"/>
          <w:sz w:val="28"/>
          <w:szCs w:val="28"/>
          <w:rtl w:val="0"/>
          <w:lang w:val="en-US"/>
        </w:rPr>
        <w:t>5</w:t>
      </w:r>
      <w:r>
        <w:rPr>
          <w:rFonts w:hint="default" w:ascii="Calibri" w:hAnsi="Calibri" w:eastAsia="Arial" w:cs="Calibri"/>
          <w:b/>
          <w:bCs/>
          <w:color w:val="1F1F1F"/>
          <w:sz w:val="28"/>
          <w:szCs w:val="28"/>
          <w:rtl w:val="0"/>
        </w:rPr>
        <w:t>:</w:t>
      </w:r>
      <w:r>
        <w:rPr>
          <w:rFonts w:hint="default" w:eastAsia="Arial" w:cs="Calibri"/>
          <w:b/>
          <w:bCs/>
          <w:color w:val="1F1F1F"/>
          <w:sz w:val="28"/>
          <w:szCs w:val="28"/>
          <w:rtl w:val="0"/>
          <w:lang w:val="en-US"/>
        </w:rPr>
        <w:t xml:space="preserve"> </w:t>
      </w:r>
      <w:r>
        <w:rPr>
          <w:rFonts w:ascii="Arial" w:hAnsi="Arial" w:eastAsia="Arial" w:cs="Arial"/>
          <w:sz w:val="28"/>
          <w:szCs w:val="28"/>
        </w:rPr>
        <w:t>Malware Analysis and Incident Response</w:t>
      </w:r>
    </w:p>
    <w:p w14:paraId="22263A05">
      <w:pPr>
        <w:spacing w:line="240" w:lineRule="auto"/>
        <w:rPr>
          <w:rFonts w:ascii="Arial" w:hAnsi="Arial" w:eastAsia="Arial" w:cs="Arial"/>
          <w:color w:val="1F1F1F"/>
          <w:rtl w:val="0"/>
        </w:rPr>
      </w:pPr>
      <w:r>
        <w:rPr>
          <w:rFonts w:ascii="Arial" w:hAnsi="Arial" w:eastAsia="Arial" w:cs="Arial"/>
          <w:color w:val="1F1F1F"/>
          <w:rtl w:val="0"/>
        </w:rPr>
        <w:br w:type="page"/>
      </w:r>
    </w:p>
    <w:p w14:paraId="00000006">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rPr>
          <w:rFonts w:ascii="Arial" w:hAnsi="Arial" w:eastAsia="Arial" w:cs="Arial"/>
          <w:color w:val="0070C0"/>
        </w:rPr>
      </w:pPr>
      <w:r>
        <w:rPr>
          <w:rFonts w:ascii="Arial" w:hAnsi="Arial" w:eastAsia="Arial" w:cs="Arial"/>
          <w:color w:val="0070C0"/>
          <w:rtl w:val="0"/>
        </w:rPr>
        <w:t>1. Executive Summary</w:t>
      </w:r>
    </w:p>
    <w:p w14:paraId="00000007">
      <w:pPr>
        <w:pBdr>
          <w:top w:val="none" w:color="auto" w:sz="0" w:space="0"/>
          <w:left w:val="none" w:color="auto" w:sz="0" w:space="0"/>
          <w:bottom w:val="none" w:color="auto" w:sz="0" w:space="0"/>
          <w:right w:val="none" w:color="auto" w:sz="0" w:space="0"/>
          <w:between w:val="none" w:color="auto" w:sz="0" w:space="0"/>
        </w:pBdr>
        <w:shd w:val="clear" w:fill="auto"/>
        <w:spacing w:after="240" w:line="240" w:lineRule="auto"/>
        <w:rPr>
          <w:rFonts w:ascii="Arial" w:hAnsi="Arial" w:eastAsia="Arial" w:cs="Arial"/>
          <w:color w:val="1F1F1F"/>
        </w:rPr>
      </w:pPr>
      <w:r>
        <w:rPr>
          <w:rFonts w:ascii="Arial" w:hAnsi="Arial" w:eastAsia="Arial" w:cs="Arial"/>
          <w:color w:val="1F1F1F"/>
          <w:rtl w:val="0"/>
        </w:rPr>
        <w:t>During Week 5 of the Blue Team Internship, a comprehensive malware analysis and detection engineering cycle was conducted. Two distinct malware families</w:t>
      </w:r>
      <w:r>
        <w:rPr>
          <w:rFonts w:hint="default" w:cs="Arial"/>
          <w:color w:val="1F1F1F"/>
          <w:rtl w:val="0"/>
          <w:lang w:val="en-US"/>
        </w:rPr>
        <w:t xml:space="preserve">, </w:t>
      </w:r>
      <w:r>
        <w:rPr>
          <w:rFonts w:ascii="Arial" w:hAnsi="Arial" w:eastAsia="Arial" w:cs="Arial"/>
          <w:color w:val="1F1F1F"/>
          <w:rtl w:val="0"/>
        </w:rPr>
        <w:t xml:space="preserve">the </w:t>
      </w:r>
      <w:r>
        <w:rPr>
          <w:rFonts w:ascii="Arial" w:hAnsi="Arial" w:eastAsia="Arial" w:cs="Arial"/>
          <w:b/>
          <w:bCs/>
          <w:color w:val="1F1F1F"/>
          <w:rtl w:val="0"/>
        </w:rPr>
        <w:t>Zeus Banking Trojan</w:t>
      </w:r>
      <w:r>
        <w:rPr>
          <w:rFonts w:ascii="Arial" w:hAnsi="Arial" w:eastAsia="Arial" w:cs="Arial"/>
          <w:color w:val="1F1F1F"/>
          <w:rtl w:val="0"/>
        </w:rPr>
        <w:t xml:space="preserve"> and </w:t>
      </w:r>
      <w:r>
        <w:rPr>
          <w:rFonts w:ascii="Arial" w:hAnsi="Arial" w:eastAsia="Arial" w:cs="Arial"/>
          <w:b/>
          <w:bCs/>
          <w:color w:val="1F1F1F"/>
          <w:rtl w:val="0"/>
        </w:rPr>
        <w:t>njRAT (Bladabindi)</w:t>
      </w:r>
      <w:r>
        <w:rPr>
          <w:rFonts w:hint="default" w:cs="Arial"/>
          <w:b/>
          <w:bCs/>
          <w:color w:val="1F1F1F"/>
          <w:rtl w:val="0"/>
          <w:lang w:val="en-US"/>
        </w:rPr>
        <w:t xml:space="preserve">, </w:t>
      </w:r>
      <w:r>
        <w:rPr>
          <w:rFonts w:ascii="Arial" w:hAnsi="Arial" w:eastAsia="Arial" w:cs="Arial"/>
          <w:color w:val="1F1F1F"/>
          <w:rtl w:val="0"/>
        </w:rPr>
        <w:t>were acquired from theZoo repository and analyzed within a strictly isolated, airgapped environment. Analysis spanned static properties, dynamic execution behavior, and network telemetry. The resulting Indicators of Compromise (IOCs) were subsequently utilized to engineer custom network (Suricata) and host-based (Wazuh) detection rules, culminating in a formalized Incident Response (IR) plan aligned with the NIST SP 800-61 framework.</w:t>
      </w:r>
    </w:p>
    <w:p w14:paraId="00000008">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rPr>
          <w:rFonts w:ascii="Arial" w:hAnsi="Arial" w:eastAsia="Arial" w:cs="Arial"/>
          <w:color w:val="0070C0"/>
        </w:rPr>
      </w:pPr>
      <w:r>
        <w:rPr>
          <w:rFonts w:ascii="Arial" w:hAnsi="Arial" w:eastAsia="Arial" w:cs="Arial"/>
          <w:color w:val="0070C0"/>
          <w:rtl w:val="0"/>
        </w:rPr>
        <w:t>2. Methodology &amp; Environment Isolation</w:t>
      </w:r>
    </w:p>
    <w:p w14:paraId="00000009">
      <w:pPr>
        <w:pBdr>
          <w:top w:val="none" w:color="auto" w:sz="0" w:space="0"/>
          <w:left w:val="none" w:color="auto" w:sz="0" w:space="0"/>
          <w:bottom w:val="none" w:color="auto" w:sz="0" w:space="0"/>
          <w:right w:val="none" w:color="auto" w:sz="0" w:space="0"/>
          <w:between w:val="none" w:color="auto" w:sz="0" w:space="0"/>
        </w:pBdr>
        <w:shd w:val="clear" w:fill="auto"/>
        <w:spacing w:after="120" w:line="240" w:lineRule="auto"/>
        <w:rPr>
          <w:rFonts w:ascii="Arial" w:hAnsi="Arial" w:eastAsia="Arial" w:cs="Arial"/>
          <w:color w:val="1F1F1F"/>
        </w:rPr>
      </w:pPr>
      <w:r>
        <w:rPr>
          <w:rFonts w:ascii="Arial" w:hAnsi="Arial" w:eastAsia="Arial" w:cs="Arial"/>
          <w:color w:val="1F1F1F"/>
          <w:rtl w:val="0"/>
        </w:rPr>
        <w:t>To ensure operational security, all analyses were conducted within an isolated Kali Linux virtual machine.</w:t>
      </w:r>
    </w:p>
    <w:p w14:paraId="0000000A">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40" w:lineRule="auto"/>
        <w:ind w:left="465" w:hanging="360"/>
      </w:pPr>
      <w:r>
        <w:rPr>
          <w:rFonts w:ascii="Arial" w:hAnsi="Arial" w:eastAsia="Arial" w:cs="Arial"/>
          <w:b/>
          <w:bCs/>
          <w:color w:val="1F1F1F"/>
          <w:rtl w:val="0"/>
        </w:rPr>
        <w:t>Isolation Strategy:</w:t>
      </w:r>
      <w:r>
        <w:rPr>
          <w:rFonts w:ascii="Arial" w:hAnsi="Arial" w:eastAsia="Arial" w:cs="Arial"/>
          <w:color w:val="1F1F1F"/>
          <w:rtl w:val="0"/>
        </w:rPr>
        <w:t xml:space="preserve"> A dual-layer network airgap was established by disconnecting the VMware NAT adapter and disabling the WAN interface on the pfSense gateway. This prevented outbound internet communication while preserving internal routing for the Wazuh Manager.</w:t>
      </w:r>
    </w:p>
    <w:p w14:paraId="0000000B">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40" w:lineRule="auto"/>
        <w:ind w:left="465" w:hanging="360"/>
      </w:pPr>
      <w:r>
        <w:rPr>
          <w:rFonts w:ascii="Arial" w:hAnsi="Arial" w:eastAsia="Arial" w:cs="Arial"/>
          <w:b/>
          <w:bCs/>
          <w:color w:val="1F1F1F"/>
          <w:rtl w:val="0"/>
        </w:rPr>
        <w:t>Sample Handling:</w:t>
      </w:r>
      <w:r>
        <w:rPr>
          <w:rFonts w:ascii="Arial" w:hAnsi="Arial" w:eastAsia="Arial" w:cs="Arial"/>
          <w:color w:val="1F1F1F"/>
          <w:rtl w:val="0"/>
        </w:rPr>
        <w:t xml:space="preserve"> Samples were stored in restricted directories (chmod 700), and executables were stripped of run permissions (chmod 600) during static analysis to prevent accidental detonation.</w:t>
      </w:r>
    </w:p>
    <w:p w14:paraId="0000000C">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40" w:lineRule="auto"/>
        <w:ind w:left="465" w:hanging="360"/>
      </w:pPr>
      <w:r>
        <w:rPr>
          <w:rFonts w:ascii="Arial" w:hAnsi="Arial" w:eastAsia="Arial" w:cs="Arial"/>
          <w:b/>
          <w:bCs/>
          <w:color w:val="1F1F1F"/>
          <w:rtl w:val="0"/>
        </w:rPr>
        <w:t>Baseline Capture:</w:t>
      </w:r>
      <w:r>
        <w:rPr>
          <w:rFonts w:ascii="Arial" w:hAnsi="Arial" w:eastAsia="Arial" w:cs="Arial"/>
          <w:color w:val="1F1F1F"/>
          <w:rtl w:val="0"/>
        </w:rPr>
        <w:t xml:space="preserve"> Normal network traffic was recorded via tcpdump to establish a baseline prior to malware detonation.</w:t>
      </w:r>
    </w:p>
    <w:p w14:paraId="0000000D">
      <w:pPr>
        <w:pStyle w:val="4"/>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ascii="Arial" w:hAnsi="Arial" w:eastAsia="Arial" w:cs="Arial"/>
          <w:color w:val="0070C0"/>
        </w:rPr>
      </w:pPr>
      <w:r>
        <w:rPr>
          <w:rFonts w:ascii="Arial" w:hAnsi="Arial" w:eastAsia="Arial" w:cs="Arial"/>
          <w:color w:val="0070C0"/>
          <w:rtl w:val="0"/>
        </w:rPr>
        <w:t>3. Malware Analysis Findings: Zeus Banking Trojan</w:t>
      </w:r>
    </w:p>
    <w:p w14:paraId="0000000E">
      <w:pPr>
        <w:pBdr>
          <w:top w:val="none" w:color="auto" w:sz="0" w:space="0"/>
          <w:left w:val="none" w:color="auto" w:sz="0" w:space="0"/>
          <w:bottom w:val="none" w:color="auto" w:sz="0" w:space="0"/>
          <w:right w:val="none" w:color="auto" w:sz="0" w:space="0"/>
          <w:between w:val="none" w:color="auto" w:sz="0" w:space="0"/>
        </w:pBdr>
        <w:shd w:val="clear" w:fill="auto"/>
        <w:spacing w:after="240" w:line="240" w:lineRule="auto"/>
        <w:rPr>
          <w:rFonts w:ascii="Arial" w:hAnsi="Arial" w:eastAsia="Arial" w:cs="Arial"/>
          <w:color w:val="1F1F1F"/>
        </w:rPr>
      </w:pPr>
      <w:r>
        <w:rPr>
          <w:rFonts w:ascii="Arial" w:hAnsi="Arial" w:eastAsia="Arial" w:cs="Arial"/>
          <w:b/>
          <w:bCs/>
          <w:color w:val="1F1F1F"/>
          <w:rtl w:val="0"/>
        </w:rPr>
        <w:t>Sample Identifier (SHA-256):</w:t>
      </w:r>
      <w:r>
        <w:rPr>
          <w:rFonts w:ascii="Arial" w:hAnsi="Arial" w:eastAsia="Arial" w:cs="Arial"/>
          <w:color w:val="1F1F1F"/>
          <w:rtl w:val="0"/>
        </w:rPr>
        <w:t xml:space="preserve"> 69e966e730557fde8fd84317cdef1ece00a8bb3470c0b58f3231e170168af169</w:t>
      </w:r>
    </w:p>
    <w:p w14:paraId="0000000F">
      <w:pPr>
        <w:pBdr>
          <w:top w:val="none" w:color="auto" w:sz="0" w:space="0"/>
          <w:left w:val="none" w:color="auto" w:sz="0" w:space="0"/>
          <w:bottom w:val="none" w:color="auto" w:sz="0" w:space="0"/>
          <w:right w:val="none" w:color="auto" w:sz="0" w:space="0"/>
          <w:between w:val="none" w:color="auto" w:sz="0" w:space="0"/>
        </w:pBdr>
        <w:shd w:val="clear" w:fill="auto"/>
        <w:spacing w:after="240" w:line="240" w:lineRule="auto"/>
        <w:rPr>
          <w:rFonts w:ascii="Arial" w:hAnsi="Arial" w:eastAsia="Arial" w:cs="Arial"/>
          <w:color w:val="1F1F1F"/>
        </w:rPr>
      </w:pPr>
      <w:r>
        <w:rPr>
          <w:rFonts w:ascii="Arial" w:hAnsi="Arial" w:eastAsia="Arial" w:cs="Arial"/>
          <w:b/>
          <w:bCs/>
          <w:color w:val="1F1F1F"/>
          <w:rtl w:val="0"/>
        </w:rPr>
        <w:t>File Name:</w:t>
      </w:r>
      <w:r>
        <w:rPr>
          <w:rFonts w:ascii="Arial" w:hAnsi="Arial" w:eastAsia="Arial" w:cs="Arial"/>
          <w:color w:val="1F1F1F"/>
          <w:rtl w:val="0"/>
        </w:rPr>
        <w:t xml:space="preserve"> invoice_2318362983713_823931342io.pdf.exe (Social engineering via double-extension)</w:t>
      </w:r>
    </w:p>
    <w:p w14:paraId="00000010">
      <w:pPr>
        <w:pStyle w:val="5"/>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rPr>
          <w:rFonts w:ascii="Arial" w:hAnsi="Arial" w:eastAsia="Arial" w:cs="Arial"/>
          <w:color w:val="0070C0"/>
        </w:rPr>
      </w:pPr>
      <w:r>
        <w:rPr>
          <w:rFonts w:ascii="Arial" w:hAnsi="Arial" w:eastAsia="Arial" w:cs="Arial"/>
          <w:color w:val="0070C0"/>
          <w:rtl w:val="0"/>
        </w:rPr>
        <w:t>3.1 Static Analysis</w:t>
      </w:r>
    </w:p>
    <w:p w14:paraId="00000012">
      <w:pPr>
        <w:pBdr>
          <w:top w:val="none" w:color="auto" w:sz="0" w:space="0"/>
          <w:left w:val="none" w:color="auto" w:sz="0" w:space="0"/>
          <w:bottom w:val="none" w:color="auto" w:sz="0" w:space="0"/>
          <w:right w:val="none" w:color="auto" w:sz="0" w:space="0"/>
          <w:between w:val="none" w:color="auto" w:sz="0" w:space="0"/>
        </w:pBdr>
        <w:shd w:val="clear" w:fill="auto"/>
        <w:spacing w:after="240" w:line="240" w:lineRule="auto"/>
        <w:rPr>
          <w:rFonts w:ascii="Arial" w:hAnsi="Arial" w:eastAsia="Arial" w:cs="Arial"/>
          <w:color w:val="1F1F1F"/>
          <w:rtl w:val="0"/>
        </w:rPr>
      </w:pPr>
      <w:r>
        <w:rPr>
          <w:rFonts w:ascii="Arial" w:hAnsi="Arial" w:eastAsia="Arial" w:cs="Arial"/>
          <w:color w:val="1F1F1F"/>
          <w:rtl w:val="0"/>
        </w:rPr>
        <w:t>Initial static inspection revealed a 32-bit Windows PE executable compiled in November 2013, masquerading as a PDF. Binwalk identified embedded XML configuration files and packed data segments. Extraction of Unicode strings (strings -el) surfaced extensive references to USER32.dll API functions (e.g., SetDlgItemTextW, GetKeyboardState), heavily indicative of keylogging and form-grabbing capabilities.</w:t>
      </w:r>
    </w:p>
    <w:p w14:paraId="10C15411">
      <w:pPr>
        <w:pBdr>
          <w:top w:val="none" w:color="auto" w:sz="0" w:space="0"/>
          <w:left w:val="none" w:color="auto" w:sz="0" w:space="0"/>
          <w:bottom w:val="none" w:color="auto" w:sz="0" w:space="0"/>
          <w:right w:val="none" w:color="auto" w:sz="0" w:space="0"/>
          <w:between w:val="none" w:color="auto" w:sz="0" w:space="0"/>
        </w:pBdr>
        <w:shd w:val="clear" w:fill="auto"/>
        <w:spacing w:after="240" w:line="240" w:lineRule="auto"/>
        <w:jc w:val="center"/>
        <w:rPr>
          <w:rFonts w:hint="default" w:ascii="Arial" w:hAnsi="Arial" w:eastAsia="Arial" w:cs="Arial"/>
          <w:color w:val="1F1F1F"/>
          <w:rtl w:val="0"/>
          <w:lang w:val="en-US"/>
        </w:rPr>
      </w:pPr>
      <w:r>
        <w:rPr>
          <w:rFonts w:hint="default" w:ascii="Arial" w:hAnsi="Arial" w:eastAsia="Arial" w:cs="Arial"/>
          <w:color w:val="1F1F1F"/>
          <w:rtl w:val="0"/>
          <w:lang w:val="en-US"/>
        </w:rPr>
        <w:drawing>
          <wp:inline distT="0" distB="0" distL="114300" distR="114300">
            <wp:extent cx="5652770" cy="3733800"/>
            <wp:effectExtent l="0" t="0" r="0" b="0"/>
            <wp:docPr id="2" name="Picture 2"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icture1"/>
                    <pic:cNvPicPr>
                      <a:picLocks noChangeAspect="1"/>
                    </pic:cNvPicPr>
                  </pic:nvPicPr>
                  <pic:blipFill>
                    <a:blip r:embed="rId5"/>
                    <a:srcRect l="2106" r="2726" b="8823"/>
                    <a:stretch>
                      <a:fillRect/>
                    </a:stretch>
                  </pic:blipFill>
                  <pic:spPr>
                    <a:xfrm>
                      <a:off x="0" y="0"/>
                      <a:ext cx="5652770" cy="3733800"/>
                    </a:xfrm>
                    <a:prstGeom prst="rect">
                      <a:avLst/>
                    </a:prstGeom>
                  </pic:spPr>
                </pic:pic>
              </a:graphicData>
            </a:graphic>
          </wp:inline>
        </w:drawing>
      </w:r>
    </w:p>
    <w:p w14:paraId="00000013">
      <w:pPr>
        <w:pStyle w:val="5"/>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rPr>
          <w:rFonts w:ascii="Arial" w:hAnsi="Arial" w:eastAsia="Arial" w:cs="Arial"/>
          <w:color w:val="0070C0"/>
        </w:rPr>
      </w:pPr>
      <w:r>
        <w:rPr>
          <w:rFonts w:ascii="Arial" w:hAnsi="Arial" w:eastAsia="Arial" w:cs="Arial"/>
          <w:color w:val="0070C0"/>
          <w:rtl w:val="0"/>
        </w:rPr>
        <w:t>3.2 Dynamic Analysis (ANY.RUN)</w:t>
      </w:r>
    </w:p>
    <w:p w14:paraId="00000014">
      <w:pPr>
        <w:pBdr>
          <w:top w:val="none" w:color="auto" w:sz="0" w:space="0"/>
          <w:left w:val="none" w:color="auto" w:sz="0" w:space="0"/>
          <w:bottom w:val="none" w:color="auto" w:sz="0" w:space="0"/>
          <w:right w:val="none" w:color="auto" w:sz="0" w:space="0"/>
          <w:between w:val="none" w:color="auto" w:sz="0" w:space="0"/>
        </w:pBdr>
        <w:shd w:val="clear" w:fill="auto"/>
        <w:spacing w:after="120" w:line="240" w:lineRule="auto"/>
        <w:rPr>
          <w:rFonts w:ascii="Arial" w:hAnsi="Arial" w:eastAsia="Arial" w:cs="Arial"/>
          <w:color w:val="1F1F1F"/>
        </w:rPr>
      </w:pPr>
      <w:r>
        <w:rPr>
          <w:rFonts w:ascii="Arial" w:hAnsi="Arial" w:eastAsia="Arial" w:cs="Arial"/>
          <w:color w:val="1F1F1F"/>
          <w:rtl w:val="0"/>
        </w:rPr>
        <w:t xml:space="preserve">Upon detonation in the ANY.RUN Windows 7 sandbox, the malware was immediately classified as </w:t>
      </w:r>
      <w:r>
        <w:rPr>
          <w:rFonts w:ascii="Arial" w:hAnsi="Arial" w:eastAsia="Arial" w:cs="Arial"/>
          <w:b/>
          <w:bCs/>
          <w:color w:val="1F1F1F"/>
          <w:rtl w:val="0"/>
        </w:rPr>
        <w:t>ZeroAccess/ZAccess</w:t>
      </w:r>
      <w:r>
        <w:rPr>
          <w:rFonts w:ascii="Arial" w:hAnsi="Arial" w:eastAsia="Arial" w:cs="Arial"/>
          <w:color w:val="1F1F1F"/>
          <w:rtl w:val="0"/>
        </w:rPr>
        <w:t>.</w:t>
      </w:r>
    </w:p>
    <w:p w14:paraId="00000015">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40" w:lineRule="auto"/>
        <w:ind w:left="465" w:hanging="360"/>
      </w:pPr>
      <w:r>
        <w:rPr>
          <w:rFonts w:ascii="Arial" w:hAnsi="Arial" w:eastAsia="Arial" w:cs="Arial"/>
          <w:b/>
          <w:bCs/>
          <w:color w:val="1F1F1F"/>
          <w:rtl w:val="0"/>
        </w:rPr>
        <w:t>Execution &amp; Persistence:</w:t>
      </w:r>
      <w:r>
        <w:rPr>
          <w:rFonts w:ascii="Arial" w:hAnsi="Arial" w:eastAsia="Arial" w:cs="Arial"/>
          <w:color w:val="1F1F1F"/>
          <w:rtl w:val="0"/>
        </w:rPr>
        <w:t xml:space="preserve"> The parent process spawned a command shell and dropped a secondary payload, InstallFlashPlayer.exe, masquerading as an Adobe installer. The malware subsequently hijacked services.exe and injected into explorer.exe.</w:t>
      </w:r>
    </w:p>
    <w:p w14:paraId="00000016">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40" w:lineRule="auto"/>
        <w:ind w:left="465" w:hanging="360"/>
      </w:pPr>
      <w:r>
        <w:rPr>
          <w:rFonts w:ascii="Arial" w:hAnsi="Arial" w:eastAsia="Arial" w:cs="Arial"/>
          <w:b/>
          <w:bCs/>
          <w:color w:val="1F1F1F"/>
          <w:rtl w:val="0"/>
        </w:rPr>
        <w:t>Registry Activity:</w:t>
      </w:r>
      <w:r>
        <w:rPr>
          <w:rFonts w:ascii="Arial" w:hAnsi="Arial" w:eastAsia="Arial" w:cs="Arial"/>
          <w:color w:val="1F1F1F"/>
          <w:rtl w:val="0"/>
        </w:rPr>
        <w:t xml:space="preserve"> Modifications were observed in HKCU\Software\Microsoft\Windows\CurrentVersion\Action Center\Checks and MuiCache.</w:t>
      </w:r>
    </w:p>
    <w:p w14:paraId="00000017">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40" w:lineRule="auto"/>
        <w:ind w:left="465" w:hanging="360"/>
      </w:pPr>
      <w:r>
        <w:rPr>
          <w:rFonts w:ascii="Arial" w:hAnsi="Arial" w:eastAsia="Arial" w:cs="Arial"/>
          <w:b/>
          <w:bCs/>
          <w:color w:val="1F1F1F"/>
          <w:rtl w:val="0"/>
        </w:rPr>
        <w:t>Network Telemetry:</w:t>
      </w:r>
      <w:r>
        <w:rPr>
          <w:rFonts w:ascii="Arial" w:hAnsi="Arial" w:eastAsia="Arial" w:cs="Arial"/>
          <w:color w:val="1F1F1F"/>
          <w:rtl w:val="0"/>
        </w:rPr>
        <w:t xml:space="preserve"> The trojan generated 69 TCP/UDP connections in under 60 seconds. It performed geolocation lookups via j.maxmind.com, attempted to download payloads from fpdownload.macromedia.com (resulting in a 404), and initiated persistent UDP traffic to a suspicious C2 server at 85.114.128.127:53.</w:t>
      </w:r>
    </w:p>
    <w:p w14:paraId="0FB97C6A">
      <w:pPr>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40" w:lineRule="auto"/>
        <w:ind w:left="105" w:leftChars="0"/>
        <w:jc w:val="center"/>
        <w:rPr>
          <w:rFonts w:hint="default"/>
          <w:lang w:val="en-US"/>
        </w:rPr>
      </w:pPr>
      <w:r>
        <w:rPr>
          <w:rFonts w:hint="default"/>
          <w:lang w:val="en-US"/>
        </w:rPr>
        <w:drawing>
          <wp:inline distT="0" distB="0" distL="114300" distR="114300">
            <wp:extent cx="5135245" cy="2153285"/>
            <wp:effectExtent l="0" t="0" r="0" b="0"/>
            <wp:docPr id="3" name="Picture 3"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Picture1"/>
                    <pic:cNvPicPr>
                      <a:picLocks noChangeAspect="1"/>
                    </pic:cNvPicPr>
                  </pic:nvPicPr>
                  <pic:blipFill>
                    <a:blip r:embed="rId6"/>
                    <a:srcRect l="10166" r="3389"/>
                    <a:stretch>
                      <a:fillRect/>
                    </a:stretch>
                  </pic:blipFill>
                  <pic:spPr>
                    <a:xfrm>
                      <a:off x="0" y="0"/>
                      <a:ext cx="5135245" cy="2153285"/>
                    </a:xfrm>
                    <a:prstGeom prst="rect">
                      <a:avLst/>
                    </a:prstGeom>
                  </pic:spPr>
                </pic:pic>
              </a:graphicData>
            </a:graphic>
          </wp:inline>
        </w:drawing>
      </w:r>
    </w:p>
    <w:p w14:paraId="00000019">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rPr>
          <w:rFonts w:ascii="Arial" w:hAnsi="Arial" w:eastAsia="Arial" w:cs="Arial"/>
          <w:color w:val="0070C0"/>
        </w:rPr>
      </w:pPr>
      <w:r>
        <w:rPr>
          <w:rFonts w:ascii="Arial" w:hAnsi="Arial" w:eastAsia="Arial" w:cs="Arial"/>
          <w:color w:val="0070C0"/>
          <w:rtl w:val="0"/>
        </w:rPr>
        <w:t>4. Malware Analysis Findings: njRAT v0.6.4 (Bladabindi)</w:t>
      </w:r>
    </w:p>
    <w:p w14:paraId="0000001A">
      <w:pPr>
        <w:pBdr>
          <w:top w:val="none" w:color="auto" w:sz="0" w:space="0"/>
          <w:left w:val="none" w:color="auto" w:sz="0" w:space="0"/>
          <w:bottom w:val="none" w:color="auto" w:sz="0" w:space="0"/>
          <w:right w:val="none" w:color="auto" w:sz="0" w:space="0"/>
          <w:between w:val="none" w:color="auto" w:sz="0" w:space="0"/>
        </w:pBdr>
        <w:shd w:val="clear" w:fill="auto"/>
        <w:spacing w:after="240" w:line="240" w:lineRule="auto"/>
        <w:rPr>
          <w:rFonts w:ascii="Arial" w:hAnsi="Arial" w:eastAsia="Arial" w:cs="Arial"/>
          <w:color w:val="1F1F1F"/>
        </w:rPr>
      </w:pPr>
      <w:r>
        <w:rPr>
          <w:rFonts w:ascii="Arial" w:hAnsi="Arial" w:eastAsia="Arial" w:cs="Arial"/>
          <w:b/>
          <w:bCs/>
          <w:color w:val="1F1F1F"/>
          <w:rtl w:val="0"/>
        </w:rPr>
        <w:t>Sample Identifier (SHA-256):</w:t>
      </w:r>
      <w:r>
        <w:rPr>
          <w:rFonts w:ascii="Arial" w:hAnsi="Arial" w:eastAsia="Arial" w:cs="Arial"/>
          <w:color w:val="1F1F1F"/>
          <w:rtl w:val="0"/>
        </w:rPr>
        <w:t xml:space="preserve"> fd624aa205517580e83fad7a4ce4d64863e95f62b34ac72647b1974a52822199</w:t>
      </w:r>
    </w:p>
    <w:p w14:paraId="0000001B">
      <w:pPr>
        <w:pBdr>
          <w:top w:val="none" w:color="auto" w:sz="0" w:space="0"/>
          <w:left w:val="none" w:color="auto" w:sz="0" w:space="0"/>
          <w:bottom w:val="none" w:color="auto" w:sz="0" w:space="0"/>
          <w:right w:val="none" w:color="auto" w:sz="0" w:space="0"/>
          <w:between w:val="none" w:color="auto" w:sz="0" w:space="0"/>
        </w:pBdr>
        <w:shd w:val="clear" w:fill="auto"/>
        <w:spacing w:after="240" w:line="240" w:lineRule="auto"/>
        <w:rPr>
          <w:rFonts w:ascii="Arial" w:hAnsi="Arial" w:eastAsia="Arial" w:cs="Arial"/>
          <w:color w:val="1F1F1F"/>
        </w:rPr>
      </w:pPr>
      <w:r>
        <w:rPr>
          <w:rFonts w:ascii="Arial" w:hAnsi="Arial" w:eastAsia="Arial" w:cs="Arial"/>
          <w:b/>
          <w:bCs/>
          <w:color w:val="1F1F1F"/>
          <w:rtl w:val="0"/>
        </w:rPr>
        <w:t>File Name:</w:t>
      </w:r>
      <w:r>
        <w:rPr>
          <w:rFonts w:ascii="Arial" w:hAnsi="Arial" w:eastAsia="Arial" w:cs="Arial"/>
          <w:color w:val="1F1F1F"/>
          <w:rtl w:val="0"/>
        </w:rPr>
        <w:t xml:space="preserve"> njRAT.exe</w:t>
      </w:r>
    </w:p>
    <w:p w14:paraId="0000001C">
      <w:pPr>
        <w:pStyle w:val="5"/>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rPr>
          <w:rFonts w:ascii="Arial" w:hAnsi="Arial" w:eastAsia="Arial" w:cs="Arial"/>
          <w:color w:val="0070C0"/>
        </w:rPr>
      </w:pPr>
      <w:r>
        <w:rPr>
          <w:rFonts w:ascii="Arial" w:hAnsi="Arial" w:eastAsia="Arial" w:cs="Arial"/>
          <w:color w:val="0070C0"/>
          <w:rtl w:val="0"/>
        </w:rPr>
        <w:t>4.1 Static &amp; Dynamic Analysis (ANY.RUN)</w:t>
      </w:r>
    </w:p>
    <w:p w14:paraId="0000001D">
      <w:pPr>
        <w:pBdr>
          <w:top w:val="none" w:color="auto" w:sz="0" w:space="0"/>
          <w:left w:val="none" w:color="auto" w:sz="0" w:space="0"/>
          <w:bottom w:val="none" w:color="auto" w:sz="0" w:space="0"/>
          <w:right w:val="none" w:color="auto" w:sz="0" w:space="0"/>
          <w:between w:val="none" w:color="auto" w:sz="0" w:space="0"/>
        </w:pBdr>
        <w:shd w:val="clear" w:fill="auto"/>
        <w:spacing w:after="120" w:line="240" w:lineRule="auto"/>
        <w:rPr>
          <w:rFonts w:ascii="Arial" w:hAnsi="Arial" w:eastAsia="Arial" w:cs="Arial"/>
          <w:color w:val="1F1F1F"/>
        </w:rPr>
      </w:pPr>
      <w:r>
        <w:rPr>
          <w:rFonts w:ascii="Arial" w:hAnsi="Arial" w:eastAsia="Arial" w:cs="Arial"/>
          <w:color w:val="1F1F1F"/>
          <w:rtl w:val="0"/>
        </w:rPr>
        <w:t>njRAT is a prolific Remote Access Trojan compiled via .NET. Detonation in the sandbox confirmed its primary objective: establishing deep system persistence and opening a backdoor for remote attackers.</w:t>
      </w:r>
    </w:p>
    <w:p w14:paraId="0000001E">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40" w:lineRule="auto"/>
        <w:ind w:left="465" w:hanging="360"/>
      </w:pPr>
      <w:r>
        <w:rPr>
          <w:rFonts w:ascii="Arial" w:hAnsi="Arial" w:eastAsia="Arial" w:cs="Arial"/>
          <w:b/>
          <w:bCs/>
          <w:color w:val="1F1F1F"/>
          <w:rtl w:val="0"/>
        </w:rPr>
        <w:t>Execution &amp; Persistence:</w:t>
      </w:r>
      <w:r>
        <w:rPr>
          <w:rFonts w:ascii="Arial" w:hAnsi="Arial" w:eastAsia="Arial" w:cs="Arial"/>
          <w:color w:val="1F1F1F"/>
          <w:rtl w:val="0"/>
        </w:rPr>
        <w:t xml:space="preserve"> The initial njrat.exe process dropped copies of itself to C:\njq8.exe and AppData\Local\Temp\windows.exe. To ensure survival across reboots, it copied itself to the Windows Startup folder and modified the HKCU\...\CurrentVersion\Run registry key.</w:t>
      </w:r>
    </w:p>
    <w:p w14:paraId="0000001F">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40" w:lineRule="auto"/>
        <w:ind w:left="465" w:hanging="360"/>
      </w:pPr>
      <w:r>
        <w:rPr>
          <w:rFonts w:ascii="Arial" w:hAnsi="Arial" w:eastAsia="Arial" w:cs="Arial"/>
          <w:b/>
          <w:bCs/>
          <w:color w:val="1F1F1F"/>
          <w:rtl w:val="0"/>
        </w:rPr>
        <w:t>Defense Evasion:</w:t>
      </w:r>
      <w:r>
        <w:rPr>
          <w:rFonts w:ascii="Arial" w:hAnsi="Arial" w:eastAsia="Arial" w:cs="Arial"/>
          <w:color w:val="1F1F1F"/>
          <w:rtl w:val="0"/>
        </w:rPr>
        <w:t xml:space="preserve"> A critical finding was the malware executing a command-line instruction via netsh (netsh firewall add allowedprogram... ENABLE) to explicitly whitelist its persistence binary in the Windows Firewall.</w:t>
      </w:r>
    </w:p>
    <w:p w14:paraId="00000021">
      <w:p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rPr>
          <w:rFonts w:ascii="Arial" w:hAnsi="Arial" w:eastAsia="Arial" w:cs="Arial"/>
          <w:color w:val="1F1F1F"/>
          <w:rtl w:val="0"/>
        </w:rPr>
      </w:pPr>
      <w:r>
        <w:rPr>
          <w:rFonts w:ascii="Arial" w:hAnsi="Arial" w:eastAsia="Arial" w:cs="Arial"/>
          <w:b/>
          <w:bCs/>
          <w:color w:val="1F1F1F"/>
          <w:rtl w:val="0"/>
        </w:rPr>
        <w:t>Network Telemetry:</w:t>
      </w:r>
      <w:r>
        <w:rPr>
          <w:rFonts w:ascii="Arial" w:hAnsi="Arial" w:eastAsia="Arial" w:cs="Arial"/>
          <w:color w:val="1F1F1F"/>
          <w:rtl w:val="0"/>
        </w:rPr>
        <w:t xml:space="preserve"> The malware initiated DNS queries to zaaptoo.zapto.org, a known malicious DynDNS domain utilized for Command and Control (C2) beaconing.</w:t>
      </w:r>
    </w:p>
    <w:p w14:paraId="6727AE62">
      <w:p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rPr>
          <w:rFonts w:hint="default" w:ascii="Arial" w:hAnsi="Arial" w:eastAsia="Arial" w:cs="Arial"/>
          <w:color w:val="1F1F1F"/>
          <w:rtl w:val="0"/>
          <w:lang w:val="en-US"/>
        </w:rPr>
      </w:pPr>
      <w:r>
        <w:rPr>
          <w:rFonts w:hint="default" w:ascii="Arial" w:hAnsi="Arial" w:eastAsia="Arial" w:cs="Arial"/>
          <w:color w:val="1F1F1F"/>
          <w:rtl w:val="0"/>
          <w:lang w:val="en-US"/>
        </w:rPr>
        <w:drawing>
          <wp:inline distT="0" distB="0" distL="114300" distR="114300">
            <wp:extent cx="5941695" cy="1797050"/>
            <wp:effectExtent l="0" t="0" r="1905" b="6350"/>
            <wp:docPr id="4" name="Picture 4"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cture1"/>
                    <pic:cNvPicPr>
                      <a:picLocks noChangeAspect="1"/>
                    </pic:cNvPicPr>
                  </pic:nvPicPr>
                  <pic:blipFill>
                    <a:blip r:embed="rId7"/>
                    <a:stretch>
                      <a:fillRect/>
                    </a:stretch>
                  </pic:blipFill>
                  <pic:spPr>
                    <a:xfrm>
                      <a:off x="0" y="0"/>
                      <a:ext cx="5941695" cy="1797050"/>
                    </a:xfrm>
                    <a:prstGeom prst="rect">
                      <a:avLst/>
                    </a:prstGeom>
                  </pic:spPr>
                </pic:pic>
              </a:graphicData>
            </a:graphic>
          </wp:inline>
        </w:drawing>
      </w:r>
    </w:p>
    <w:p w14:paraId="1BCCC293">
      <w:pPr>
        <w:pBdr>
          <w:top w:val="none" w:color="auto" w:sz="0" w:space="0"/>
          <w:left w:val="none" w:color="auto" w:sz="0" w:space="0"/>
          <w:bottom w:val="none" w:color="auto" w:sz="0" w:space="0"/>
          <w:right w:val="none" w:color="auto" w:sz="0" w:space="0"/>
          <w:between w:val="none" w:color="auto" w:sz="0" w:space="0"/>
        </w:pBdr>
        <w:shd w:val="clear" w:fill="auto"/>
        <w:spacing w:before="120" w:after="240" w:line="240" w:lineRule="auto"/>
        <w:jc w:val="center"/>
        <w:rPr>
          <w:rFonts w:hint="default" w:ascii="Arial" w:hAnsi="Arial" w:eastAsia="Arial" w:cs="Arial"/>
          <w:color w:val="1F1F1F"/>
          <w:rtl w:val="0"/>
          <w:lang w:val="en-US"/>
        </w:rPr>
      </w:pPr>
      <w:r>
        <w:rPr>
          <w:rFonts w:hint="default" w:ascii="Arial" w:hAnsi="Arial" w:eastAsia="Arial" w:cs="Arial"/>
          <w:color w:val="1F1F1F"/>
          <w:rtl w:val="0"/>
          <w:lang w:val="en-US"/>
        </w:rPr>
        <w:drawing>
          <wp:inline distT="0" distB="0" distL="114300" distR="114300">
            <wp:extent cx="5939790" cy="1271905"/>
            <wp:effectExtent l="0" t="0" r="0" b="0"/>
            <wp:docPr id="5" name="Picture 5"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icture1"/>
                    <pic:cNvPicPr>
                      <a:picLocks noChangeAspect="1"/>
                    </pic:cNvPicPr>
                  </pic:nvPicPr>
                  <pic:blipFill>
                    <a:blip r:embed="rId8"/>
                    <a:srcRect b="33144"/>
                    <a:stretch>
                      <a:fillRect/>
                    </a:stretch>
                  </pic:blipFill>
                  <pic:spPr>
                    <a:xfrm>
                      <a:off x="0" y="0"/>
                      <a:ext cx="5939790" cy="1271905"/>
                    </a:xfrm>
                    <a:prstGeom prst="rect">
                      <a:avLst/>
                    </a:prstGeom>
                  </pic:spPr>
                </pic:pic>
              </a:graphicData>
            </a:graphic>
          </wp:inline>
        </w:drawing>
      </w:r>
    </w:p>
    <w:p w14:paraId="0E469090">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rPr>
          <w:rFonts w:ascii="Arial" w:hAnsi="Arial" w:eastAsia="Arial" w:cs="Arial"/>
          <w:color w:val="1F1F1F"/>
          <w:rtl w:val="0"/>
        </w:rPr>
      </w:pPr>
    </w:p>
    <w:p w14:paraId="045660C2">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rPr>
          <w:rFonts w:ascii="Arial" w:hAnsi="Arial" w:eastAsia="Arial" w:cs="Arial"/>
          <w:color w:val="1F1F1F"/>
          <w:rtl w:val="0"/>
        </w:rPr>
      </w:pPr>
    </w:p>
    <w:p w14:paraId="4FAA8E50">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rPr>
          <w:rFonts w:ascii="Arial" w:hAnsi="Arial" w:eastAsia="Arial" w:cs="Arial"/>
          <w:color w:val="1F1F1F"/>
          <w:rtl w:val="0"/>
        </w:rPr>
      </w:pPr>
    </w:p>
    <w:p w14:paraId="4EE3D9A4">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rPr>
          <w:rFonts w:ascii="Arial" w:hAnsi="Arial" w:eastAsia="Arial" w:cs="Arial"/>
          <w:color w:val="1F1F1F"/>
          <w:rtl w:val="0"/>
        </w:rPr>
      </w:pPr>
    </w:p>
    <w:p w14:paraId="00000023">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rPr>
          <w:rFonts w:ascii="Arial" w:hAnsi="Arial" w:eastAsia="Arial" w:cs="Arial"/>
          <w:color w:val="0070C0"/>
        </w:rPr>
      </w:pPr>
      <w:r>
        <w:rPr>
          <w:rFonts w:ascii="Arial" w:hAnsi="Arial" w:eastAsia="Arial" w:cs="Arial"/>
          <w:color w:val="0070C0"/>
          <w:rtl w:val="0"/>
        </w:rPr>
        <w:t>5. Detection Engineering</w:t>
      </w:r>
    </w:p>
    <w:p w14:paraId="00000024">
      <w:pPr>
        <w:pBdr>
          <w:top w:val="none" w:color="auto" w:sz="0" w:space="0"/>
          <w:left w:val="none" w:color="auto" w:sz="0" w:space="0"/>
          <w:bottom w:val="none" w:color="auto" w:sz="0" w:space="0"/>
          <w:right w:val="none" w:color="auto" w:sz="0" w:space="0"/>
          <w:between w:val="none" w:color="auto" w:sz="0" w:space="0"/>
        </w:pBdr>
        <w:shd w:val="clear" w:fill="auto"/>
        <w:spacing w:after="240" w:line="240" w:lineRule="auto"/>
        <w:rPr>
          <w:rFonts w:ascii="Arial" w:hAnsi="Arial" w:eastAsia="Arial" w:cs="Arial"/>
          <w:color w:val="1F1F1F"/>
        </w:rPr>
      </w:pPr>
      <w:r>
        <w:rPr>
          <w:rFonts w:ascii="Arial" w:hAnsi="Arial" w:eastAsia="Arial" w:cs="Arial"/>
          <w:color w:val="1F1F1F"/>
          <w:rtl w:val="0"/>
        </w:rPr>
        <w:t>Behavioral indicators extracted from the analysis were used to author custom detection rules across both network and host-based intrusion detection systems.</w:t>
      </w:r>
    </w:p>
    <w:p w14:paraId="00000025">
      <w:pPr>
        <w:pStyle w:val="5"/>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rPr>
          <w:rFonts w:ascii="Arial" w:hAnsi="Arial" w:eastAsia="Arial" w:cs="Arial"/>
          <w:color w:val="0070C0"/>
        </w:rPr>
      </w:pPr>
      <w:r>
        <w:rPr>
          <w:rFonts w:ascii="Arial" w:hAnsi="Arial" w:eastAsia="Arial" w:cs="Arial"/>
          <w:color w:val="0070C0"/>
          <w:rtl w:val="0"/>
        </w:rPr>
        <w:t>5.1 Network Detection (Suricata)</w:t>
      </w:r>
    </w:p>
    <w:p w14:paraId="00000026">
      <w:pPr>
        <w:pBdr>
          <w:top w:val="none" w:color="auto" w:sz="0" w:space="0"/>
          <w:left w:val="none" w:color="auto" w:sz="0" w:space="0"/>
          <w:bottom w:val="none" w:color="auto" w:sz="0" w:space="0"/>
          <w:right w:val="none" w:color="auto" w:sz="0" w:space="0"/>
          <w:between w:val="none" w:color="auto" w:sz="0" w:space="0"/>
        </w:pBdr>
        <w:shd w:val="clear" w:fill="auto"/>
        <w:spacing w:after="120" w:line="240" w:lineRule="auto"/>
        <w:rPr>
          <w:rFonts w:ascii="Arial" w:hAnsi="Arial" w:eastAsia="Arial" w:cs="Arial"/>
          <w:color w:val="1F1F1F"/>
        </w:rPr>
      </w:pPr>
      <w:r>
        <w:rPr>
          <w:rFonts w:ascii="Arial" w:hAnsi="Arial" w:eastAsia="Arial" w:cs="Arial"/>
          <w:color w:val="1F1F1F"/>
          <w:rtl w:val="0"/>
        </w:rPr>
        <w:t>Five custom Suricata rules were written to identify Zeus network activity. Replaying the Zeus PCAP file against these rules successfully validated their efficacy.</w:t>
      </w:r>
    </w:p>
    <w:p w14:paraId="00000027">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40" w:lineRule="auto"/>
        <w:ind w:left="480" w:hanging="360"/>
      </w:pPr>
      <w:r>
        <w:rPr>
          <w:rFonts w:ascii="Arial" w:hAnsi="Arial" w:eastAsia="Arial" w:cs="Arial"/>
          <w:b/>
          <w:bCs/>
          <w:color w:val="1F1F1F"/>
          <w:rtl w:val="0"/>
        </w:rPr>
        <w:t>SID 1000001:</w:t>
      </w:r>
      <w:r>
        <w:rPr>
          <w:rFonts w:ascii="Arial" w:hAnsi="Arial" w:eastAsia="Arial" w:cs="Arial"/>
          <w:color w:val="1F1F1F"/>
          <w:rtl w:val="0"/>
        </w:rPr>
        <w:t xml:space="preserve"> Detects Zeus C2 DNS Query (j.maxmind.com).</w:t>
      </w:r>
    </w:p>
    <w:p w14:paraId="00000028">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40" w:lineRule="auto"/>
        <w:ind w:left="480" w:hanging="360"/>
      </w:pPr>
      <w:r>
        <w:rPr>
          <w:rFonts w:ascii="Arial" w:hAnsi="Arial" w:eastAsia="Arial" w:cs="Arial"/>
          <w:b/>
          <w:bCs/>
          <w:color w:val="1F1F1F"/>
          <w:rtl w:val="0"/>
        </w:rPr>
        <w:t>SID 1000002:</w:t>
      </w:r>
      <w:r>
        <w:rPr>
          <w:rFonts w:ascii="Arial" w:hAnsi="Arial" w:eastAsia="Arial" w:cs="Arial"/>
          <w:color w:val="1F1F1F"/>
          <w:rtl w:val="0"/>
        </w:rPr>
        <w:t xml:space="preserve"> Detects suspicious domain queries (fpdownload.macromedia.com).</w:t>
      </w:r>
    </w:p>
    <w:p w14:paraId="00000029">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40" w:lineRule="auto"/>
        <w:ind w:left="480" w:hanging="360"/>
      </w:pPr>
      <w:r>
        <w:rPr>
          <w:rFonts w:ascii="Arial" w:hAnsi="Arial" w:eastAsia="Arial" w:cs="Arial"/>
          <w:b/>
          <w:bCs/>
          <w:color w:val="1F1F1F"/>
          <w:rtl w:val="0"/>
        </w:rPr>
        <w:t>SID 1000003:</w:t>
      </w:r>
      <w:r>
        <w:rPr>
          <w:rFonts w:ascii="Arial" w:hAnsi="Arial" w:eastAsia="Arial" w:cs="Arial"/>
          <w:color w:val="1F1F1F"/>
          <w:rtl w:val="0"/>
        </w:rPr>
        <w:t xml:space="preserve"> Flags Flash Payload HTTP download attempts.</w:t>
      </w:r>
    </w:p>
    <w:p w14:paraId="0000002A">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40" w:lineRule="auto"/>
        <w:ind w:left="480" w:hanging="360"/>
      </w:pPr>
      <w:r>
        <w:rPr>
          <w:rFonts w:ascii="Arial" w:hAnsi="Arial" w:eastAsia="Arial" w:cs="Arial"/>
          <w:b/>
          <w:bCs/>
          <w:color w:val="1F1F1F"/>
          <w:rtl w:val="0"/>
        </w:rPr>
        <w:t>SID 1000004:</w:t>
      </w:r>
      <w:r>
        <w:rPr>
          <w:rFonts w:ascii="Arial" w:hAnsi="Arial" w:eastAsia="Arial" w:cs="Arial"/>
          <w:color w:val="1F1F1F"/>
          <w:rtl w:val="0"/>
        </w:rPr>
        <w:t xml:space="preserve"> Detects unauthorized UDP DNS communication to 85.114.128.127:53.</w:t>
      </w:r>
    </w:p>
    <w:p w14:paraId="0000002B">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40" w:lineRule="auto"/>
        <w:ind w:left="480" w:hanging="360"/>
      </w:pPr>
      <w:r>
        <w:rPr>
          <w:rFonts w:ascii="Arial" w:hAnsi="Arial" w:eastAsia="Arial" w:cs="Arial"/>
          <w:b/>
          <w:bCs/>
          <w:color w:val="1F1F1F"/>
          <w:rtl w:val="0"/>
        </w:rPr>
        <w:t>SID 1000005:</w:t>
      </w:r>
      <w:r>
        <w:rPr>
          <w:rFonts w:ascii="Arial" w:hAnsi="Arial" w:eastAsia="Arial" w:cs="Arial"/>
          <w:color w:val="1F1F1F"/>
          <w:rtl w:val="0"/>
        </w:rPr>
        <w:t xml:space="preserve"> Identifies anomalous HTTP POST requests indicating potential data exfiltration.</w:t>
      </w:r>
    </w:p>
    <w:p w14:paraId="1BE14D4E">
      <w:pPr>
        <w:numPr>
          <w:numId w:val="0"/>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40" w:lineRule="auto"/>
        <w:ind w:left="120" w:leftChars="0"/>
      </w:pPr>
    </w:p>
    <w:p w14:paraId="6CB5B0C1">
      <w:pPr>
        <w:pStyle w:val="5"/>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rPr>
          <w:rFonts w:hint="default"/>
          <w:rtl w:val="0"/>
          <w:lang w:val="en-US"/>
        </w:rPr>
      </w:pPr>
      <w:r>
        <w:rPr>
          <w:rFonts w:hint="default"/>
          <w:rtl w:val="0"/>
          <w:lang w:val="en-US"/>
        </w:rPr>
        <w:t>$ cat ~/malware-lab/custom-logs/fast.log</w:t>
      </w:r>
    </w:p>
    <w:p w14:paraId="5181290F">
      <w:pPr>
        <w:rPr>
          <w:rFonts w:hint="default"/>
          <w:rtl w:val="0"/>
          <w:lang w:val="en-US"/>
        </w:rPr>
      </w:pPr>
      <w:r>
        <w:rPr>
          <w:rFonts w:hint="default"/>
          <w:rtl w:val="0"/>
          <w:lang w:val="en-US"/>
        </w:rPr>
        <w:t>04/08/2026-17:31:54.118056 [**] [1:1000004:1] Zeus DNS Communication to Suspicious IP [**] [Classification: (null)] [Priority: 3] {UDP} 192.168.100.9:49706 -&gt; 85.114.128.127:53</w:t>
      </w:r>
    </w:p>
    <w:p w14:paraId="24D30BA3">
      <w:pPr>
        <w:rPr>
          <w:rFonts w:hint="default"/>
          <w:rtl w:val="0"/>
          <w:lang w:val="en-US"/>
        </w:rPr>
      </w:pPr>
      <w:r>
        <w:rPr>
          <w:rFonts w:hint="default"/>
          <w:rtl w:val="0"/>
          <w:lang w:val="en-US"/>
        </w:rPr>
        <w:t>04/08/2026-17:31:57.054861 [**] [1:1000002:1] Zeus Suspicious Domain - fpdownload.macromedia.com [**] [Classification: (null)] [Priority: 3] {UDP} 192.168.100.9:62655 -&gt; 192.168.100.2:53</w:t>
      </w:r>
    </w:p>
    <w:p w14:paraId="1ED4C6C0">
      <w:pPr>
        <w:rPr>
          <w:rFonts w:hint="default"/>
          <w:rtl w:val="0"/>
          <w:lang w:val="en-US"/>
        </w:rPr>
      </w:pPr>
      <w:r>
        <w:rPr>
          <w:rFonts w:hint="default"/>
          <w:rtl w:val="0"/>
          <w:lang w:val="en-US"/>
        </w:rPr>
        <w:t>04/08/2026-17:31:54.107019 [**] [1:1000004:1] Zeus DNS Communication to Suspicious IP [**] [Classification: (null)] [Priority: 3] {UDP} 192.168.100.9:49704 -&gt; 85.114.128.127:53</w:t>
      </w:r>
    </w:p>
    <w:p w14:paraId="1F0679E4">
      <w:pPr>
        <w:rPr>
          <w:rFonts w:hint="default"/>
          <w:rtl w:val="0"/>
          <w:lang w:val="en-US"/>
        </w:rPr>
      </w:pPr>
      <w:r>
        <w:rPr>
          <w:rFonts w:hint="default"/>
          <w:rtl w:val="0"/>
          <w:lang w:val="en-US"/>
        </w:rPr>
        <w:t>04/08/2026-17:31:55.158309 [**] [1:1000004:1] Zeus DNS Communication to Suspicious IP [**] [Classification: (null)] [Priority: 3] {UDP} 192.168.100.9:49711 -&gt; 85.114.128.127:53</w:t>
      </w:r>
    </w:p>
    <w:p w14:paraId="5D0F758B">
      <w:pPr>
        <w:rPr>
          <w:rFonts w:hint="default"/>
          <w:rtl w:val="0"/>
          <w:lang w:val="en-US"/>
        </w:rPr>
      </w:pPr>
      <w:r>
        <w:rPr>
          <w:rFonts w:hint="default"/>
          <w:rtl w:val="0"/>
          <w:lang w:val="en-US"/>
        </w:rPr>
        <w:t>04/08/2026-17:31:54.118461 [**] [1:1000004:1] Zeus DNS Communication to Suspicious IP [**] [Classification: (null)] [Priority: 3] {UDP} 192.168.100.9:49707 -&gt; 85.114.128.127:53</w:t>
      </w:r>
    </w:p>
    <w:p w14:paraId="12E44242">
      <w:pPr>
        <w:rPr>
          <w:rFonts w:hint="default"/>
          <w:rtl w:val="0"/>
          <w:lang w:val="en-US"/>
        </w:rPr>
      </w:pPr>
      <w:r>
        <w:rPr>
          <w:rFonts w:hint="default"/>
          <w:rtl w:val="0"/>
          <w:lang w:val="en-US"/>
        </w:rPr>
        <w:t>04/08/2026-17:31:54.118666 [**] [1:1000004:1] Zeus DNS Communication to Suspicious IP [**] [Classification: (null)] [Priority: 3] {UDP} 192.168.100.9:49708 -&gt; 85.114.128.127:53</w:t>
      </w:r>
    </w:p>
    <w:p w14:paraId="6F834C54">
      <w:pPr>
        <w:rPr>
          <w:rFonts w:hint="default"/>
          <w:rtl w:val="0"/>
          <w:lang w:val="en-US"/>
        </w:rPr>
      </w:pPr>
      <w:r>
        <w:rPr>
          <w:rFonts w:hint="default"/>
          <w:rtl w:val="0"/>
          <w:lang w:val="en-US"/>
        </w:rPr>
        <w:t>04/08/2026-17:31:56.893215 [**] [1:1000004:1] Zeus DNS Communication to Suspicious IP [**] [Classification: (null)] [Priority: 3] {UDP} 192.168.100.9:49712 -&gt; 85.114.128.127:53</w:t>
      </w:r>
    </w:p>
    <w:p w14:paraId="6E6B7951">
      <w:pPr>
        <w:rPr>
          <w:rFonts w:hint="default"/>
          <w:rtl w:val="0"/>
          <w:lang w:val="en-US"/>
        </w:rPr>
      </w:pPr>
      <w:r>
        <w:rPr>
          <w:rFonts w:hint="default"/>
          <w:rtl w:val="0"/>
          <w:lang w:val="en-US"/>
        </w:rPr>
        <w:t>04/08/2026-17:31:54.078512 [**] [1:1000001:1] Zeus C2 DNS Query - j.maxmind.com [**] [Classification: (null)] [Priority: 3] {UDP} 192.168.100.9:49703 -&gt; 8.8.8.8:53</w:t>
      </w:r>
    </w:p>
    <w:p w14:paraId="0FCE0452">
      <w:pPr>
        <w:rPr>
          <w:rFonts w:hint="default"/>
          <w:rtl w:val="0"/>
          <w:lang w:val="en-US"/>
        </w:rPr>
      </w:pPr>
      <w:r>
        <w:rPr>
          <w:rFonts w:hint="default"/>
          <w:rtl w:val="0"/>
          <w:lang w:val="en-US"/>
        </w:rPr>
        <w:t>04/08/2026-17:31:54.110093 [**] [1:1000004:1] Zeus DNS Communication to Suspicious IP [**] [Classification: (null)] [Priority: 3] {UDP} 192.168.100.9:49705 -&gt; 85.114.128.127:53</w:t>
      </w:r>
    </w:p>
    <w:p w14:paraId="0D251258">
      <w:pPr>
        <w:rPr>
          <w:rFonts w:hint="default"/>
          <w:rtl w:val="0"/>
          <w:lang w:val="en-US"/>
        </w:rPr>
      </w:pPr>
      <w:r>
        <w:rPr>
          <w:rFonts w:hint="default"/>
          <w:rtl w:val="0"/>
          <w:lang w:val="en-US"/>
        </w:rPr>
        <w:t>04/08/2026-17:31:54.118826 [**] [1:1000004:1] Zeus DNS Communication to Suspicious IP [**] [Classification: (null)] [Priority: 3] {UDP} 192.168.100.9:49709 -&gt; 85.114.128.127:53</w:t>
      </w:r>
    </w:p>
    <w:p w14:paraId="7A7FD173">
      <w:pPr>
        <w:rPr>
          <w:rFonts w:hint="default"/>
          <w:rtl w:val="0"/>
          <w:lang w:val="en-US"/>
        </w:rPr>
      </w:pPr>
      <w:r>
        <w:rPr>
          <w:rFonts w:hint="default"/>
          <w:rtl w:val="0"/>
          <w:lang w:val="en-US"/>
        </w:rPr>
        <w:t>04/08/2026-17:31:54.126721 [**] [1:1000004:1] Zeus DNS Communication to Suspicious IP [**] [Classification: (null)] [Priority: 3] {UDP} 192.168.100.9:49710 -&gt; 85.114.128.127:53</w:t>
      </w:r>
    </w:p>
    <w:p w14:paraId="5A3743E4">
      <w:pPr>
        <w:rPr>
          <w:rFonts w:hint="default"/>
          <w:rtl w:val="0"/>
          <w:lang w:val="en-US"/>
        </w:rPr>
      </w:pPr>
      <w:r>
        <w:rPr>
          <w:rFonts w:hint="default"/>
          <w:rtl w:val="0"/>
          <w:lang w:val="en-US"/>
        </w:rPr>
        <w:t>04/08/2026-17:31:54.078512 [**] [1:1000001:1] Zeus C2 DNS Query - j.maxmind.com [**] [Classification: (null)] [Priority: 3] {UDP} 192.168.100.9:49703 -&gt; 8.8.8.8:53</w:t>
      </w:r>
    </w:p>
    <w:p w14:paraId="64DD0291">
      <w:pPr>
        <w:rPr>
          <w:rFonts w:hint="default"/>
          <w:rtl w:val="0"/>
          <w:lang w:val="en-US"/>
        </w:rPr>
      </w:pPr>
      <w:r>
        <w:rPr>
          <w:rFonts w:hint="default"/>
          <w:rtl w:val="0"/>
          <w:lang w:val="en-US"/>
        </w:rPr>
        <w:t>04/08/2026-17:31:54.107019 [**] [1:1000004:1] Zeus DNS to Suspicious IP [**] [Classification: (null)] [Priority: 3] {UDP} 192.168.100.9:49704 -&gt; 85.114.128.127:53</w:t>
      </w:r>
    </w:p>
    <w:p w14:paraId="2577D8C1">
      <w:pPr>
        <w:rPr>
          <w:rFonts w:hint="default"/>
          <w:rtl w:val="0"/>
          <w:lang w:val="en-US"/>
        </w:rPr>
      </w:pPr>
      <w:r>
        <w:rPr>
          <w:rFonts w:hint="default"/>
          <w:rtl w:val="0"/>
          <w:lang w:val="en-US"/>
        </w:rPr>
        <w:t>04/08/2026-17:31:54.110093 [**] [1:1000004:1] Zeus DNS to Suspicious IP [**] [Classification: (null)] [Priority: 3] {UDP} 192.168.100.9:49705 -&gt; 85.114.128.127:53</w:t>
      </w:r>
    </w:p>
    <w:p w14:paraId="23B78143">
      <w:pPr>
        <w:rPr>
          <w:rFonts w:hint="default"/>
          <w:rtl w:val="0"/>
          <w:lang w:val="en-US"/>
        </w:rPr>
      </w:pPr>
      <w:r>
        <w:rPr>
          <w:rFonts w:hint="default"/>
          <w:rtl w:val="0"/>
          <w:lang w:val="en-US"/>
        </w:rPr>
        <w:t>04/08/2026-17:31:54.118461 [**] [1:1000004:1] Zeus DNS to Suspicious IP [**] [Classification: (null)] [Priority: 3] {UDP} 192.168.100.9:49707 -&gt; 85.114.128.127:53</w:t>
      </w:r>
    </w:p>
    <w:p w14:paraId="631D60C5">
      <w:pPr>
        <w:rPr>
          <w:rFonts w:hint="default"/>
          <w:rtl w:val="0"/>
          <w:lang w:val="en-US"/>
        </w:rPr>
      </w:pPr>
      <w:r>
        <w:rPr>
          <w:rFonts w:hint="default"/>
          <w:rtl w:val="0"/>
          <w:lang w:val="en-US"/>
        </w:rPr>
        <w:t>04/08/2026-17:31:54.118666 [**] [1:1000004:1] Zeus DNS to Suspicious IP [**] [Classification: (null)] [Priority: 3] {UDP} 192.168.100.9:49708 -&gt; 85.114.128.127:53</w:t>
      </w:r>
    </w:p>
    <w:p w14:paraId="1EB8C474">
      <w:pPr>
        <w:rPr>
          <w:rFonts w:hint="default"/>
          <w:rtl w:val="0"/>
          <w:lang w:val="en-US"/>
        </w:rPr>
      </w:pPr>
      <w:r>
        <w:rPr>
          <w:rFonts w:hint="default"/>
          <w:rtl w:val="0"/>
          <w:lang w:val="en-US"/>
        </w:rPr>
        <w:t>04/08/2026-17:31:56.893215 [**] [1:1000004:1] Zeus DNS to Suspicious IP [**] [Classification: (null)] [Priority: 3] {UDP} 192.168.100.9:49712 -&gt; 85.114.128.127:53</w:t>
      </w:r>
    </w:p>
    <w:p w14:paraId="4BD74AA3">
      <w:pPr>
        <w:rPr>
          <w:rFonts w:hint="default"/>
          <w:rtl w:val="0"/>
          <w:lang w:val="en-US"/>
        </w:rPr>
      </w:pPr>
      <w:r>
        <w:rPr>
          <w:rFonts w:hint="default"/>
          <w:rtl w:val="0"/>
          <w:lang w:val="en-US"/>
        </w:rPr>
        <w:t>04/08/2026-17:32:19.788556 [**] [1:1000003:1] Zeus Flash Payload Download Attempt [**] [Classification: (null)] [Priority: 3] {TCP} 192.168.100.9:50018 -&gt; 23.197.137.122:80</w:t>
      </w:r>
    </w:p>
    <w:p w14:paraId="51FB3D69">
      <w:pPr>
        <w:rPr>
          <w:rFonts w:hint="default"/>
          <w:rtl w:val="0"/>
          <w:lang w:val="en-US"/>
        </w:rPr>
      </w:pPr>
      <w:r>
        <w:rPr>
          <w:rFonts w:hint="default"/>
          <w:rtl w:val="0"/>
          <w:lang w:val="en-US"/>
        </w:rPr>
        <w:t>04/08/2026-17:31:54.118056 [**] [1:1000004:1] Zeus DNS to Suspicious IP [**] [Classification: (null)] [Priority: 3] {UDP} 192.168.100.9:49706 -&gt; 85.114.128.127:53</w:t>
      </w:r>
    </w:p>
    <w:p w14:paraId="53E45270">
      <w:pPr>
        <w:rPr>
          <w:rFonts w:hint="default"/>
          <w:rtl w:val="0"/>
          <w:lang w:val="en-US"/>
        </w:rPr>
      </w:pPr>
      <w:r>
        <w:rPr>
          <w:rFonts w:hint="default"/>
          <w:rtl w:val="0"/>
          <w:lang w:val="en-US"/>
        </w:rPr>
        <w:t>04/08/2026-17:31:54.118826 [**] [1:1000004:1] Zeus DNS to Suspicious IP [**] [Classification: (null)] [Priority: 3] {UDP} 192.168.100.9:49709 -&gt; 85.114.128.127:53</w:t>
      </w:r>
    </w:p>
    <w:p w14:paraId="22EBEA4B">
      <w:pPr>
        <w:rPr>
          <w:rFonts w:hint="default"/>
          <w:rtl w:val="0"/>
          <w:lang w:val="en-US"/>
        </w:rPr>
      </w:pPr>
      <w:r>
        <w:rPr>
          <w:rFonts w:hint="default"/>
          <w:rtl w:val="0"/>
          <w:lang w:val="en-US"/>
        </w:rPr>
        <w:t>04/08/2026-17:31:54.126721 [**] [1:1000004:1] Zeus DNS to Suspicious IP [**] [Classification: (null)] [Priority: 3] {UDP} 192.168.100.9:49710 -&gt; 85.114.128.127:53</w:t>
      </w:r>
    </w:p>
    <w:p w14:paraId="6AF4A9BC">
      <w:pPr>
        <w:rPr>
          <w:rFonts w:hint="default"/>
          <w:rtl w:val="0"/>
          <w:lang w:val="en-US"/>
        </w:rPr>
      </w:pPr>
      <w:r>
        <w:rPr>
          <w:rFonts w:hint="default"/>
          <w:rtl w:val="0"/>
          <w:lang w:val="en-US"/>
        </w:rPr>
        <w:t>04/08/2026-17:31:57.054861 [**] [1:1000002:1] Zeus Suspicious Domain - fpdownload.macromedia.com [**] [Classification: (null)] [Priority: 3] {UDP} 192.168.100.9:62655 -&gt; 192.168.100.2:53</w:t>
      </w:r>
    </w:p>
    <w:p w14:paraId="4B186217">
      <w:pPr>
        <w:rPr>
          <w:rFonts w:hint="default"/>
          <w:rtl w:val="0"/>
          <w:lang w:val="en-US"/>
        </w:rPr>
      </w:pPr>
      <w:r>
        <w:rPr>
          <w:rFonts w:hint="default"/>
          <w:rtl w:val="0"/>
          <w:lang w:val="en-US"/>
        </w:rPr>
        <w:t>04/08/2026-17:31:57.372316 [**] [1:1000003:1] Zeus Flash Payload Download Attempt [**] [Classification: (null)] [Priority: 3] {TCP} 192.168.100.9:50008 -&gt; 23.197.137.122:80</w:t>
      </w:r>
    </w:p>
    <w:p w14:paraId="7A6976D3">
      <w:pPr>
        <w:rPr>
          <w:rFonts w:hint="default"/>
          <w:rtl w:val="0"/>
          <w:lang w:val="en-US"/>
        </w:rPr>
      </w:pPr>
    </w:p>
    <w:p w14:paraId="0000002D">
      <w:pPr>
        <w:pStyle w:val="5"/>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rPr>
          <w:rFonts w:ascii="Arial" w:hAnsi="Arial" w:eastAsia="Arial" w:cs="Arial"/>
          <w:color w:val="0070C0"/>
        </w:rPr>
      </w:pPr>
      <w:r>
        <w:rPr>
          <w:rFonts w:ascii="Arial" w:hAnsi="Arial" w:eastAsia="Arial" w:cs="Arial"/>
          <w:color w:val="0070C0"/>
          <w:rtl w:val="0"/>
        </w:rPr>
        <w:t>5.2 Host Detection (Wazuh)</w:t>
      </w:r>
    </w:p>
    <w:p w14:paraId="0000002E">
      <w:pPr>
        <w:pBdr>
          <w:top w:val="none" w:color="auto" w:sz="0" w:space="0"/>
          <w:left w:val="none" w:color="auto" w:sz="0" w:space="0"/>
          <w:bottom w:val="none" w:color="auto" w:sz="0" w:space="0"/>
          <w:right w:val="none" w:color="auto" w:sz="0" w:space="0"/>
          <w:between w:val="none" w:color="auto" w:sz="0" w:space="0"/>
        </w:pBdr>
        <w:shd w:val="clear" w:fill="auto"/>
        <w:spacing w:after="120" w:line="240" w:lineRule="auto"/>
        <w:rPr>
          <w:rFonts w:ascii="Arial" w:hAnsi="Arial" w:eastAsia="Arial" w:cs="Arial"/>
          <w:color w:val="1F1F1F"/>
        </w:rPr>
      </w:pPr>
      <w:r>
        <w:rPr>
          <w:rFonts w:ascii="Arial" w:hAnsi="Arial" w:eastAsia="Arial" w:cs="Arial"/>
          <w:color w:val="1F1F1F"/>
          <w:rtl w:val="0"/>
        </w:rPr>
        <w:t>To capture behaviors missed by network monitoring, three custom Wazuh rules were deployed:</w:t>
      </w:r>
    </w:p>
    <w:p w14:paraId="0000002F">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40" w:lineRule="auto"/>
        <w:ind w:left="465" w:hanging="360"/>
      </w:pPr>
      <w:r>
        <w:rPr>
          <w:rFonts w:ascii="Arial" w:hAnsi="Arial" w:eastAsia="Arial" w:cs="Arial"/>
          <w:b/>
          <w:bCs/>
          <w:color w:val="1F1F1F"/>
          <w:rtl w:val="0"/>
        </w:rPr>
        <w:t>Rule 100200:</w:t>
      </w:r>
      <w:r>
        <w:rPr>
          <w:rFonts w:ascii="Arial" w:hAnsi="Arial" w:eastAsia="Arial" w:cs="Arial"/>
          <w:color w:val="1F1F1F"/>
          <w:rtl w:val="0"/>
        </w:rPr>
        <w:t xml:space="preserve"> Detects Registry Persistence (modifications to CurrentVersion\Run).</w:t>
      </w:r>
    </w:p>
    <w:p w14:paraId="00000030">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40" w:lineRule="auto"/>
        <w:ind w:left="465" w:hanging="360"/>
      </w:pPr>
      <w:r>
        <w:rPr>
          <w:rFonts w:ascii="Arial" w:hAnsi="Arial" w:eastAsia="Arial" w:cs="Arial"/>
          <w:b/>
          <w:bCs/>
          <w:color w:val="1F1F1F"/>
          <w:rtl w:val="0"/>
        </w:rPr>
        <w:t>Rule 100201:</w:t>
      </w:r>
      <w:r>
        <w:rPr>
          <w:rFonts w:ascii="Arial" w:hAnsi="Arial" w:eastAsia="Arial" w:cs="Arial"/>
          <w:color w:val="1F1F1F"/>
          <w:rtl w:val="0"/>
        </w:rPr>
        <w:t xml:space="preserve"> Detects suspicious spawned cmd.exe execution chains.</w:t>
      </w:r>
    </w:p>
    <w:p w14:paraId="00000031">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40" w:lineRule="auto"/>
        <w:ind w:left="465" w:hanging="360"/>
      </w:pPr>
      <w:r>
        <w:rPr>
          <w:rFonts w:ascii="Arial" w:hAnsi="Arial" w:eastAsia="Arial" w:cs="Arial"/>
          <w:b/>
          <w:bCs/>
          <w:color w:val="1F1F1F"/>
          <w:rtl w:val="0"/>
        </w:rPr>
        <w:t>Rule 100202:</w:t>
      </w:r>
      <w:r>
        <w:rPr>
          <w:rFonts w:ascii="Arial" w:hAnsi="Arial" w:eastAsia="Arial" w:cs="Arial"/>
          <w:color w:val="1F1F1F"/>
          <w:rtl w:val="0"/>
        </w:rPr>
        <w:t xml:space="preserve"> Alerts on anomalous executable file drops in AppData\Local\Temp.</w:t>
      </w:r>
    </w:p>
    <w:p w14:paraId="00000032">
      <w:pPr>
        <w:pStyle w:val="4"/>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ascii="Arial" w:hAnsi="Arial" w:eastAsia="Arial" w:cs="Arial"/>
          <w:color w:val="0070C0"/>
        </w:rPr>
      </w:pPr>
      <w:r>
        <w:rPr>
          <w:rFonts w:ascii="Arial" w:hAnsi="Arial" w:eastAsia="Arial" w:cs="Arial"/>
          <w:color w:val="0070C0"/>
          <w:rtl w:val="0"/>
        </w:rPr>
        <w:t>6. Incident Response Plan (NIST SP 800-61)</w:t>
      </w:r>
    </w:p>
    <w:p w14:paraId="00000033">
      <w:pPr>
        <w:pStyle w:val="5"/>
        <w:pBdr>
          <w:top w:val="none" w:color="auto" w:sz="0" w:space="0"/>
          <w:left w:val="none" w:color="auto" w:sz="0" w:space="0"/>
          <w:bottom w:val="none" w:color="auto" w:sz="0" w:space="0"/>
          <w:right w:val="none" w:color="auto" w:sz="0" w:space="0"/>
          <w:between w:val="none" w:color="auto" w:sz="0" w:space="0"/>
        </w:pBdr>
        <w:shd w:val="clear" w:fill="auto"/>
        <w:spacing w:before="0" w:after="120" w:line="240" w:lineRule="auto"/>
        <w:rPr>
          <w:rFonts w:ascii="Arial" w:hAnsi="Arial" w:eastAsia="Arial" w:cs="Arial"/>
          <w:color w:val="1F1F1F"/>
        </w:rPr>
      </w:pPr>
      <w:r>
        <w:rPr>
          <w:rFonts w:ascii="Arial" w:hAnsi="Arial" w:eastAsia="Arial" w:cs="Arial"/>
          <w:color w:val="1F1F1F"/>
          <w:rtl w:val="0"/>
        </w:rPr>
        <w:t>Phase 1: Preparation</w:t>
      </w:r>
    </w:p>
    <w:p w14:paraId="00000034">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40" w:lineRule="auto"/>
        <w:ind w:left="465" w:hanging="360"/>
      </w:pPr>
      <w:r>
        <w:rPr>
          <w:rFonts w:ascii="Arial" w:hAnsi="Arial" w:eastAsia="Arial" w:cs="Arial"/>
          <w:color w:val="1F1F1F"/>
          <w:rtl w:val="0"/>
        </w:rPr>
        <w:t>Maintain updated Suricata and Wazuh rules based on the latest threat intelligence.</w:t>
      </w:r>
    </w:p>
    <w:p w14:paraId="00000035">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40" w:lineRule="auto"/>
        <w:ind w:left="465" w:hanging="360"/>
      </w:pPr>
      <w:r>
        <w:rPr>
          <w:rFonts w:ascii="Arial" w:hAnsi="Arial" w:eastAsia="Arial" w:cs="Arial"/>
          <w:color w:val="1F1F1F"/>
          <w:rtl w:val="0"/>
        </w:rPr>
        <w:t>Ensure immediate access to airgapped forensic environments and cloud sandboxes (ANY.RUN).</w:t>
      </w:r>
    </w:p>
    <w:p w14:paraId="00000036">
      <w:pPr>
        <w:pStyle w:val="5"/>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ascii="Arial" w:hAnsi="Arial" w:eastAsia="Arial" w:cs="Arial"/>
          <w:color w:val="1F1F1F"/>
        </w:rPr>
      </w:pPr>
      <w:r>
        <w:rPr>
          <w:rFonts w:ascii="Arial" w:hAnsi="Arial" w:eastAsia="Arial" w:cs="Arial"/>
          <w:color w:val="1F1F1F"/>
          <w:rtl w:val="0"/>
        </w:rPr>
        <w:t>Phase 2: Detection and Analysis</w:t>
      </w:r>
    </w:p>
    <w:p w14:paraId="00000037">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40" w:lineRule="auto"/>
        <w:ind w:left="465" w:hanging="360"/>
      </w:pPr>
      <w:r>
        <w:rPr>
          <w:rFonts w:ascii="Arial" w:hAnsi="Arial" w:eastAsia="Arial" w:cs="Arial"/>
          <w:color w:val="1F1F1F"/>
          <w:rtl w:val="0"/>
        </w:rPr>
        <w:t>Correlate Suricata network alerts (C2 beaconing, payload downloads) with Wazuh host alerts (registry persistence, anomalous netsh execution).</w:t>
      </w:r>
    </w:p>
    <w:p w14:paraId="00000038">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40" w:lineRule="auto"/>
        <w:ind w:left="465" w:hanging="360"/>
      </w:pPr>
      <w:r>
        <w:rPr>
          <w:rFonts w:ascii="Arial" w:hAnsi="Arial" w:eastAsia="Arial" w:cs="Arial"/>
          <w:color w:val="1F1F1F"/>
          <w:rtl w:val="0"/>
        </w:rPr>
        <w:t>Verify payload hashes against VirusTotal and isolate suspected binaries for sandbox detonation.</w:t>
      </w:r>
    </w:p>
    <w:p w14:paraId="00000039">
      <w:pPr>
        <w:pStyle w:val="5"/>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ascii="Arial" w:hAnsi="Arial" w:eastAsia="Arial" w:cs="Arial"/>
          <w:color w:val="1F1F1F"/>
        </w:rPr>
      </w:pPr>
      <w:r>
        <w:rPr>
          <w:rFonts w:ascii="Arial" w:hAnsi="Arial" w:eastAsia="Arial" w:cs="Arial"/>
          <w:color w:val="1F1F1F"/>
          <w:rtl w:val="0"/>
        </w:rPr>
        <w:t>Phase 3: Containment, Eradication, and Recovery</w:t>
      </w:r>
    </w:p>
    <w:p w14:paraId="0000003A">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40" w:lineRule="auto"/>
        <w:ind w:left="465" w:hanging="360"/>
      </w:pPr>
      <w:r>
        <w:rPr>
          <w:rFonts w:ascii="Arial" w:hAnsi="Arial" w:eastAsia="Arial" w:cs="Arial"/>
          <w:b/>
          <w:bCs/>
          <w:color w:val="1F1F1F"/>
          <w:rtl w:val="0"/>
        </w:rPr>
        <w:t>Containment:</w:t>
      </w:r>
      <w:r>
        <w:rPr>
          <w:rFonts w:ascii="Arial" w:hAnsi="Arial" w:eastAsia="Arial" w:cs="Arial"/>
          <w:color w:val="1F1F1F"/>
          <w:rtl w:val="0"/>
        </w:rPr>
        <w:t xml:space="preserve"> Immediately logically isolate the infected endpoint from the corporate LAN. Implement perimeter firewall blocks for identified C2 IPs (85.114.128.127) and DNS blackholes for domains (*.zapto.org, fpdownload.macromedia.com).</w:t>
      </w:r>
    </w:p>
    <w:p w14:paraId="0000003B">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40" w:lineRule="auto"/>
        <w:ind w:left="465" w:hanging="360"/>
      </w:pPr>
      <w:r>
        <w:rPr>
          <w:rFonts w:ascii="Arial" w:hAnsi="Arial" w:eastAsia="Arial" w:cs="Arial"/>
          <w:b/>
          <w:bCs/>
          <w:color w:val="1F1F1F"/>
          <w:rtl w:val="0"/>
        </w:rPr>
        <w:t>Eradication:</w:t>
      </w:r>
      <w:r>
        <w:rPr>
          <w:rFonts w:ascii="Arial" w:hAnsi="Arial" w:eastAsia="Arial" w:cs="Arial"/>
          <w:color w:val="1F1F1F"/>
          <w:rtl w:val="0"/>
        </w:rPr>
        <w:t xml:space="preserve"> Terminate malicious processes (e.g., rogue windows.exe, InstallFlashPlayer.exe). Purge dropped payloads from AppData and Startup directories. Strip malicious Run keys from the registry and revert unauthorized netsh firewall exceptions.</w:t>
      </w:r>
    </w:p>
    <w:p w14:paraId="0000003C">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40" w:lineRule="auto"/>
        <w:ind w:left="465" w:hanging="360"/>
      </w:pPr>
      <w:r>
        <w:rPr>
          <w:rFonts w:ascii="Arial" w:hAnsi="Arial" w:eastAsia="Arial" w:cs="Arial"/>
          <w:b/>
          <w:bCs/>
          <w:color w:val="1F1F1F"/>
          <w:rtl w:val="0"/>
        </w:rPr>
        <w:t>Recovery:</w:t>
      </w:r>
      <w:r>
        <w:rPr>
          <w:rFonts w:ascii="Arial" w:hAnsi="Arial" w:eastAsia="Arial" w:cs="Arial"/>
          <w:color w:val="1F1F1F"/>
          <w:rtl w:val="0"/>
        </w:rPr>
        <w:t xml:space="preserve"> Reimage the compromised host from a known-good backup if deep system compromise (like ZeroAccess rootkit behavior) is suspected. Monitor the restored machine continuously for 72 hours. Force credential resets for the affected user.</w:t>
      </w:r>
    </w:p>
    <w:p w14:paraId="46D7CAFD">
      <w:pPr>
        <w:pStyle w:val="5"/>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ascii="Arial" w:hAnsi="Arial" w:eastAsia="Arial" w:cs="Arial"/>
          <w:color w:val="1F1F1F"/>
          <w:rtl w:val="0"/>
        </w:rPr>
      </w:pPr>
    </w:p>
    <w:p w14:paraId="2E5215A0">
      <w:pPr>
        <w:pStyle w:val="5"/>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ascii="Arial" w:hAnsi="Arial" w:eastAsia="Arial" w:cs="Arial"/>
          <w:color w:val="1F1F1F"/>
          <w:rtl w:val="0"/>
        </w:rPr>
      </w:pPr>
    </w:p>
    <w:p w14:paraId="0000003D">
      <w:pPr>
        <w:pStyle w:val="5"/>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ascii="Arial" w:hAnsi="Arial" w:eastAsia="Arial" w:cs="Arial"/>
          <w:color w:val="1F1F1F"/>
        </w:rPr>
      </w:pPr>
      <w:r>
        <w:rPr>
          <w:rFonts w:ascii="Arial" w:hAnsi="Arial" w:eastAsia="Arial" w:cs="Arial"/>
          <w:color w:val="1F1F1F"/>
          <w:rtl w:val="0"/>
        </w:rPr>
        <w:t>Phase 4: Post-Incident Activity</w:t>
      </w:r>
    </w:p>
    <w:p w14:paraId="0000003E">
      <w:pPr>
        <w:numPr>
          <w:ilvl w:val="0"/>
          <w:numId w:val="9"/>
        </w:numPr>
        <w:pBdr>
          <w:top w:val="none" w:color="auto" w:sz="0" w:space="0"/>
          <w:left w:val="none" w:color="auto" w:sz="0" w:space="0"/>
          <w:bottom w:val="none" w:color="auto" w:sz="0" w:space="0"/>
          <w:right w:val="none" w:color="auto" w:sz="0" w:space="0"/>
          <w:between w:val="none" w:color="auto" w:sz="0" w:space="0"/>
        </w:pBdr>
        <w:shd w:val="clear" w:fill="auto"/>
        <w:spacing w:after="120" w:line="240" w:lineRule="auto"/>
        <w:ind w:left="465" w:hanging="360"/>
      </w:pPr>
      <w:r>
        <w:rPr>
          <w:rFonts w:ascii="Arial" w:hAnsi="Arial" w:eastAsia="Arial" w:cs="Arial"/>
          <w:color w:val="1F1F1F"/>
          <w:rtl w:val="0"/>
        </w:rPr>
        <w:t>Conduct a blameless post-mortem. Update detection logic and threat intelligence platforms with newly discovered</w:t>
      </w:r>
      <w:bookmarkStart w:id="2" w:name="_GoBack"/>
      <w:bookmarkEnd w:id="2"/>
      <w:r>
        <w:rPr>
          <w:rFonts w:ascii="Arial" w:hAnsi="Arial" w:eastAsia="Arial" w:cs="Arial"/>
          <w:color w:val="1F1F1F"/>
          <w:rtl w:val="0"/>
        </w:rPr>
        <w:t xml:space="preserve"> IOCs. Revise network segmentation policies to hinder future lateral movement.</w:t>
      </w:r>
    </w:p>
    <w:p w14:paraId="0000003F">
      <w:pPr>
        <w:pStyle w:val="4"/>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ascii="Arial" w:hAnsi="Arial" w:eastAsia="Arial" w:cs="Arial"/>
          <w:color w:val="0070C0"/>
        </w:rPr>
      </w:pPr>
      <w:r>
        <w:rPr>
          <w:rFonts w:ascii="Arial" w:hAnsi="Arial" w:eastAsia="Arial" w:cs="Arial"/>
          <w:color w:val="0070C0"/>
          <w:rtl w:val="0"/>
        </w:rPr>
        <w:t>Appendix: Consolidated Indicators of Compromise (IOCs)</w:t>
      </w:r>
    </w:p>
    <w:tbl>
      <w:tblPr>
        <w:tblStyle w:val="13"/>
        <w:tblW w:w="936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14:paraId="7FA784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jc w:val="center"/>
        </w:trPr>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0">
            <w:pPr>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ascii="Arial" w:hAnsi="Arial" w:eastAsia="Arial" w:cs="Arial"/>
                <w:b/>
                <w:bCs/>
                <w:color w:val="0070C0"/>
                <w:shd w:val="clear" w:fill="auto"/>
              </w:rPr>
            </w:pPr>
            <w:r>
              <w:rPr>
                <w:rFonts w:ascii="Arial" w:hAnsi="Arial" w:eastAsia="Arial" w:cs="Arial"/>
                <w:b/>
                <w:bCs/>
                <w:color w:val="0070C0"/>
                <w:shd w:val="clear" w:fill="auto"/>
                <w:rtl w:val="0"/>
              </w:rPr>
              <w:t>Indicator Type</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1">
            <w:pPr>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ascii="Arial" w:hAnsi="Arial" w:eastAsia="Arial" w:cs="Arial"/>
                <w:b/>
                <w:bCs/>
                <w:color w:val="0070C0"/>
                <w:shd w:val="clear" w:fill="auto"/>
              </w:rPr>
            </w:pPr>
            <w:r>
              <w:rPr>
                <w:rFonts w:ascii="Arial" w:hAnsi="Arial" w:eastAsia="Arial" w:cs="Arial"/>
                <w:b/>
                <w:bCs/>
                <w:color w:val="0070C0"/>
                <w:shd w:val="clear" w:fill="auto"/>
                <w:rtl w:val="0"/>
              </w:rPr>
              <w:t>Value</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2">
            <w:pPr>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ascii="Arial" w:hAnsi="Arial" w:eastAsia="Arial" w:cs="Arial"/>
                <w:b/>
                <w:bCs/>
                <w:color w:val="0070C0"/>
                <w:shd w:val="clear" w:fill="auto"/>
              </w:rPr>
            </w:pPr>
            <w:r>
              <w:rPr>
                <w:rFonts w:ascii="Arial" w:hAnsi="Arial" w:eastAsia="Arial" w:cs="Arial"/>
                <w:b/>
                <w:bCs/>
                <w:color w:val="0070C0"/>
                <w:shd w:val="clear" w:fill="auto"/>
                <w:rtl w:val="0"/>
              </w:rPr>
              <w:t>Associated Threat</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3">
            <w:pPr>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ascii="Arial" w:hAnsi="Arial" w:eastAsia="Arial" w:cs="Arial"/>
                <w:b/>
                <w:bCs/>
                <w:color w:val="0070C0"/>
                <w:shd w:val="clear" w:fill="auto"/>
              </w:rPr>
            </w:pPr>
            <w:r>
              <w:rPr>
                <w:rFonts w:ascii="Arial" w:hAnsi="Arial" w:eastAsia="Arial" w:cs="Arial"/>
                <w:b/>
                <w:bCs/>
                <w:color w:val="0070C0"/>
                <w:shd w:val="clear" w:fill="auto"/>
                <w:rtl w:val="0"/>
              </w:rPr>
              <w:t>Source</w:t>
            </w:r>
          </w:p>
        </w:tc>
      </w:tr>
      <w:tr w14:paraId="6A0EEA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jc w:val="center"/>
        </w:trPr>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4">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b/>
                <w:bCs/>
                <w:color w:val="1F1F1F"/>
                <w:shd w:val="clear" w:fill="auto"/>
              </w:rPr>
            </w:pPr>
            <w:r>
              <w:rPr>
                <w:rFonts w:ascii="Arial" w:hAnsi="Arial" w:eastAsia="Arial" w:cs="Arial"/>
                <w:b/>
                <w:bCs/>
                <w:color w:val="1F1F1F"/>
                <w:shd w:val="clear" w:fill="auto"/>
                <w:rtl w:val="0"/>
              </w:rPr>
              <w:t>Hash (SHA-256)</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5">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69e966e730557fde8fd84317cdef1ece00a8bb3470c0b58f3231e170168af169</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6">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Zeus Banking Trojan</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7">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Static Analysis</w:t>
            </w:r>
          </w:p>
        </w:tc>
      </w:tr>
      <w:tr w14:paraId="7F0F87C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jc w:val="center"/>
        </w:trPr>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8">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b/>
                <w:bCs/>
                <w:color w:val="1F1F1F"/>
                <w:shd w:val="clear" w:fill="auto"/>
              </w:rPr>
            </w:pPr>
            <w:r>
              <w:rPr>
                <w:rFonts w:ascii="Arial" w:hAnsi="Arial" w:eastAsia="Arial" w:cs="Arial"/>
                <w:b/>
                <w:bCs/>
                <w:color w:val="1F1F1F"/>
                <w:shd w:val="clear" w:fill="auto"/>
                <w:rtl w:val="0"/>
              </w:rPr>
              <w:t>Hash (SHA-256)</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9">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fd624aa205517580e83fad7a4ce4d64863e95f62b34ac72647b1974a52822199</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A">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njRAT v0.6.4</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B">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Static Analysis</w:t>
            </w:r>
          </w:p>
        </w:tc>
      </w:tr>
      <w:tr w14:paraId="1A0B6EB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jc w:val="center"/>
        </w:trPr>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C">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b/>
                <w:bCs/>
                <w:color w:val="1F1F1F"/>
                <w:shd w:val="clear" w:fill="auto"/>
              </w:rPr>
            </w:pPr>
            <w:r>
              <w:rPr>
                <w:rFonts w:ascii="Arial" w:hAnsi="Arial" w:eastAsia="Arial" w:cs="Arial"/>
                <w:b/>
                <w:bCs/>
                <w:color w:val="1F1F1F"/>
                <w:shd w:val="clear" w:fill="auto"/>
                <w:rtl w:val="0"/>
              </w:rPr>
              <w:t>Domain</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D">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zaaptoo.zapto.org</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E">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njRAT C2</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F">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Dynamic Analysis</w:t>
            </w:r>
          </w:p>
        </w:tc>
      </w:tr>
      <w:tr w14:paraId="56FD9A7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jc w:val="center"/>
        </w:trPr>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0">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b/>
                <w:bCs/>
                <w:color w:val="1F1F1F"/>
                <w:shd w:val="clear" w:fill="auto"/>
              </w:rPr>
            </w:pPr>
            <w:r>
              <w:rPr>
                <w:rFonts w:ascii="Arial" w:hAnsi="Arial" w:eastAsia="Arial" w:cs="Arial"/>
                <w:b/>
                <w:bCs/>
                <w:color w:val="1F1F1F"/>
                <w:shd w:val="clear" w:fill="auto"/>
                <w:rtl w:val="0"/>
              </w:rPr>
              <w:t>Domain</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1">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fpdownload.macromedia.com</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2">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Zeus Payload Server</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3">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Dynamic Analysis</w:t>
            </w:r>
          </w:p>
        </w:tc>
      </w:tr>
      <w:tr w14:paraId="741745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jc w:val="center"/>
        </w:trPr>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4">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b/>
                <w:bCs/>
                <w:color w:val="1F1F1F"/>
                <w:shd w:val="clear" w:fill="auto"/>
              </w:rPr>
            </w:pPr>
            <w:r>
              <w:rPr>
                <w:rFonts w:ascii="Arial" w:hAnsi="Arial" w:eastAsia="Arial" w:cs="Arial"/>
                <w:b/>
                <w:bCs/>
                <w:color w:val="1F1F1F"/>
                <w:shd w:val="clear" w:fill="auto"/>
                <w:rtl w:val="0"/>
              </w:rPr>
              <w:t>IP Address</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5">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85.114.128.127:53</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6">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Zeus C2 / DNS</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7">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Dynamic Analysis</w:t>
            </w:r>
          </w:p>
        </w:tc>
      </w:tr>
      <w:tr w14:paraId="0C83548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jc w:val="center"/>
        </w:trPr>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8">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b/>
                <w:bCs/>
                <w:color w:val="1F1F1F"/>
                <w:shd w:val="clear" w:fill="auto"/>
              </w:rPr>
            </w:pPr>
            <w:r>
              <w:rPr>
                <w:rFonts w:ascii="Arial" w:hAnsi="Arial" w:eastAsia="Arial" w:cs="Arial"/>
                <w:b/>
                <w:bCs/>
                <w:color w:val="1F1F1F"/>
                <w:shd w:val="clear" w:fill="auto"/>
                <w:rtl w:val="0"/>
              </w:rPr>
              <w:t>File Path</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9">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C:\Users\</w:t>
            </w:r>
            <w:r>
              <w:rPr>
                <w:rFonts w:hint="default" w:cs="Arial"/>
                <w:color w:val="1F1F1F"/>
                <w:shd w:val="clear" w:fill="auto"/>
                <w:rtl w:val="0"/>
                <w:lang w:val="en-US"/>
              </w:rPr>
              <w:t>Raza</w:t>
            </w:r>
            <w:r>
              <w:rPr>
                <w:rFonts w:ascii="Arial" w:hAnsi="Arial" w:eastAsia="Arial" w:cs="Arial"/>
                <w:color w:val="1F1F1F"/>
                <w:shd w:val="clear" w:fill="auto"/>
                <w:rtl w:val="0"/>
              </w:rPr>
              <w:t>\AppData\Local\Temp\windows.exe</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A">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njRAT Payload Drop</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B">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Dynamic Analysis</w:t>
            </w:r>
          </w:p>
        </w:tc>
      </w:tr>
      <w:tr w14:paraId="0A8A64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jc w:val="center"/>
        </w:trPr>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C">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b/>
                <w:bCs/>
                <w:color w:val="1F1F1F"/>
                <w:shd w:val="clear" w:fill="auto"/>
              </w:rPr>
            </w:pPr>
            <w:r>
              <w:rPr>
                <w:rFonts w:ascii="Arial" w:hAnsi="Arial" w:eastAsia="Arial" w:cs="Arial"/>
                <w:b/>
                <w:bCs/>
                <w:color w:val="1F1F1F"/>
                <w:shd w:val="clear" w:fill="auto"/>
                <w:rtl w:val="0"/>
              </w:rPr>
              <w:t>Command Line</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D">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netsh firewall add allowedprogram... ENABLE</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E">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njRAT Evasion</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F">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Dynamic Analysis</w:t>
            </w:r>
          </w:p>
        </w:tc>
      </w:tr>
      <w:tr w14:paraId="662EFE2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jc w:val="center"/>
        </w:trPr>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60">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b/>
                <w:bCs/>
                <w:color w:val="1F1F1F"/>
                <w:shd w:val="clear" w:fill="auto"/>
              </w:rPr>
            </w:pPr>
            <w:r>
              <w:rPr>
                <w:rFonts w:ascii="Arial" w:hAnsi="Arial" w:eastAsia="Arial" w:cs="Arial"/>
                <w:b/>
                <w:bCs/>
                <w:color w:val="1F1F1F"/>
                <w:shd w:val="clear" w:fill="auto"/>
                <w:rtl w:val="0"/>
              </w:rPr>
              <w:t>Registry Key</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61">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HKCU\Software\Microsoft\Windows\CurrentVersion\Run</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62">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njRAT Persistence</w:t>
            </w:r>
          </w:p>
        </w:tc>
        <w:tc>
          <w:tcPr>
            <w:tcW w:w="2340" w:type="dxa"/>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63">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ascii="Arial" w:hAnsi="Arial" w:eastAsia="Arial" w:cs="Arial"/>
                <w:color w:val="1F1F1F"/>
                <w:shd w:val="clear" w:fill="auto"/>
              </w:rPr>
            </w:pPr>
            <w:r>
              <w:rPr>
                <w:rFonts w:ascii="Arial" w:hAnsi="Arial" w:eastAsia="Arial" w:cs="Arial"/>
                <w:color w:val="1F1F1F"/>
                <w:shd w:val="clear" w:fill="auto"/>
                <w:rtl w:val="0"/>
              </w:rPr>
              <w:t>Dynamic Analysis</w:t>
            </w:r>
          </w:p>
        </w:tc>
      </w:tr>
    </w:tbl>
    <w:p w14:paraId="000000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Arial" w:hAnsi="Arial" w:eastAsia="Arial" w:cs="Arial"/>
          <w:color w:val="1F1F1F"/>
          <w:shd w:val="clear" w:fill="auto"/>
        </w:rPr>
      </w:pPr>
    </w:p>
    <w:sectPr>
      <w:pgSz w:w="12240" w:h="15840"/>
      <w:pgMar w:top="1440" w:right="1440" w:bottom="1440" w:left="1440" w:header="0" w:footer="720" w:gutter="0"/>
      <w:pgBorders>
        <w:top w:val="single" w:color="4F81BD" w:sz="12" w:space="1"/>
        <w:left w:val="single" w:color="4F81BD" w:sz="12" w:space="4"/>
        <w:bottom w:val="single" w:color="4F81BD" w:sz="12" w:space="1"/>
        <w:right w:val="single" w:color="4F81BD" w:sz="12" w:space="4"/>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2D801ED3-1D6F-47D7-B57D-02662B81759B}"/>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AF053479-2B71-4CCA-9BF6-E34A0328C411}"/>
  </w:font>
  <w:font w:name="Wingdings">
    <w:panose1 w:val="05000000000000000000"/>
    <w:charset w:val="02"/>
    <w:family w:val="auto"/>
    <w:pitch w:val="default"/>
    <w:sig w:usb0="00000000" w:usb1="00000000" w:usb2="00000000" w:usb3="00000000" w:csb0="80000000" w:csb1="00000000"/>
    <w:embedRegular r:id="rId3" w:fontKey="{1F52722E-ECD4-4840-8868-7FDF7443BC3B}"/>
  </w:font>
  <w:font w:name="Calibri">
    <w:panose1 w:val="020F0502020204030204"/>
    <w:charset w:val="00"/>
    <w:family w:val="swiss"/>
    <w:pitch w:val="default"/>
    <w:sig w:usb0="E4002EFF" w:usb1="C200247B" w:usb2="00000009" w:usb3="00000000" w:csb0="200001FF" w:csb1="00000000"/>
    <w:embedRegular r:id="rId4" w:fontKey="{83A4EF22-1EB0-42CA-8D8D-D77A4040C857}"/>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embedRegular r:id="rId5" w:fontKey="{C44D0321-3835-4F3C-8733-C435A1344670}"/>
  </w:font>
  <w:font w:name="Georgia">
    <w:panose1 w:val="02040502050405020303"/>
    <w:charset w:val="00"/>
    <w:family w:val="auto"/>
    <w:pitch w:val="default"/>
    <w:sig w:usb0="00000287" w:usb1="00000000" w:usb2="00000000" w:usb3="00000000" w:csb0="2000009F" w:csb1="00000000"/>
    <w:embedRegular r:id="rId6" w:fontKey="{B831FCCA-DC44-483B-AD08-F9DE284BAB33}"/>
  </w:font>
  <w:font w:name="Arial Black">
    <w:panose1 w:val="020B0A04020102020204"/>
    <w:charset w:val="01"/>
    <w:family w:val="swiss"/>
    <w:pitch w:val="default"/>
    <w:sig w:usb0="A00002AF" w:usb1="400078FB" w:usb2="00000000" w:usb3="00000000" w:csb0="6000009F" w:csb1="DFD70000"/>
    <w:embedRegular r:id="rId7" w:fontKey="{625FA3E8-88CD-4CC7-B3C9-987CA777189C}"/>
  </w:font>
  <w:font w:name="Cambria">
    <w:panose1 w:val="02040503050406030204"/>
    <w:charset w:val="00"/>
    <w:family w:val="auto"/>
    <w:pitch w:val="default"/>
    <w:sig w:usb0="E00006FF" w:usb1="420024FF" w:usb2="02000000" w:usb3="00000000" w:csb0="2000019F" w:csb1="00000000"/>
    <w:embedRegular r:id="rId8" w:fontKey="{177A1524-CA5B-48E1-A8C8-8B43C1F5B371}"/>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bullet"/>
      <w:lvlText w:val="●"/>
      <w:lvlJc w:val="left"/>
      <w:pPr>
        <w:ind w:left="465"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
    <w:nsid w:val="BF205925"/>
    <w:multiLevelType w:val="multilevel"/>
    <w:tmpl w:val="BF205925"/>
    <w:lvl w:ilvl="0" w:tentative="0">
      <w:start w:val="1"/>
      <w:numFmt w:val="decimal"/>
      <w:lvlText w:val="%1."/>
      <w:lvlJc w:val="left"/>
      <w:pPr>
        <w:ind w:left="48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
    <w:nsid w:val="CF092B84"/>
    <w:multiLevelType w:val="multilevel"/>
    <w:tmpl w:val="CF092B84"/>
    <w:lvl w:ilvl="0" w:tentative="0">
      <w:start w:val="1"/>
      <w:numFmt w:val="bullet"/>
      <w:lvlText w:val="●"/>
      <w:lvlJc w:val="left"/>
      <w:pPr>
        <w:ind w:left="465"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
    <w:nsid w:val="0053208E"/>
    <w:multiLevelType w:val="multilevel"/>
    <w:tmpl w:val="0053208E"/>
    <w:lvl w:ilvl="0" w:tentative="0">
      <w:start w:val="1"/>
      <w:numFmt w:val="bullet"/>
      <w:lvlText w:val="●"/>
      <w:lvlJc w:val="left"/>
      <w:pPr>
        <w:ind w:left="465"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
    <w:nsid w:val="0248C179"/>
    <w:multiLevelType w:val="multilevel"/>
    <w:tmpl w:val="0248C179"/>
    <w:lvl w:ilvl="0" w:tentative="0">
      <w:start w:val="1"/>
      <w:numFmt w:val="bullet"/>
      <w:lvlText w:val="●"/>
      <w:lvlJc w:val="left"/>
      <w:pPr>
        <w:ind w:left="465"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
    <w:nsid w:val="03D62ECE"/>
    <w:multiLevelType w:val="multilevel"/>
    <w:tmpl w:val="03D62ECE"/>
    <w:lvl w:ilvl="0" w:tentative="0">
      <w:start w:val="1"/>
      <w:numFmt w:val="bullet"/>
      <w:lvlText w:val="●"/>
      <w:lvlJc w:val="left"/>
      <w:pPr>
        <w:ind w:left="465"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
    <w:nsid w:val="25B654F3"/>
    <w:multiLevelType w:val="multilevel"/>
    <w:tmpl w:val="25B654F3"/>
    <w:lvl w:ilvl="0" w:tentative="0">
      <w:start w:val="1"/>
      <w:numFmt w:val="bullet"/>
      <w:lvlText w:val="●"/>
      <w:lvlJc w:val="left"/>
      <w:pPr>
        <w:ind w:left="465"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
    <w:nsid w:val="59ADCABA"/>
    <w:multiLevelType w:val="multilevel"/>
    <w:tmpl w:val="59ADCABA"/>
    <w:lvl w:ilvl="0" w:tentative="0">
      <w:start w:val="1"/>
      <w:numFmt w:val="bullet"/>
      <w:lvlText w:val="●"/>
      <w:lvlJc w:val="left"/>
      <w:pPr>
        <w:ind w:left="465"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
    <w:nsid w:val="72183CF9"/>
    <w:multiLevelType w:val="multilevel"/>
    <w:tmpl w:val="72183CF9"/>
    <w:lvl w:ilvl="0" w:tentative="0">
      <w:start w:val="1"/>
      <w:numFmt w:val="bullet"/>
      <w:lvlText w:val="●"/>
      <w:lvlJc w:val="left"/>
      <w:pPr>
        <w:ind w:left="465"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num w:numId="1">
    <w:abstractNumId w:val="3"/>
  </w:num>
  <w:num w:numId="2">
    <w:abstractNumId w:val="2"/>
  </w:num>
  <w:num w:numId="3">
    <w:abstractNumId w:val="7"/>
  </w:num>
  <w:num w:numId="4">
    <w:abstractNumId w:val="1"/>
  </w:num>
  <w:num w:numId="5">
    <w:abstractNumId w:val="0"/>
  </w:num>
  <w:num w:numId="6">
    <w:abstractNumId w:val="5"/>
  </w:num>
  <w:num w:numId="7">
    <w:abstractNumId w:val="6"/>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TrueTypeFonts/>
  <w:documentProtection w:enforcement="0"/>
  <w:defaultTabStop w:val="720"/>
  <w:compat>
    <w:compatSetting w:name="compatibilityMode" w:uri="http://schemas.microsoft.com/office/word" w:val="15"/>
  </w:compat>
  <w:rsids>
    <w:rsidRoot w:val="00000000"/>
    <w:rsid w:val="2D3E3806"/>
    <w:rsid w:val="7296466F"/>
    <w:rsid w:val="75AC4DB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Arial" w:hAnsi="Arial" w:eastAsia="Arial" w:cs="Arial"/>
      <w:sz w:val="22"/>
      <w:szCs w:val="22"/>
    </w:rPr>
  </w:style>
  <w:style w:type="paragraph" w:styleId="2">
    <w:name w:val="heading 1"/>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qFormat/>
    <w:uiPriority w:val="0"/>
    <w:pPr>
      <w:keepNext/>
      <w:keepLines/>
      <w:pageBreakBefore w:val="0"/>
      <w:spacing w:before="480" w:after="120"/>
    </w:pPr>
    <w:rPr>
      <w:b/>
      <w:bCs/>
      <w:sz w:val="72"/>
      <w:szCs w:val="72"/>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0"/>
    <w:basedOn w:val="12"/>
    <w:qFormat/>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7</Pages>
  <Words>990</Words>
  <Characters>6937</Characters>
  <TotalTime>12</TotalTime>
  <ScaleCrop>false</ScaleCrop>
  <LinksUpToDate>false</LinksUpToDate>
  <CharactersWithSpaces>7826</CharactersWithSpaces>
  <Application>WPS Office_12.1.0.25242_F1E327BC-269C-435d-A152-05C5408002CA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2026-04-24T12:12:00Z</dcterms:created>
  <dc:creator>razaj</dc:creator>
  <cp:lastModifiedBy>Raza Javaid</cp:lastModifiedBy>
  <dcterms:modified xsi:type="dcterms:W3CDTF">2026-04-24T13:14:17Z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eyJoZGlkIjoiYjgyOTEwYTcxZWQxYzJlMGYwYWI2MTgxN2JiYzA4ZjciLCJ1c2VySWQiOiIxOTQxODkzOTA4Njc2In0=</vt:lpwstr>
  </property>
  <property fmtid="{D5CDD505-2E9C-101B-9397-08002B2CF9AE}" pid="3" name="KSOProductBuildVer">
    <vt:lpwstr>1033-12.1.0.25242</vt:lpwstr>
  </property>
  <property fmtid="{D5CDD505-2E9C-101B-9397-08002B2CF9AE}" pid="4" name="ICV">
    <vt:lpwstr>7CF9EC53A1DF437EA997854F97E502A7_12</vt:lpwstr>
  </property>
</Properties>
</file>