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1D26" w14:textId="604744A1" w:rsidR="009546F5" w:rsidRPr="002B6C45" w:rsidRDefault="009546F5" w:rsidP="002B6C45">
      <w:pPr>
        <w:tabs>
          <w:tab w:val="left" w:pos="477"/>
        </w:tabs>
        <w:rPr>
          <w:sz w:val="32"/>
          <w:szCs w:val="32"/>
        </w:rPr>
      </w:pPr>
      <w:r w:rsidRPr="002B6C45">
        <w:rPr>
          <w:sz w:val="32"/>
          <w:szCs w:val="32"/>
        </w:rPr>
        <w:t>Model Card for Predicting A&amp;E Attendance from Primary Care Data</w:t>
      </w:r>
    </w:p>
    <w:p w14:paraId="5C201039" w14:textId="56728CE6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>Input</w:t>
      </w:r>
      <w:r w:rsidR="002B6C45">
        <w:rPr>
          <w:sz w:val="28"/>
          <w:szCs w:val="28"/>
        </w:rPr>
        <w:t>s</w:t>
      </w:r>
    </w:p>
    <w:p w14:paraId="10232BE1" w14:textId="565BD500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Demographic Data</w:t>
      </w:r>
      <w:r>
        <w:br/>
        <w:t xml:space="preserve">Gender, Age, Is BAME (Black, Asian, Minority Ethnicity), Actual Ethnicity (e.g., Black British), Is Housebound (Boolean).  </w:t>
      </w:r>
    </w:p>
    <w:p w14:paraId="30570EDC" w14:textId="304959AB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Clinical Data</w:t>
      </w:r>
      <w:r>
        <w:br/>
        <w:t xml:space="preserve">Presence of long-term conditions (e.g., Coronary Heart Disease, Hypertension), Number of Long-Term Conditions, Latest Observational Values (BMI, eGFR, Cholesterol, Hba1c).  </w:t>
      </w:r>
    </w:p>
    <w:p w14:paraId="16E1E9A3" w14:textId="301A7DA1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Socioeconomic Data</w:t>
      </w:r>
      <w:r>
        <w:br/>
        <w:t xml:space="preserve">Deprivation Index, Health Index.  </w:t>
      </w:r>
    </w:p>
    <w:p w14:paraId="13ABD340" w14:textId="17F9A2A6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Risk Factors</w:t>
      </w:r>
      <w:r>
        <w:br/>
        <w:t xml:space="preserve">Risk Score from in-house algorithm, </w:t>
      </w:r>
    </w:p>
    <w:p w14:paraId="41D3EF7A" w14:textId="08EE5F34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>Output</w:t>
      </w:r>
      <w:r w:rsidR="002B6C45">
        <w:rPr>
          <w:sz w:val="28"/>
          <w:szCs w:val="28"/>
        </w:rPr>
        <w:t>s</w:t>
      </w:r>
    </w:p>
    <w:p w14:paraId="0E394132" w14:textId="690343E0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No of A&amp;E Attendances</w:t>
      </w:r>
      <w:r>
        <w:br/>
        <w:t xml:space="preserve">A continuous variable representing the frequency of A&amp;E attendances in the last 3 years.  </w:t>
      </w:r>
    </w:p>
    <w:p w14:paraId="0CFD7823" w14:textId="4C636439" w:rsidR="002B6C45" w:rsidRDefault="009546F5" w:rsidP="009546F5">
      <w:pPr>
        <w:tabs>
          <w:tab w:val="left" w:pos="477"/>
        </w:tabs>
      </w:pPr>
      <w:r w:rsidRPr="002B6C45">
        <w:rPr>
          <w:b/>
          <w:bCs/>
        </w:rPr>
        <w:t>A&amp;E Attendance in the last 3 years (Boolean)</w:t>
      </w:r>
      <w:r>
        <w:br/>
        <w:t xml:space="preserve"> A binary classification indicating whether the patient attended A&amp;E in the last 3 years (Yes/No).  </w:t>
      </w:r>
    </w:p>
    <w:p w14:paraId="6CCDE8E5" w14:textId="44655806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>Model Architecture</w:t>
      </w:r>
    </w:p>
    <w:p w14:paraId="09B5FB58" w14:textId="23A8085E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Logistic Regression</w:t>
      </w:r>
      <w:r>
        <w:br/>
        <w:t xml:space="preserve">To classify whether a patient is likely to attend A&amp;E in the last 3 years (binary classification).  </w:t>
      </w:r>
    </w:p>
    <w:p w14:paraId="58A6860D" w14:textId="0A7EBA57" w:rsidR="002B6C45" w:rsidRDefault="009546F5" w:rsidP="009546F5">
      <w:pPr>
        <w:tabs>
          <w:tab w:val="left" w:pos="477"/>
        </w:tabs>
      </w:pPr>
      <w:r w:rsidRPr="002B6C45">
        <w:rPr>
          <w:b/>
          <w:bCs/>
        </w:rPr>
        <w:t>Random Forest</w:t>
      </w:r>
      <w:r>
        <w:br/>
        <w:t xml:space="preserve"> To predict the frequency of A&amp;E attendances (regression) and to identify key determinants of A&amp;E attendance.  </w:t>
      </w:r>
    </w:p>
    <w:p w14:paraId="2946832A" w14:textId="77777777" w:rsidR="002B6C45" w:rsidRDefault="002B6C45" w:rsidP="009546F5">
      <w:pPr>
        <w:tabs>
          <w:tab w:val="left" w:pos="477"/>
        </w:tabs>
      </w:pPr>
    </w:p>
    <w:p w14:paraId="3A803CDD" w14:textId="1024FCEF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 xml:space="preserve">Performance  </w:t>
      </w:r>
    </w:p>
    <w:p w14:paraId="2E44BDA4" w14:textId="3FB9F806" w:rsidR="009546F5" w:rsidRPr="003A2EC5" w:rsidRDefault="003A2EC5" w:rsidP="009546F5">
      <w:pPr>
        <w:tabs>
          <w:tab w:val="left" w:pos="477"/>
        </w:tabs>
        <w:rPr>
          <w:color w:val="000000" w:themeColor="text1"/>
        </w:rPr>
      </w:pPr>
      <w:r>
        <w:rPr>
          <w:color w:val="000000" w:themeColor="text1"/>
        </w:rPr>
        <w:t xml:space="preserve">There were no performance issued with </w:t>
      </w:r>
      <w:r w:rsidR="006B4952">
        <w:rPr>
          <w:color w:val="000000" w:themeColor="text1"/>
        </w:rPr>
        <w:t>creating the final model as the dataset used was relatively small (4500 records).</w:t>
      </w:r>
    </w:p>
    <w:p w14:paraId="28807DBF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71D41250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030A20FB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3005DEE6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2B669FCA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56330EB1" w14:textId="77777777" w:rsidR="002B6C45" w:rsidRDefault="002B6C45" w:rsidP="009546F5">
      <w:pPr>
        <w:tabs>
          <w:tab w:val="left" w:pos="477"/>
        </w:tabs>
        <w:rPr>
          <w:color w:val="FF0000"/>
        </w:rPr>
      </w:pPr>
    </w:p>
    <w:p w14:paraId="0C2B098D" w14:textId="77777777" w:rsidR="002B6C45" w:rsidRPr="002B6C45" w:rsidRDefault="002B6C45" w:rsidP="009546F5">
      <w:pPr>
        <w:tabs>
          <w:tab w:val="left" w:pos="477"/>
        </w:tabs>
        <w:rPr>
          <w:color w:val="FF0000"/>
        </w:rPr>
      </w:pPr>
    </w:p>
    <w:p w14:paraId="1E2C0962" w14:textId="1C5AF5C7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 xml:space="preserve">Limitations  </w:t>
      </w:r>
    </w:p>
    <w:p w14:paraId="1A70AF0C" w14:textId="5B3ABAB3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Limited Generalisability</w:t>
      </w:r>
      <w:r>
        <w:br/>
        <w:t xml:space="preserve">The dataset is derived from a single GP practice in </w:t>
      </w:r>
      <w:proofErr w:type="gramStart"/>
      <w:r>
        <w:t>South West</w:t>
      </w:r>
      <w:proofErr w:type="gramEnd"/>
      <w:r>
        <w:t xml:space="preserve"> London, which may not reflect the demographics or healthcare patterns of other regions in the UK.  </w:t>
      </w:r>
    </w:p>
    <w:p w14:paraId="1EDFC069" w14:textId="52A306B6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No Data on Primary Care Access</w:t>
      </w:r>
      <w:r>
        <w:br/>
        <w:t xml:space="preserve">Factors such as access to primary care and patient confidence in their GP are not included, which could be significant predictors of A&amp;E attendance.  </w:t>
      </w:r>
    </w:p>
    <w:p w14:paraId="5EDBD057" w14:textId="7A7F4E19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Temporal Data Lag</w:t>
      </w:r>
      <w:r>
        <w:br/>
        <w:t xml:space="preserve">The A&amp;E data is 4-6 weeks out of date, which may result in minor inaccuracies for recently registered patients.  </w:t>
      </w:r>
    </w:p>
    <w:p w14:paraId="31D48DD2" w14:textId="22A19BBF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No Hospital Admission Data</w:t>
      </w:r>
      <w:r>
        <w:br/>
        <w:t xml:space="preserve">The dataset does not include information on whether A&amp;E attendances led to hospital admissions, which could provide additional context for risk stratification.  </w:t>
      </w:r>
    </w:p>
    <w:p w14:paraId="42518090" w14:textId="77777777" w:rsidR="009546F5" w:rsidRDefault="009546F5" w:rsidP="009546F5">
      <w:pPr>
        <w:tabs>
          <w:tab w:val="left" w:pos="477"/>
        </w:tabs>
      </w:pPr>
    </w:p>
    <w:p w14:paraId="4BBDF4E5" w14:textId="00E40375" w:rsidR="009546F5" w:rsidRPr="002B6C45" w:rsidRDefault="009546F5" w:rsidP="009546F5">
      <w:pPr>
        <w:tabs>
          <w:tab w:val="left" w:pos="477"/>
        </w:tabs>
        <w:rPr>
          <w:sz w:val="28"/>
          <w:szCs w:val="28"/>
        </w:rPr>
      </w:pPr>
      <w:r w:rsidRPr="002B6C45">
        <w:rPr>
          <w:sz w:val="28"/>
          <w:szCs w:val="28"/>
        </w:rPr>
        <w:t xml:space="preserve">Trade-offs  </w:t>
      </w:r>
    </w:p>
    <w:p w14:paraId="5168D433" w14:textId="2035F0E5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Accuracy vs. Interpretability</w:t>
      </w:r>
      <w:r>
        <w:br/>
        <w:t xml:space="preserve">Logistic regression provides interpretable results but may sacrifice some predictive accuracy compared to more complex models. Random Forest improves accuracy but is less interpretable.  </w:t>
      </w:r>
    </w:p>
    <w:p w14:paraId="362124C0" w14:textId="58363DC6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Model Complexity vs. Overfitting</w:t>
      </w:r>
      <w:r w:rsidR="0039102F">
        <w:br/>
      </w:r>
      <w:r>
        <w:t xml:space="preserve">Random Forest can capture complex relationships but risks overfitting, especially with a relatively small dataset (4,495 patients).  </w:t>
      </w:r>
    </w:p>
    <w:p w14:paraId="308B98C4" w14:textId="52B2C359" w:rsidR="009546F5" w:rsidRDefault="009546F5" w:rsidP="009546F5">
      <w:pPr>
        <w:tabs>
          <w:tab w:val="left" w:pos="477"/>
        </w:tabs>
      </w:pPr>
      <w:r w:rsidRPr="002B6C45">
        <w:rPr>
          <w:b/>
          <w:bCs/>
        </w:rPr>
        <w:t>Resource Allocation vs. Predictive Power</w:t>
      </w:r>
      <w:r w:rsidR="0039102F">
        <w:br/>
      </w:r>
      <w:r>
        <w:t xml:space="preserve">The model may identify high-risk groups for targeted interventions, but this could divert resources from other areas of need, potentially creating inequities.  </w:t>
      </w:r>
    </w:p>
    <w:p w14:paraId="7A645C09" w14:textId="77777777" w:rsidR="0039102F" w:rsidRDefault="0039102F" w:rsidP="009546F5">
      <w:pPr>
        <w:tabs>
          <w:tab w:val="left" w:pos="477"/>
        </w:tabs>
      </w:pPr>
    </w:p>
    <w:p w14:paraId="7579B183" w14:textId="71B2FB6C" w:rsidR="005051E0" w:rsidRDefault="009546F5" w:rsidP="009546F5">
      <w:pPr>
        <w:tabs>
          <w:tab w:val="left" w:pos="477"/>
        </w:tabs>
      </w:pPr>
      <w:r>
        <w:t xml:space="preserve">This model card will be updated as the project </w:t>
      </w:r>
      <w:proofErr w:type="gramStart"/>
      <w:r>
        <w:t>progresses</w:t>
      </w:r>
      <w:proofErr w:type="gramEnd"/>
      <w:r>
        <w:t xml:space="preserve"> and more data becomes available.</w:t>
      </w:r>
    </w:p>
    <w:sectPr w:rsidR="005051E0" w:rsidSect="002B6C45">
      <w:pgSz w:w="11906" w:h="16838"/>
      <w:pgMar w:top="446" w:right="111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59"/>
    <w:rsid w:val="002B6C45"/>
    <w:rsid w:val="0039102F"/>
    <w:rsid w:val="003A2EC5"/>
    <w:rsid w:val="005051E0"/>
    <w:rsid w:val="006B4952"/>
    <w:rsid w:val="00745A22"/>
    <w:rsid w:val="00865259"/>
    <w:rsid w:val="00896D0A"/>
    <w:rsid w:val="009546F5"/>
    <w:rsid w:val="009B5190"/>
    <w:rsid w:val="009F36C9"/>
    <w:rsid w:val="00AC1E2E"/>
    <w:rsid w:val="00E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F7C59"/>
  <w15:chartTrackingRefBased/>
  <w15:docId w15:val="{735BB478-A3C2-044C-B699-8544115C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TOOSY, Raza (PARK ROAD MEDICAL CENTRE)</dc:creator>
  <cp:keywords/>
  <dc:description/>
  <cp:lastModifiedBy>TOOSY, Raza (PARK ROAD MEDICAL CENTRE)</cp:lastModifiedBy>
  <cp:revision>8</cp:revision>
  <dcterms:created xsi:type="dcterms:W3CDTF">2025-02-16T14:46:00Z</dcterms:created>
  <dcterms:modified xsi:type="dcterms:W3CDTF">2025-02-16T22:23:00Z</dcterms:modified>
</cp:coreProperties>
</file>