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CDEB1" w14:textId="345361AB" w:rsidR="004F0F1A" w:rsidRPr="001468BB" w:rsidRDefault="004F0F1A" w:rsidP="00452686">
      <w:pPr>
        <w:pStyle w:val="Title"/>
        <w:rPr>
          <w:rFonts w:ascii="Calibri" w:hAnsi="Calibri" w:cs="Calibri"/>
        </w:rPr>
      </w:pPr>
      <w:r w:rsidRPr="001468BB">
        <w:rPr>
          <w:rFonts w:ascii="Calibri" w:hAnsi="Calibri" w:cs="Calibri"/>
        </w:rPr>
        <w:t>Reading Assignment 2: Attention Is All You Need</w:t>
      </w:r>
    </w:p>
    <w:p w14:paraId="32A7D5B1" w14:textId="77777777" w:rsidR="004F0F1A" w:rsidRPr="001468BB" w:rsidRDefault="004F0F1A" w:rsidP="00452686">
      <w:pPr>
        <w:pStyle w:val="Heading2"/>
        <w:spacing w:line="240" w:lineRule="auto"/>
        <w:rPr>
          <w:rFonts w:ascii="Calibri" w:hAnsi="Calibri" w:cs="Calibri"/>
          <w:sz w:val="24"/>
          <w:szCs w:val="24"/>
        </w:rPr>
      </w:pPr>
    </w:p>
    <w:p w14:paraId="52FF4E73" w14:textId="2647FC53" w:rsidR="00592399" w:rsidRPr="001468BB" w:rsidRDefault="00592399" w:rsidP="00452686">
      <w:pPr>
        <w:pStyle w:val="Heading2"/>
        <w:spacing w:line="240" w:lineRule="auto"/>
        <w:rPr>
          <w:rFonts w:ascii="Calibri" w:hAnsi="Calibri" w:cs="Calibri"/>
        </w:rPr>
      </w:pPr>
      <w:r w:rsidRPr="001468BB">
        <w:rPr>
          <w:rFonts w:ascii="Calibri" w:hAnsi="Calibri" w:cs="Calibri"/>
        </w:rPr>
        <w:t>Introduction &amp; Background:</w:t>
      </w:r>
    </w:p>
    <w:p w14:paraId="580E4A5A" w14:textId="77777777" w:rsidR="00EB2110" w:rsidRPr="00EB2110" w:rsidRDefault="00EB2110" w:rsidP="00452686">
      <w:pPr>
        <w:spacing w:line="240" w:lineRule="auto"/>
        <w:rPr>
          <w:rFonts w:ascii="Calibri" w:hAnsi="Calibri" w:cs="Calibri"/>
          <w:sz w:val="24"/>
        </w:rPr>
      </w:pPr>
      <w:r w:rsidRPr="00EB2110">
        <w:rPr>
          <w:rFonts w:ascii="Calibri" w:hAnsi="Calibri" w:cs="Calibri"/>
          <w:sz w:val="24"/>
        </w:rPr>
        <w:t xml:space="preserve">The field of artificial intelligence has evolved a great deal, especially in natural language processing (NLP). Before the year 2017, sequence-to-sequence models such as recurrent neural networks (RNNs) and long short-term memory (LSTM) networks had been commonly in use but had the problems of vanishing gradients and limited parallelization (Hochreiter &amp; </w:t>
      </w:r>
      <w:proofErr w:type="spellStart"/>
      <w:r w:rsidRPr="00EB2110">
        <w:rPr>
          <w:rFonts w:ascii="Calibri" w:hAnsi="Calibri" w:cs="Calibri"/>
          <w:sz w:val="24"/>
        </w:rPr>
        <w:t>Schmidhuber</w:t>
      </w:r>
      <w:proofErr w:type="spellEnd"/>
      <w:r w:rsidRPr="00EB2110">
        <w:rPr>
          <w:rFonts w:ascii="Calibri" w:hAnsi="Calibri" w:cs="Calibri"/>
          <w:sz w:val="24"/>
        </w:rPr>
        <w:t xml:space="preserve">, 1997). In the year 2017, Vaswani et al. released the Transformer model in their paper </w:t>
      </w:r>
      <w:r w:rsidRPr="00EB2110">
        <w:rPr>
          <w:rFonts w:ascii="Calibri" w:hAnsi="Calibri" w:cs="Calibri"/>
          <w:i/>
          <w:iCs/>
          <w:sz w:val="24"/>
        </w:rPr>
        <w:t>"Attention Is All You Need,"</w:t>
      </w:r>
      <w:r w:rsidRPr="00EB2110">
        <w:rPr>
          <w:rFonts w:ascii="Calibri" w:hAnsi="Calibri" w:cs="Calibri"/>
          <w:sz w:val="24"/>
        </w:rPr>
        <w:t xml:space="preserve"> which addressed these problems using self-attention mechanisms in lieu of recurrence.</w:t>
      </w:r>
    </w:p>
    <w:p w14:paraId="37474E44" w14:textId="77777777" w:rsidR="00EB2110" w:rsidRPr="00EB2110" w:rsidRDefault="00EB2110" w:rsidP="00452686">
      <w:pPr>
        <w:spacing w:line="240" w:lineRule="auto"/>
        <w:rPr>
          <w:rFonts w:ascii="Calibri" w:hAnsi="Calibri" w:cs="Calibri"/>
          <w:sz w:val="24"/>
        </w:rPr>
      </w:pPr>
      <w:r w:rsidRPr="00EB2110">
        <w:rPr>
          <w:rFonts w:ascii="Calibri" w:hAnsi="Calibri" w:cs="Calibri"/>
          <w:sz w:val="24"/>
        </w:rPr>
        <w:t>Before this innovation, attention mechanisms had already been incorporated in RNNs to enhance their performance (</w:t>
      </w:r>
      <w:proofErr w:type="spellStart"/>
      <w:r w:rsidRPr="00EB2110">
        <w:rPr>
          <w:rFonts w:ascii="Calibri" w:hAnsi="Calibri" w:cs="Calibri"/>
          <w:sz w:val="24"/>
        </w:rPr>
        <w:t>Bahdanau</w:t>
      </w:r>
      <w:proofErr w:type="spellEnd"/>
      <w:r w:rsidRPr="00EB2110">
        <w:rPr>
          <w:rFonts w:ascii="Calibri" w:hAnsi="Calibri" w:cs="Calibri"/>
          <w:sz w:val="24"/>
        </w:rPr>
        <w:t xml:space="preserve"> et al., 2015), but with still sequential constraints. The Transformer model revolutionized NLP by giving the ability to process in parallel and handle long-range dependencies more efficiently. Its success spilled over to other models, such as BERT (Devlin et al., 2019) and GPT (Radford et al., 2018), as well as other disciplines, such as computer vision (</w:t>
      </w:r>
      <w:proofErr w:type="spellStart"/>
      <w:r w:rsidRPr="00EB2110">
        <w:rPr>
          <w:rFonts w:ascii="Calibri" w:hAnsi="Calibri" w:cs="Calibri"/>
          <w:sz w:val="24"/>
        </w:rPr>
        <w:t>Dosovitskiy</w:t>
      </w:r>
      <w:proofErr w:type="spellEnd"/>
      <w:r w:rsidRPr="00EB2110">
        <w:rPr>
          <w:rFonts w:ascii="Calibri" w:hAnsi="Calibri" w:cs="Calibri"/>
          <w:sz w:val="24"/>
        </w:rPr>
        <w:t xml:space="preserve"> et al., 2021), and protein folding (Jumper et al., 2021).</w:t>
      </w:r>
    </w:p>
    <w:p w14:paraId="45924BF0" w14:textId="77777777" w:rsidR="00EB2110" w:rsidRPr="00EB2110" w:rsidRDefault="00EB2110" w:rsidP="00452686">
      <w:pPr>
        <w:spacing w:line="240" w:lineRule="auto"/>
        <w:rPr>
          <w:rFonts w:ascii="Calibri" w:hAnsi="Calibri" w:cs="Calibri"/>
          <w:sz w:val="24"/>
        </w:rPr>
      </w:pPr>
      <w:r w:rsidRPr="00EB2110">
        <w:rPr>
          <w:rFonts w:ascii="Calibri" w:hAnsi="Calibri" w:cs="Calibri"/>
          <w:sz w:val="24"/>
        </w:rPr>
        <w:t xml:space="preserve">Vaswani et </w:t>
      </w:r>
      <w:proofErr w:type="gramStart"/>
      <w:r w:rsidRPr="00EB2110">
        <w:rPr>
          <w:rFonts w:ascii="Calibri" w:hAnsi="Calibri" w:cs="Calibri"/>
          <w:sz w:val="24"/>
        </w:rPr>
        <w:t>al.’s</w:t>
      </w:r>
      <w:proofErr w:type="gramEnd"/>
      <w:r w:rsidRPr="00EB2110">
        <w:rPr>
          <w:rFonts w:ascii="Calibri" w:hAnsi="Calibri" w:cs="Calibri"/>
          <w:sz w:val="24"/>
        </w:rPr>
        <w:t xml:space="preserve"> (2017) research centered around a key question: Could a model built entirely on self-attention achieve state-of-the-art performance in machine translation while enhancing efficiency? By introducing the Transformer, the researchers sought to prove that self-attention mechanisms alone could surpass traditional </w:t>
      </w:r>
      <w:proofErr w:type="gramStart"/>
      <w:r w:rsidRPr="00EB2110">
        <w:rPr>
          <w:rFonts w:ascii="Calibri" w:hAnsi="Calibri" w:cs="Calibri"/>
          <w:sz w:val="24"/>
        </w:rPr>
        <w:t>architectures</w:t>
      </w:r>
      <w:proofErr w:type="gramEnd"/>
      <w:r w:rsidRPr="00EB2110">
        <w:rPr>
          <w:rFonts w:ascii="Calibri" w:hAnsi="Calibri" w:cs="Calibri"/>
          <w:sz w:val="24"/>
        </w:rPr>
        <w:t>.</w:t>
      </w:r>
    </w:p>
    <w:p w14:paraId="187809BC" w14:textId="77777777" w:rsidR="00EB2110" w:rsidRPr="00EB2110" w:rsidRDefault="00EB2110" w:rsidP="00452686">
      <w:pPr>
        <w:spacing w:line="240" w:lineRule="auto"/>
        <w:rPr>
          <w:rFonts w:ascii="Calibri" w:hAnsi="Calibri" w:cs="Calibri"/>
          <w:sz w:val="24"/>
        </w:rPr>
      </w:pPr>
      <w:r w:rsidRPr="00EB2110">
        <w:rPr>
          <w:rFonts w:ascii="Calibri" w:hAnsi="Calibri" w:cs="Calibri"/>
          <w:sz w:val="24"/>
        </w:rPr>
        <w:t>This question had significant importance because it posed the question as to whether recurrence in NLP models was necessary, paving the way for highly parallelized architectures. Not only did the success with the Transformer revolutionize NLP, but it also laid the ground for advancements in generative AI, marking a turning point in the field of deep learning.</w:t>
      </w:r>
    </w:p>
    <w:p w14:paraId="56E00EE2" w14:textId="77777777" w:rsidR="00A57F2C" w:rsidRPr="001468BB" w:rsidRDefault="00A57F2C" w:rsidP="00452686">
      <w:pPr>
        <w:spacing w:line="240" w:lineRule="auto"/>
        <w:rPr>
          <w:rFonts w:ascii="Calibri" w:hAnsi="Calibri" w:cs="Calibri"/>
          <w:sz w:val="24"/>
        </w:rPr>
      </w:pPr>
    </w:p>
    <w:p w14:paraId="2F908B01" w14:textId="39794025" w:rsidR="0075486E" w:rsidRPr="001468BB" w:rsidRDefault="0075486E" w:rsidP="00452686">
      <w:pPr>
        <w:pStyle w:val="Heading2"/>
        <w:spacing w:line="240" w:lineRule="auto"/>
        <w:rPr>
          <w:rFonts w:ascii="Calibri" w:hAnsi="Calibri" w:cs="Calibri"/>
        </w:rPr>
      </w:pPr>
      <w:r w:rsidRPr="001468BB">
        <w:rPr>
          <w:rFonts w:ascii="Calibri" w:hAnsi="Calibri" w:cs="Calibri"/>
        </w:rPr>
        <w:t>Methods and Technical Details</w:t>
      </w:r>
      <w:r w:rsidR="004F0F1A" w:rsidRPr="001468BB">
        <w:rPr>
          <w:rFonts w:ascii="Calibri" w:hAnsi="Calibri" w:cs="Calibri"/>
        </w:rPr>
        <w:t>:</w:t>
      </w:r>
    </w:p>
    <w:p w14:paraId="36CBD4A1" w14:textId="77777777" w:rsidR="00EB2110" w:rsidRPr="00EB2110" w:rsidRDefault="00EB2110" w:rsidP="00452686">
      <w:pPr>
        <w:spacing w:line="240" w:lineRule="auto"/>
        <w:rPr>
          <w:rFonts w:ascii="Calibri" w:hAnsi="Calibri" w:cs="Calibri"/>
          <w:sz w:val="24"/>
        </w:rPr>
      </w:pPr>
      <w:r w:rsidRPr="00EB2110">
        <w:rPr>
          <w:rFonts w:ascii="Calibri" w:hAnsi="Calibri" w:cs="Calibri"/>
          <w:sz w:val="24"/>
        </w:rPr>
        <w:t xml:space="preserve">The Transformer model in </w:t>
      </w:r>
      <w:r w:rsidRPr="00EB2110">
        <w:rPr>
          <w:rFonts w:ascii="Calibri" w:hAnsi="Calibri" w:cs="Calibri"/>
          <w:i/>
          <w:iCs/>
          <w:sz w:val="24"/>
        </w:rPr>
        <w:t>Attention Is All You Need</w:t>
      </w:r>
      <w:r w:rsidRPr="00EB2110">
        <w:rPr>
          <w:rFonts w:ascii="Calibri" w:hAnsi="Calibri" w:cs="Calibri"/>
          <w:sz w:val="24"/>
        </w:rPr>
        <w:t xml:space="preserve"> (Vaswani et al., 2017) uses only self-attention mechanisms and not recurrence or convolution, making it more parallelizable and computationally efficient for sequence-to-sequence operations. The model uses an encoder-decoder architecture where the encoder and the </w:t>
      </w:r>
      <w:r w:rsidRPr="00EB2110">
        <w:rPr>
          <w:rFonts w:ascii="Calibri" w:hAnsi="Calibri" w:cs="Calibri"/>
          <w:sz w:val="24"/>
        </w:rPr>
        <w:lastRenderedPageBreak/>
        <w:t>decoder are comprised of multiple identical layers, each consisting of multi-head self-attention and position-wise feed-forward networks.</w:t>
      </w:r>
    </w:p>
    <w:p w14:paraId="44A902C0" w14:textId="77777777" w:rsidR="00EB2110" w:rsidRPr="00EB2110" w:rsidRDefault="00EB2110" w:rsidP="00452686">
      <w:pPr>
        <w:spacing w:line="240" w:lineRule="auto"/>
        <w:rPr>
          <w:rFonts w:ascii="Calibri" w:hAnsi="Calibri" w:cs="Calibri"/>
          <w:sz w:val="24"/>
        </w:rPr>
      </w:pPr>
      <w:r w:rsidRPr="00EB2110">
        <w:rPr>
          <w:rFonts w:ascii="Calibri" w:hAnsi="Calibri" w:cs="Calibri"/>
          <w:sz w:val="24"/>
        </w:rPr>
        <w:t>In effect, the Transformer replaces recurrence with scaled dot-product attention, allowing tokens to attend to all other tokens in the input sequence. The attention mechanism is defined as:</w:t>
      </w:r>
    </w:p>
    <w:p w14:paraId="725BD878" w14:textId="49E45E06" w:rsidR="0075486E" w:rsidRPr="0075486E" w:rsidRDefault="0075486E" w:rsidP="00452686">
      <w:pPr>
        <w:spacing w:line="240" w:lineRule="auto"/>
        <w:rPr>
          <w:rFonts w:ascii="Calibri" w:hAnsi="Calibri" w:cs="Calibri"/>
          <w:sz w:val="24"/>
        </w:rPr>
      </w:pPr>
      <m:oMathPara>
        <m:oMath>
          <m:r>
            <w:rPr>
              <w:rFonts w:ascii="Cambria Math" w:hAnsi="Cambria Math" w:cs="Calibri"/>
              <w:sz w:val="24"/>
            </w:rPr>
            <m:t>Attention</m:t>
          </m:r>
          <m:d>
            <m:dPr>
              <m:ctrlPr>
                <w:rPr>
                  <w:rFonts w:ascii="Cambria Math" w:hAnsi="Cambria Math" w:cs="Calibri"/>
                  <w:i/>
                  <w:sz w:val="24"/>
                </w:rPr>
              </m:ctrlPr>
            </m:dPr>
            <m:e>
              <m:r>
                <w:rPr>
                  <w:rFonts w:ascii="Cambria Math" w:hAnsi="Cambria Math" w:cs="Calibri"/>
                  <w:sz w:val="24"/>
                </w:rPr>
                <m:t>Q,K,V</m:t>
              </m:r>
            </m:e>
          </m:d>
          <m:r>
            <w:rPr>
              <w:rFonts w:ascii="Cambria Math" w:hAnsi="Cambria Math" w:cs="Calibri"/>
              <w:sz w:val="24"/>
            </w:rPr>
            <m:t>=softmax</m:t>
          </m:r>
          <m:d>
            <m:dPr>
              <m:ctrlPr>
                <w:rPr>
                  <w:rFonts w:ascii="Cambria Math" w:hAnsi="Cambria Math" w:cs="Calibri"/>
                  <w:i/>
                  <w:sz w:val="24"/>
                </w:rPr>
              </m:ctrlPr>
            </m:dPr>
            <m:e>
              <m:f>
                <m:fPr>
                  <m:ctrlPr>
                    <w:rPr>
                      <w:rFonts w:ascii="Cambria Math" w:hAnsi="Cambria Math" w:cs="Calibri"/>
                      <w:i/>
                      <w:sz w:val="24"/>
                    </w:rPr>
                  </m:ctrlPr>
                </m:fPr>
                <m:num>
                  <m:r>
                    <w:rPr>
                      <w:rFonts w:ascii="Cambria Math" w:hAnsi="Cambria Math" w:cs="Calibri"/>
                      <w:sz w:val="24"/>
                    </w:rPr>
                    <m:t>Q</m:t>
                  </m:r>
                  <m:sSup>
                    <m:sSupPr>
                      <m:ctrlPr>
                        <w:rPr>
                          <w:rFonts w:ascii="Cambria Math" w:hAnsi="Cambria Math" w:cs="Calibri"/>
                          <w:i/>
                          <w:sz w:val="24"/>
                        </w:rPr>
                      </m:ctrlPr>
                    </m:sSupPr>
                    <m:e>
                      <m:r>
                        <w:rPr>
                          <w:rFonts w:ascii="Cambria Math" w:hAnsi="Cambria Math" w:cs="Calibri"/>
                          <w:sz w:val="24"/>
                        </w:rPr>
                        <m:t>K</m:t>
                      </m:r>
                    </m:e>
                    <m:sup>
                      <m:r>
                        <w:rPr>
                          <w:rFonts w:ascii="Cambria Math" w:hAnsi="Cambria Math" w:cs="Calibri"/>
                          <w:sz w:val="24"/>
                        </w:rPr>
                        <m:t>T</m:t>
                      </m:r>
                    </m:sup>
                  </m:sSup>
                </m:num>
                <m:den>
                  <m:rad>
                    <m:radPr>
                      <m:degHide m:val="1"/>
                      <m:ctrlPr>
                        <w:rPr>
                          <w:rFonts w:ascii="Cambria Math" w:hAnsi="Cambria Math" w:cs="Calibri"/>
                          <w:i/>
                          <w:sz w:val="24"/>
                        </w:rPr>
                      </m:ctrlPr>
                    </m:radPr>
                    <m:deg/>
                    <m:e>
                      <m:sSub>
                        <m:sSubPr>
                          <m:ctrlPr>
                            <w:rPr>
                              <w:rFonts w:ascii="Cambria Math" w:hAnsi="Cambria Math" w:cs="Calibri"/>
                              <w:i/>
                              <w:sz w:val="24"/>
                            </w:rPr>
                          </m:ctrlPr>
                        </m:sSubPr>
                        <m:e>
                          <m:r>
                            <w:rPr>
                              <w:rFonts w:ascii="Cambria Math" w:hAnsi="Cambria Math" w:cs="Calibri"/>
                              <w:sz w:val="24"/>
                            </w:rPr>
                            <m:t>d</m:t>
                          </m:r>
                        </m:e>
                        <m:sub>
                          <m:r>
                            <w:rPr>
                              <w:rFonts w:ascii="Cambria Math" w:hAnsi="Cambria Math" w:cs="Calibri"/>
                              <w:sz w:val="24"/>
                            </w:rPr>
                            <m:t>k</m:t>
                          </m:r>
                        </m:sub>
                      </m:sSub>
                    </m:e>
                  </m:rad>
                </m:den>
              </m:f>
            </m:e>
          </m:d>
          <m:r>
            <w:rPr>
              <w:rFonts w:ascii="Cambria Math" w:hAnsi="Cambria Math" w:cs="Calibri"/>
              <w:sz w:val="24"/>
            </w:rPr>
            <m:t>V</m:t>
          </m:r>
        </m:oMath>
      </m:oMathPara>
    </w:p>
    <w:p w14:paraId="5409412C" w14:textId="77777777" w:rsidR="00EB2110" w:rsidRPr="00EB2110" w:rsidRDefault="00EB2110" w:rsidP="00452686">
      <w:pPr>
        <w:spacing w:line="240" w:lineRule="auto"/>
        <w:rPr>
          <w:rFonts w:ascii="Calibri" w:hAnsi="Calibri" w:cs="Calibri"/>
          <w:sz w:val="24"/>
        </w:rPr>
      </w:pPr>
      <w:r w:rsidRPr="00EB2110">
        <w:rPr>
          <w:rFonts w:ascii="Calibri" w:hAnsi="Calibri" w:cs="Calibri"/>
          <w:sz w:val="24"/>
        </w:rPr>
        <w:t xml:space="preserve">where Q, K, and V are the query, key, and value matrices, and </w:t>
      </w:r>
      <w:proofErr w:type="spellStart"/>
      <w:r w:rsidRPr="00EB2110">
        <w:rPr>
          <w:rFonts w:ascii="Calibri" w:hAnsi="Calibri" w:cs="Calibri"/>
          <w:sz w:val="24"/>
        </w:rPr>
        <w:t>d_k</w:t>
      </w:r>
      <w:proofErr w:type="spellEnd"/>
      <w:r w:rsidRPr="00EB2110">
        <w:rPr>
          <w:rFonts w:ascii="Calibri" w:hAnsi="Calibri" w:cs="Calibri"/>
          <w:sz w:val="24"/>
        </w:rPr>
        <w:t xml:space="preserve"> is the size of the key vectors. This mechanism facilitates efficient handling of long-range dependencies. The authors also incorporated positional encoding to preserve the sequence order of the input tokens, as self-attention lacks positional information.</w:t>
      </w:r>
    </w:p>
    <w:p w14:paraId="02161AE4" w14:textId="77777777" w:rsidR="00EB2110" w:rsidRPr="00EB2110" w:rsidRDefault="00EB2110" w:rsidP="00452686">
      <w:pPr>
        <w:spacing w:line="240" w:lineRule="auto"/>
        <w:rPr>
          <w:rFonts w:ascii="Calibri" w:hAnsi="Calibri" w:cs="Calibri"/>
          <w:sz w:val="24"/>
        </w:rPr>
      </w:pPr>
      <w:r w:rsidRPr="00EB2110">
        <w:rPr>
          <w:rFonts w:ascii="Calibri" w:hAnsi="Calibri" w:cs="Calibri"/>
          <w:sz w:val="24"/>
        </w:rPr>
        <w:t>The Transformer involved several innovations that were new to the field. Multi-head self-attention allows the model to use multiple attention heads as opposed to a single attention mechanism, enabling it to capture different aspects of the sequence. The addition of layer normalization and residual connections stabilizes the model during training and enables the use of deeper networks (Ba et al., 2016). Unlike the word-order preserving property of RNNs, the Transformer uses positional encoding through sine and cosine functions to maintain position information. Removal of recurrence allows the Transformer to make the process more efficient in terms of training, as computations for all tokens in the input are done in parallel. In comparison with the earlier methods, including LSTMs and attention-augmented RNNs (</w:t>
      </w:r>
      <w:proofErr w:type="spellStart"/>
      <w:r w:rsidRPr="00EB2110">
        <w:rPr>
          <w:rFonts w:ascii="Calibri" w:hAnsi="Calibri" w:cs="Calibri"/>
          <w:sz w:val="24"/>
        </w:rPr>
        <w:t>Bahdanau</w:t>
      </w:r>
      <w:proofErr w:type="spellEnd"/>
      <w:r w:rsidRPr="00EB2110">
        <w:rPr>
          <w:rFonts w:ascii="Calibri" w:hAnsi="Calibri" w:cs="Calibri"/>
          <w:sz w:val="24"/>
        </w:rPr>
        <w:t xml:space="preserve"> et al., 2015), the Transformer model has better performance with lower computational complexity.</w:t>
      </w:r>
    </w:p>
    <w:p w14:paraId="24837942" w14:textId="3A3F52B0" w:rsidR="0075486E" w:rsidRPr="0075486E" w:rsidRDefault="00EB2110" w:rsidP="00452686">
      <w:pPr>
        <w:spacing w:line="240" w:lineRule="auto"/>
        <w:rPr>
          <w:rFonts w:ascii="Calibri" w:hAnsi="Calibri" w:cs="Calibri"/>
          <w:sz w:val="24"/>
        </w:rPr>
      </w:pPr>
      <w:r w:rsidRPr="00EB2110">
        <w:rPr>
          <w:rFonts w:ascii="Calibri" w:hAnsi="Calibri" w:cs="Calibri"/>
          <w:sz w:val="24"/>
        </w:rPr>
        <w:t xml:space="preserve">The Transformer is evaluated on the WMT 2014 </w:t>
      </w:r>
      <w:proofErr w:type="gramStart"/>
      <w:r w:rsidRPr="00EB2110">
        <w:rPr>
          <w:rFonts w:ascii="Calibri" w:hAnsi="Calibri" w:cs="Calibri"/>
          <w:sz w:val="24"/>
        </w:rPr>
        <w:t>English-German</w:t>
      </w:r>
      <w:proofErr w:type="gramEnd"/>
      <w:r w:rsidRPr="00EB2110">
        <w:rPr>
          <w:rFonts w:ascii="Calibri" w:hAnsi="Calibri" w:cs="Calibri"/>
          <w:sz w:val="24"/>
        </w:rPr>
        <w:t xml:space="preserve"> and English-French translation corpora. The model is trained with an Adam optimizer (Kingma &amp; Ba, 2014) with a learning rate warm-up policy. Hyperparameters include six encoder-decoder layers, 512 hidden dimensions, and eight attention heads per layer. Training has 100K steps with a batch size of 25K tokens. The Transformer is compared against LSTMs and convolutional sequence models, outperforming both consistently in BLEU score and efficiency during training. BLEU scores are utilized to evaluate translation accuracy, and the results show that self-attention mechanisms can be replaced with recurrence without trading off on state-of-the-art performance.</w:t>
      </w:r>
    </w:p>
    <w:p w14:paraId="214037E7" w14:textId="77777777" w:rsidR="0075486E" w:rsidRPr="001468BB" w:rsidRDefault="0075486E" w:rsidP="00452686">
      <w:pPr>
        <w:spacing w:line="240" w:lineRule="auto"/>
        <w:rPr>
          <w:rFonts w:ascii="Calibri" w:hAnsi="Calibri" w:cs="Calibri"/>
          <w:sz w:val="24"/>
        </w:rPr>
      </w:pPr>
    </w:p>
    <w:p w14:paraId="5C579661" w14:textId="24BB7771" w:rsidR="00741654" w:rsidRPr="001468BB" w:rsidRDefault="00741654" w:rsidP="00452686">
      <w:pPr>
        <w:pStyle w:val="Heading2"/>
        <w:spacing w:line="240" w:lineRule="auto"/>
        <w:rPr>
          <w:rFonts w:ascii="Calibri" w:hAnsi="Calibri" w:cs="Calibri"/>
        </w:rPr>
      </w:pPr>
      <w:r w:rsidRPr="001468BB">
        <w:rPr>
          <w:rFonts w:ascii="Calibri" w:hAnsi="Calibri" w:cs="Calibri"/>
        </w:rPr>
        <w:t>Results and Analysis</w:t>
      </w:r>
      <w:r w:rsidRPr="001468BB">
        <w:rPr>
          <w:rFonts w:ascii="Calibri" w:hAnsi="Calibri" w:cs="Calibri"/>
        </w:rPr>
        <w:t>:</w:t>
      </w:r>
    </w:p>
    <w:p w14:paraId="288CA8F3" w14:textId="77777777" w:rsidR="0001704C" w:rsidRPr="0001704C" w:rsidRDefault="0001704C" w:rsidP="00452686">
      <w:pPr>
        <w:spacing w:line="240" w:lineRule="auto"/>
        <w:rPr>
          <w:rFonts w:ascii="Calibri" w:hAnsi="Calibri" w:cs="Calibri"/>
          <w:sz w:val="24"/>
        </w:rPr>
      </w:pPr>
      <w:r w:rsidRPr="0001704C">
        <w:rPr>
          <w:rFonts w:ascii="Calibri" w:hAnsi="Calibri" w:cs="Calibri"/>
          <w:sz w:val="24"/>
        </w:rPr>
        <w:t xml:space="preserve">The experimental results presented in Vaswani et al. (2017) demonstrate a significant improvement in translation quality. The Transformer achieved a BLEU score of 28.4 on the WMT 2014 English-to-German translation task, outperforming the previous state-of-the-art recurrent models. For the WMT 2014 English-to-French task, it </w:t>
      </w:r>
      <w:r w:rsidRPr="0001704C">
        <w:rPr>
          <w:rFonts w:ascii="Calibri" w:hAnsi="Calibri" w:cs="Calibri"/>
          <w:sz w:val="24"/>
        </w:rPr>
        <w:lastRenderedPageBreak/>
        <w:t>attained a BLEU score of 41.8, again surpassing traditional architectures.</w:t>
      </w:r>
    </w:p>
    <w:p w14:paraId="373A303E" w14:textId="77777777" w:rsidR="0001704C" w:rsidRPr="0001704C" w:rsidRDefault="0001704C" w:rsidP="00452686">
      <w:pPr>
        <w:spacing w:line="240" w:lineRule="auto"/>
        <w:rPr>
          <w:rFonts w:ascii="Calibri" w:hAnsi="Calibri" w:cs="Calibri"/>
          <w:sz w:val="24"/>
        </w:rPr>
      </w:pPr>
      <w:r w:rsidRPr="0001704C">
        <w:rPr>
          <w:rFonts w:ascii="Calibri" w:hAnsi="Calibri" w:cs="Calibri"/>
          <w:sz w:val="24"/>
        </w:rPr>
        <w:t>In addition, the model learned much more quickly than the equivalent RNN-based models. While LSTMs had heavy sequential computations, the Transformer benefited from its parallelization, which kept the training much more rapid with better results.</w:t>
      </w:r>
    </w:p>
    <w:p w14:paraId="4E599CAE" w14:textId="77777777" w:rsidR="0001704C" w:rsidRPr="0001704C" w:rsidRDefault="0001704C" w:rsidP="00452686">
      <w:pPr>
        <w:spacing w:line="240" w:lineRule="auto"/>
        <w:rPr>
          <w:rFonts w:ascii="Calibri" w:hAnsi="Calibri" w:cs="Calibri"/>
          <w:sz w:val="24"/>
        </w:rPr>
      </w:pPr>
      <w:r w:rsidRPr="0001704C">
        <w:rPr>
          <w:rFonts w:ascii="Calibri" w:hAnsi="Calibri" w:cs="Calibri"/>
          <w:sz w:val="24"/>
        </w:rPr>
        <w:t>The task also included an ablation experiment to analyze the roles that different components play. In particular, the removal of positional encodings led to a drop in BLEU score, indicating the necessity to add position information (Vaswani et al., 2017). Reducing the number of attention heads negatively impacted translation quality, highlighting the role of multi-head attention in capturing different contextual representations (Vaswani et al., 2017). Elimination of the residual connections created unstable training, confirming their importance in deep models (Ba et al., 2016).</w:t>
      </w:r>
    </w:p>
    <w:p w14:paraId="5EDC971A" w14:textId="77777777" w:rsidR="0001704C" w:rsidRPr="0001704C" w:rsidRDefault="0001704C" w:rsidP="00452686">
      <w:pPr>
        <w:spacing w:line="240" w:lineRule="auto"/>
        <w:rPr>
          <w:rFonts w:ascii="Calibri" w:hAnsi="Calibri" w:cs="Calibri"/>
          <w:sz w:val="24"/>
        </w:rPr>
      </w:pPr>
      <w:r w:rsidRPr="0001704C">
        <w:rPr>
          <w:rFonts w:ascii="Calibri" w:hAnsi="Calibri" w:cs="Calibri"/>
          <w:sz w:val="24"/>
        </w:rPr>
        <w:t xml:space="preserve">The results verify the claims in </w:t>
      </w:r>
      <w:r w:rsidRPr="0001704C">
        <w:rPr>
          <w:rFonts w:ascii="Calibri" w:hAnsi="Calibri" w:cs="Calibri"/>
          <w:i/>
          <w:iCs/>
          <w:sz w:val="24"/>
        </w:rPr>
        <w:t>Attention Is All You Need</w:t>
      </w:r>
      <w:r w:rsidRPr="0001704C">
        <w:rPr>
          <w:rFonts w:ascii="Calibri" w:hAnsi="Calibri" w:cs="Calibri"/>
          <w:sz w:val="24"/>
        </w:rPr>
        <w:t>. The superiority of the Transformer in beating the recurrent models with the added benefit of scalability and efficiency reinforces the trend towards attention-based over recurrence-based architectures. Despite these advances, some limitations persist. One major limitation is the quadratic complexity of self-attention, which becomes computationally expensive for very long sequences (</w:t>
      </w:r>
      <w:proofErr w:type="spellStart"/>
      <w:r w:rsidRPr="0001704C">
        <w:rPr>
          <w:rFonts w:ascii="Calibri" w:hAnsi="Calibri" w:cs="Calibri"/>
          <w:sz w:val="24"/>
        </w:rPr>
        <w:t>Beltagy</w:t>
      </w:r>
      <w:proofErr w:type="spellEnd"/>
      <w:r w:rsidRPr="0001704C">
        <w:rPr>
          <w:rFonts w:ascii="Calibri" w:hAnsi="Calibri" w:cs="Calibri"/>
          <w:sz w:val="24"/>
        </w:rPr>
        <w:t xml:space="preserve"> et al., 2020). Although the paper does demonstrate improved translation task results, it does not account for the prospect of generalization to other uses at the time. Subsequent work has addressed some of these problems through the development of more efficient alternatives, such as the </w:t>
      </w:r>
      <w:proofErr w:type="spellStart"/>
      <w:r w:rsidRPr="0001704C">
        <w:rPr>
          <w:rFonts w:ascii="Calibri" w:hAnsi="Calibri" w:cs="Calibri"/>
          <w:sz w:val="24"/>
        </w:rPr>
        <w:t>Longformer</w:t>
      </w:r>
      <w:proofErr w:type="spellEnd"/>
      <w:r w:rsidRPr="0001704C">
        <w:rPr>
          <w:rFonts w:ascii="Calibri" w:hAnsi="Calibri" w:cs="Calibri"/>
          <w:sz w:val="24"/>
        </w:rPr>
        <w:t xml:space="preserve"> (</w:t>
      </w:r>
      <w:proofErr w:type="spellStart"/>
      <w:r w:rsidRPr="0001704C">
        <w:rPr>
          <w:rFonts w:ascii="Calibri" w:hAnsi="Calibri" w:cs="Calibri"/>
          <w:sz w:val="24"/>
        </w:rPr>
        <w:t>Beltagy</w:t>
      </w:r>
      <w:proofErr w:type="spellEnd"/>
      <w:r w:rsidRPr="0001704C">
        <w:rPr>
          <w:rFonts w:ascii="Calibri" w:hAnsi="Calibri" w:cs="Calibri"/>
          <w:sz w:val="24"/>
        </w:rPr>
        <w:t xml:space="preserve"> et al., 2020) and </w:t>
      </w:r>
      <w:proofErr w:type="spellStart"/>
      <w:r w:rsidRPr="0001704C">
        <w:rPr>
          <w:rFonts w:ascii="Calibri" w:hAnsi="Calibri" w:cs="Calibri"/>
          <w:sz w:val="24"/>
        </w:rPr>
        <w:t>Linformer</w:t>
      </w:r>
      <w:proofErr w:type="spellEnd"/>
      <w:r w:rsidRPr="0001704C">
        <w:rPr>
          <w:rFonts w:ascii="Calibri" w:hAnsi="Calibri" w:cs="Calibri"/>
          <w:sz w:val="24"/>
        </w:rPr>
        <w:t xml:space="preserve"> (Wang et al., 2020), that reduce the memory required for longer sequences.</w:t>
      </w:r>
    </w:p>
    <w:p w14:paraId="4F9D9CC2" w14:textId="77777777" w:rsidR="0001704C" w:rsidRPr="0001704C" w:rsidRDefault="0001704C" w:rsidP="00452686">
      <w:pPr>
        <w:spacing w:line="240" w:lineRule="auto"/>
        <w:rPr>
          <w:rFonts w:ascii="Calibri" w:hAnsi="Calibri" w:cs="Calibri"/>
          <w:sz w:val="24"/>
        </w:rPr>
      </w:pPr>
      <w:r w:rsidRPr="0001704C">
        <w:rPr>
          <w:rFonts w:ascii="Calibri" w:hAnsi="Calibri" w:cs="Calibri"/>
          <w:sz w:val="24"/>
        </w:rPr>
        <w:t xml:space="preserve">A significant surprise was the degree to which the Transformer performed with comparatively shallow models in comparison to the deeply stacked LSTMs. This suggests that self-attention </w:t>
      </w:r>
      <w:proofErr w:type="gramStart"/>
      <w:r w:rsidRPr="0001704C">
        <w:rPr>
          <w:rFonts w:ascii="Calibri" w:hAnsi="Calibri" w:cs="Calibri"/>
          <w:sz w:val="24"/>
        </w:rPr>
        <w:t>has the ability to</w:t>
      </w:r>
      <w:proofErr w:type="gramEnd"/>
      <w:r w:rsidRPr="0001704C">
        <w:rPr>
          <w:rFonts w:ascii="Calibri" w:hAnsi="Calibri" w:cs="Calibri"/>
          <w:sz w:val="24"/>
        </w:rPr>
        <w:t xml:space="preserve"> learn dependencies even with shallower architectures, with added efficiency benefits.</w:t>
      </w:r>
    </w:p>
    <w:p w14:paraId="534EBD18" w14:textId="445F8D8F" w:rsidR="00741654" w:rsidRPr="001468BB" w:rsidRDefault="0001704C" w:rsidP="00452686">
      <w:pPr>
        <w:spacing w:line="240" w:lineRule="auto"/>
        <w:rPr>
          <w:rFonts w:ascii="Calibri" w:hAnsi="Calibri" w:cs="Calibri"/>
          <w:sz w:val="24"/>
        </w:rPr>
      </w:pPr>
      <w:r w:rsidRPr="0001704C">
        <w:rPr>
          <w:rFonts w:ascii="Calibri" w:hAnsi="Calibri" w:cs="Calibri"/>
          <w:sz w:val="24"/>
        </w:rPr>
        <w:t>While the Transformer has had a largely positive impact, future work must be focused on making it more efficient and scalable for those applications with very long-range dependencies.</w:t>
      </w:r>
    </w:p>
    <w:p w14:paraId="5BCD201E" w14:textId="77777777" w:rsidR="00372305" w:rsidRPr="001468BB" w:rsidRDefault="00372305" w:rsidP="00452686">
      <w:pPr>
        <w:spacing w:line="240" w:lineRule="auto"/>
        <w:rPr>
          <w:rFonts w:ascii="Calibri" w:hAnsi="Calibri" w:cs="Calibri"/>
          <w:sz w:val="24"/>
        </w:rPr>
      </w:pPr>
    </w:p>
    <w:p w14:paraId="5FDA51F1" w14:textId="605553FF" w:rsidR="00372305" w:rsidRPr="001468BB" w:rsidRDefault="00372305" w:rsidP="00452686">
      <w:pPr>
        <w:pStyle w:val="Heading2"/>
        <w:spacing w:line="240" w:lineRule="auto"/>
        <w:rPr>
          <w:rFonts w:ascii="Calibri" w:hAnsi="Calibri" w:cs="Calibri"/>
        </w:rPr>
      </w:pPr>
      <w:r w:rsidRPr="001468BB">
        <w:rPr>
          <w:rFonts w:ascii="Calibri" w:hAnsi="Calibri" w:cs="Calibri"/>
        </w:rPr>
        <w:t>Critical Evaluation</w:t>
      </w:r>
      <w:r w:rsidRPr="001468BB">
        <w:rPr>
          <w:rFonts w:ascii="Calibri" w:hAnsi="Calibri" w:cs="Calibri"/>
        </w:rPr>
        <w:t>:</w:t>
      </w:r>
    </w:p>
    <w:p w14:paraId="2123AE17" w14:textId="77777777" w:rsidR="0001704C" w:rsidRPr="0001704C" w:rsidRDefault="0001704C" w:rsidP="00452686">
      <w:pPr>
        <w:spacing w:line="240" w:lineRule="auto"/>
        <w:rPr>
          <w:rFonts w:ascii="Calibri" w:hAnsi="Calibri" w:cs="Calibri"/>
          <w:sz w:val="24"/>
        </w:rPr>
      </w:pPr>
      <w:r w:rsidRPr="0001704C">
        <w:rPr>
          <w:rFonts w:ascii="Calibri" w:hAnsi="Calibri" w:cs="Calibri"/>
          <w:sz w:val="24"/>
        </w:rPr>
        <w:t xml:space="preserve">Vaswani et al.'s (2017) contribution has become universally accepted as a milestone </w:t>
      </w:r>
      <w:proofErr w:type="gramStart"/>
      <w:r w:rsidRPr="0001704C">
        <w:rPr>
          <w:rFonts w:ascii="Calibri" w:hAnsi="Calibri" w:cs="Calibri"/>
          <w:sz w:val="24"/>
        </w:rPr>
        <w:t>in the area of</w:t>
      </w:r>
      <w:proofErr w:type="gramEnd"/>
      <w:r w:rsidRPr="0001704C">
        <w:rPr>
          <w:rFonts w:ascii="Calibri" w:hAnsi="Calibri" w:cs="Calibri"/>
          <w:sz w:val="24"/>
        </w:rPr>
        <w:t xml:space="preserve"> deep learning due to the fact that it is both novel and methodologically rigorous. Its major contribution is that it replaces recurrence-based models with an architecture that is highly parallelizable and computationally efficient. The work unites theoretical advances with NLP applications, with the </w:t>
      </w:r>
      <w:proofErr w:type="gramStart"/>
      <w:r w:rsidRPr="0001704C">
        <w:rPr>
          <w:rFonts w:ascii="Calibri" w:hAnsi="Calibri" w:cs="Calibri"/>
          <w:sz w:val="24"/>
        </w:rPr>
        <w:t>benefit</w:t>
      </w:r>
      <w:proofErr w:type="gramEnd"/>
      <w:r w:rsidRPr="0001704C">
        <w:rPr>
          <w:rFonts w:ascii="Calibri" w:hAnsi="Calibri" w:cs="Calibri"/>
          <w:sz w:val="24"/>
        </w:rPr>
        <w:t xml:space="preserve"> being much higher translation quality and efficiency during training. The work also clearly presents the results, with the model components explained thoroughly as well as </w:t>
      </w:r>
      <w:r w:rsidRPr="0001704C">
        <w:rPr>
          <w:rFonts w:ascii="Calibri" w:hAnsi="Calibri" w:cs="Calibri"/>
          <w:sz w:val="24"/>
        </w:rPr>
        <w:lastRenderedPageBreak/>
        <w:t>with rigorous ablation studies.</w:t>
      </w:r>
    </w:p>
    <w:p w14:paraId="70DA7767" w14:textId="77777777" w:rsidR="0001704C" w:rsidRPr="0001704C" w:rsidRDefault="0001704C" w:rsidP="00452686">
      <w:pPr>
        <w:spacing w:line="240" w:lineRule="auto"/>
        <w:rPr>
          <w:rFonts w:ascii="Calibri" w:hAnsi="Calibri" w:cs="Calibri"/>
          <w:sz w:val="24"/>
        </w:rPr>
      </w:pPr>
      <w:r w:rsidRPr="0001704C">
        <w:rPr>
          <w:rFonts w:ascii="Calibri" w:hAnsi="Calibri" w:cs="Calibri"/>
          <w:sz w:val="24"/>
        </w:rPr>
        <w:t>In addition, the Transformer model has had a profound impact on AI research, leading to subsequent models such as BERT (Devlin et al., 2019) and GPT (Radford et al., 2018). Its scalability has enabled advancements in other fields, including vision and protein structure prediction (</w:t>
      </w:r>
      <w:proofErr w:type="spellStart"/>
      <w:r w:rsidRPr="0001704C">
        <w:rPr>
          <w:rFonts w:ascii="Calibri" w:hAnsi="Calibri" w:cs="Calibri"/>
          <w:sz w:val="24"/>
        </w:rPr>
        <w:t>Dosovitskiy</w:t>
      </w:r>
      <w:proofErr w:type="spellEnd"/>
      <w:r w:rsidRPr="0001704C">
        <w:rPr>
          <w:rFonts w:ascii="Calibri" w:hAnsi="Calibri" w:cs="Calibri"/>
          <w:sz w:val="24"/>
        </w:rPr>
        <w:t xml:space="preserve"> et al., 2021; Jumper et al., 2021).</w:t>
      </w:r>
    </w:p>
    <w:p w14:paraId="08239C76" w14:textId="77777777" w:rsidR="0001704C" w:rsidRPr="0001704C" w:rsidRDefault="0001704C" w:rsidP="00452686">
      <w:pPr>
        <w:spacing w:line="240" w:lineRule="auto"/>
        <w:rPr>
          <w:rFonts w:ascii="Calibri" w:hAnsi="Calibri" w:cs="Calibri"/>
          <w:sz w:val="24"/>
        </w:rPr>
      </w:pPr>
      <w:r w:rsidRPr="0001704C">
        <w:rPr>
          <w:rFonts w:ascii="Calibri" w:hAnsi="Calibri" w:cs="Calibri"/>
          <w:sz w:val="24"/>
        </w:rPr>
        <w:t>Despite its pioneering efforts, the Transformer model has some limitations. One major limitation is its quadratic computational complexity due to self-attention, which becomes a bottleneck when dealing with long sequences (</w:t>
      </w:r>
      <w:proofErr w:type="spellStart"/>
      <w:r w:rsidRPr="0001704C">
        <w:rPr>
          <w:rFonts w:ascii="Calibri" w:hAnsi="Calibri" w:cs="Calibri"/>
          <w:sz w:val="24"/>
        </w:rPr>
        <w:t>Beltagy</w:t>
      </w:r>
      <w:proofErr w:type="spellEnd"/>
      <w:r w:rsidRPr="0001704C">
        <w:rPr>
          <w:rFonts w:ascii="Calibri" w:hAnsi="Calibri" w:cs="Calibri"/>
          <w:sz w:val="24"/>
        </w:rPr>
        <w:t xml:space="preserve"> et al., 2020). This limitation restricts its feasibility for large-scale applications with long context windows. The second limitation is the requirement for large datasets and high computational power. The model’s feasibility in low-resource languages and sparse data environments is uncertain. The issue of potential biases in the training data, which has the potential to create fairness issues in real-world applications, has not been fully addressed in the paper (Bender et al., 2021).</w:t>
      </w:r>
    </w:p>
    <w:p w14:paraId="6B8ED0B2" w14:textId="44E3192C" w:rsidR="00372305" w:rsidRPr="00372305" w:rsidRDefault="0001704C" w:rsidP="00452686">
      <w:pPr>
        <w:spacing w:line="240" w:lineRule="auto"/>
        <w:rPr>
          <w:rFonts w:ascii="Calibri" w:hAnsi="Calibri" w:cs="Calibri"/>
          <w:sz w:val="24"/>
        </w:rPr>
      </w:pPr>
      <w:r w:rsidRPr="0001704C">
        <w:rPr>
          <w:rFonts w:ascii="Calibri" w:hAnsi="Calibri" w:cs="Calibri"/>
          <w:sz w:val="24"/>
        </w:rPr>
        <w:t xml:space="preserve">Future research </w:t>
      </w:r>
      <w:proofErr w:type="gramStart"/>
      <w:r w:rsidRPr="0001704C">
        <w:rPr>
          <w:rFonts w:ascii="Calibri" w:hAnsi="Calibri" w:cs="Calibri"/>
          <w:sz w:val="24"/>
        </w:rPr>
        <w:t>has to</w:t>
      </w:r>
      <w:proofErr w:type="gramEnd"/>
      <w:r w:rsidRPr="0001704C">
        <w:rPr>
          <w:rFonts w:ascii="Calibri" w:hAnsi="Calibri" w:cs="Calibri"/>
          <w:sz w:val="24"/>
        </w:rPr>
        <w:t xml:space="preserve"> concentrate on making self-attention mechanisms more efficient. New work on sparse attention mechanisms, such as </w:t>
      </w:r>
      <w:proofErr w:type="spellStart"/>
      <w:r w:rsidRPr="0001704C">
        <w:rPr>
          <w:rFonts w:ascii="Calibri" w:hAnsi="Calibri" w:cs="Calibri"/>
          <w:sz w:val="24"/>
        </w:rPr>
        <w:t>Longformer</w:t>
      </w:r>
      <w:proofErr w:type="spellEnd"/>
      <w:r w:rsidRPr="0001704C">
        <w:rPr>
          <w:rFonts w:ascii="Calibri" w:hAnsi="Calibri" w:cs="Calibri"/>
          <w:sz w:val="24"/>
        </w:rPr>
        <w:t xml:space="preserve"> (</w:t>
      </w:r>
      <w:proofErr w:type="spellStart"/>
      <w:r w:rsidRPr="0001704C">
        <w:rPr>
          <w:rFonts w:ascii="Calibri" w:hAnsi="Calibri" w:cs="Calibri"/>
          <w:sz w:val="24"/>
        </w:rPr>
        <w:t>Beltagy</w:t>
      </w:r>
      <w:proofErr w:type="spellEnd"/>
      <w:r w:rsidRPr="0001704C">
        <w:rPr>
          <w:rFonts w:ascii="Calibri" w:hAnsi="Calibri" w:cs="Calibri"/>
          <w:sz w:val="24"/>
        </w:rPr>
        <w:t xml:space="preserve"> et al., 2020), and </w:t>
      </w:r>
      <w:proofErr w:type="spellStart"/>
      <w:r w:rsidRPr="0001704C">
        <w:rPr>
          <w:rFonts w:ascii="Calibri" w:hAnsi="Calibri" w:cs="Calibri"/>
          <w:sz w:val="24"/>
        </w:rPr>
        <w:t>Linformer</w:t>
      </w:r>
      <w:proofErr w:type="spellEnd"/>
      <w:r w:rsidRPr="0001704C">
        <w:rPr>
          <w:rFonts w:ascii="Calibri" w:hAnsi="Calibri" w:cs="Calibri"/>
          <w:sz w:val="24"/>
        </w:rPr>
        <w:t xml:space="preserve"> (Wang et al., 2020), show promising directions to reduce computational costs without losing the quality of results. Additionally, researchers need to look towards methods to deploy Transformers in low-resource settings through methods such as unsupervised learning and knowledge distillation (Sanh et al., 2019). As AI models become increasingly integrated in society, more research </w:t>
      </w:r>
      <w:proofErr w:type="gramStart"/>
      <w:r w:rsidRPr="0001704C">
        <w:rPr>
          <w:rFonts w:ascii="Calibri" w:hAnsi="Calibri" w:cs="Calibri"/>
          <w:sz w:val="24"/>
        </w:rPr>
        <w:t>has to</w:t>
      </w:r>
      <w:proofErr w:type="gramEnd"/>
      <w:r w:rsidRPr="0001704C">
        <w:rPr>
          <w:rFonts w:ascii="Calibri" w:hAnsi="Calibri" w:cs="Calibri"/>
          <w:sz w:val="24"/>
        </w:rPr>
        <w:t xml:space="preserve"> be done on fairness, robustness, and interpretability in Transformer-based models.</w:t>
      </w:r>
    </w:p>
    <w:p w14:paraId="6A0027A3" w14:textId="77777777" w:rsidR="00372305" w:rsidRPr="001468BB" w:rsidRDefault="00372305" w:rsidP="00452686">
      <w:pPr>
        <w:spacing w:line="240" w:lineRule="auto"/>
        <w:rPr>
          <w:rFonts w:ascii="Calibri" w:hAnsi="Calibri" w:cs="Calibri"/>
          <w:sz w:val="24"/>
        </w:rPr>
      </w:pPr>
    </w:p>
    <w:p w14:paraId="40C362B7" w14:textId="6C0C8734" w:rsidR="009858C1" w:rsidRPr="001468BB" w:rsidRDefault="009858C1" w:rsidP="00452686">
      <w:pPr>
        <w:pStyle w:val="Heading2"/>
        <w:spacing w:line="240" w:lineRule="auto"/>
        <w:rPr>
          <w:rFonts w:ascii="Calibri" w:hAnsi="Calibri" w:cs="Calibri"/>
        </w:rPr>
      </w:pPr>
      <w:r w:rsidRPr="001468BB">
        <w:rPr>
          <w:rFonts w:ascii="Calibri" w:hAnsi="Calibri" w:cs="Calibri"/>
        </w:rPr>
        <w:t>Relevance to Broader Generative AI</w:t>
      </w:r>
      <w:r w:rsidRPr="001468BB">
        <w:rPr>
          <w:rFonts w:ascii="Calibri" w:hAnsi="Calibri" w:cs="Calibri"/>
        </w:rPr>
        <w:t>:</w:t>
      </w:r>
    </w:p>
    <w:p w14:paraId="7BDDEB9B" w14:textId="77777777" w:rsidR="0001704C" w:rsidRPr="0001704C" w:rsidRDefault="0001704C" w:rsidP="00452686">
      <w:pPr>
        <w:spacing w:line="240" w:lineRule="auto"/>
        <w:rPr>
          <w:rFonts w:ascii="Calibri" w:hAnsi="Calibri" w:cs="Calibri"/>
          <w:sz w:val="24"/>
        </w:rPr>
      </w:pPr>
      <w:r w:rsidRPr="0001704C">
        <w:rPr>
          <w:rFonts w:ascii="Calibri" w:hAnsi="Calibri" w:cs="Calibri"/>
          <w:sz w:val="24"/>
        </w:rPr>
        <w:t>The Transformer model transformed generative AI with a more scalable and efficient framework for deep models. Its innovations at the base became the building block for the following architectures, BERT, GPT, and T5, that revolutionized natural language understanding and text generation (Devlin et al., 2019; Radford et al., 2018). The self-attention mechanism in the Transformer that enabled the processing of long-range dependencies has enabled more sophisticated applications across many fields, including the creation of images, text synthesis, and speech processing (Vaswani et al., 2017).</w:t>
      </w:r>
    </w:p>
    <w:p w14:paraId="0BA48B47" w14:textId="77777777" w:rsidR="0001704C" w:rsidRPr="0001704C" w:rsidRDefault="0001704C" w:rsidP="00452686">
      <w:pPr>
        <w:spacing w:line="240" w:lineRule="auto"/>
        <w:rPr>
          <w:rFonts w:ascii="Calibri" w:hAnsi="Calibri" w:cs="Calibri"/>
          <w:sz w:val="24"/>
        </w:rPr>
      </w:pPr>
      <w:r w:rsidRPr="0001704C">
        <w:rPr>
          <w:rFonts w:ascii="Calibri" w:hAnsi="Calibri" w:cs="Calibri"/>
          <w:sz w:val="24"/>
        </w:rPr>
        <w:t>In addition to research, the Transformer has also had significant real-world uses. Large models based on its architecture are now the backbone of machine translation, conversational AI, and automated text generation. Its uses range from conversational agents and virtual assistants to more powerful search engines and creative AI programs. Models like AlphaFold have also demonstrated the versatility of self-attention by applying it to predict protein structures, demonstrating the potential for scientific research and medical use (Jumper et al., 2021).</w:t>
      </w:r>
    </w:p>
    <w:p w14:paraId="427FEC73" w14:textId="77777777" w:rsidR="0001704C" w:rsidRPr="0001704C" w:rsidRDefault="0001704C" w:rsidP="00452686">
      <w:pPr>
        <w:spacing w:line="240" w:lineRule="auto"/>
        <w:rPr>
          <w:rFonts w:ascii="Calibri" w:hAnsi="Calibri" w:cs="Calibri"/>
          <w:sz w:val="24"/>
        </w:rPr>
      </w:pPr>
      <w:r w:rsidRPr="0001704C">
        <w:rPr>
          <w:rFonts w:ascii="Calibri" w:hAnsi="Calibri" w:cs="Calibri"/>
          <w:sz w:val="24"/>
        </w:rPr>
        <w:lastRenderedPageBreak/>
        <w:t>Though the Transformer has vastly expanded the power of AI, its dominance has come with ethical and societal concerns as well. The widespread use of generative models has created concerns about bias, disinformation, and privacy violations. Large language models have been shown to inherit and even perpetuate biases in the data that the models are trained on, leading to fairness and representation problems (Bender et al., 2021). The ability to generate natural text, images, and videos has also made it possible to generate deepfakes, potentially causing more disinformation and manipulation (Mirsky &amp; Lee, 2021). Privacy concerns also exist as the models may unknowingly reveal personal information, compromising information security (Carlini et al., 2021).</w:t>
      </w:r>
    </w:p>
    <w:p w14:paraId="409EC075" w14:textId="77777777" w:rsidR="0001704C" w:rsidRPr="0001704C" w:rsidRDefault="0001704C" w:rsidP="00452686">
      <w:pPr>
        <w:spacing w:line="240" w:lineRule="auto"/>
        <w:rPr>
          <w:rFonts w:ascii="Calibri" w:hAnsi="Calibri" w:cs="Calibri"/>
          <w:sz w:val="24"/>
        </w:rPr>
      </w:pPr>
      <w:r w:rsidRPr="0001704C">
        <w:rPr>
          <w:rFonts w:ascii="Calibri" w:hAnsi="Calibri" w:cs="Calibri"/>
          <w:sz w:val="24"/>
        </w:rPr>
        <w:t>In the presence of these challenges, work towards enhancing the generative AI models goes on through the elimination of bias, making the models more interpretable, and designing more efficient architectures that lower the computational costs. Despite the dominance of the Transformer, the necessity to balance innovation with ethical concerns will be critical in the creation of its future applications.</w:t>
      </w:r>
    </w:p>
    <w:p w14:paraId="59C3769D" w14:textId="77777777" w:rsidR="009858C1" w:rsidRPr="001468BB" w:rsidRDefault="009858C1" w:rsidP="00452686">
      <w:pPr>
        <w:spacing w:line="240" w:lineRule="auto"/>
        <w:rPr>
          <w:rFonts w:ascii="Calibri" w:hAnsi="Calibri" w:cs="Calibri"/>
          <w:sz w:val="24"/>
        </w:rPr>
      </w:pPr>
    </w:p>
    <w:p w14:paraId="72331924" w14:textId="48DEC4C3" w:rsidR="009858C1" w:rsidRPr="001468BB" w:rsidRDefault="009858C1" w:rsidP="00452686">
      <w:pPr>
        <w:pStyle w:val="Heading2"/>
        <w:spacing w:line="240" w:lineRule="auto"/>
        <w:rPr>
          <w:rFonts w:ascii="Calibri" w:hAnsi="Calibri" w:cs="Calibri"/>
        </w:rPr>
      </w:pPr>
      <w:r w:rsidRPr="001468BB">
        <w:rPr>
          <w:rFonts w:ascii="Calibri" w:hAnsi="Calibri" w:cs="Calibri"/>
        </w:rPr>
        <w:t>Personal Reflection</w:t>
      </w:r>
      <w:r w:rsidRPr="001468BB">
        <w:rPr>
          <w:rFonts w:ascii="Calibri" w:hAnsi="Calibri" w:cs="Calibri"/>
        </w:rPr>
        <w:t>:</w:t>
      </w:r>
    </w:p>
    <w:p w14:paraId="2CD49160" w14:textId="77777777" w:rsidR="0001704C" w:rsidRPr="0001704C" w:rsidRDefault="0001704C" w:rsidP="00452686">
      <w:pPr>
        <w:spacing w:line="240" w:lineRule="auto"/>
        <w:rPr>
          <w:rFonts w:ascii="Calibri" w:hAnsi="Calibri" w:cs="Calibri"/>
          <w:sz w:val="24"/>
        </w:rPr>
      </w:pPr>
      <w:r w:rsidRPr="0001704C">
        <w:rPr>
          <w:rFonts w:ascii="Calibri" w:hAnsi="Calibri" w:cs="Calibri"/>
          <w:sz w:val="24"/>
        </w:rPr>
        <w:t xml:space="preserve">Reading </w:t>
      </w:r>
      <w:r w:rsidRPr="0001704C">
        <w:rPr>
          <w:rFonts w:ascii="Calibri" w:hAnsi="Calibri" w:cs="Calibri"/>
          <w:i/>
          <w:iCs/>
          <w:sz w:val="24"/>
        </w:rPr>
        <w:t>Attention Is All You Need</w:t>
      </w:r>
      <w:r w:rsidRPr="0001704C">
        <w:rPr>
          <w:rFonts w:ascii="Calibri" w:hAnsi="Calibri" w:cs="Calibri"/>
          <w:sz w:val="24"/>
        </w:rPr>
        <w:t xml:space="preserve"> has enriched my understanding of generative AI, notably the mechanism by which self-attention enables models to be more efficient and scalable. The paper clarified why Transformers outperform recurrent models and how they have driven advancements in large-scale AI applications. The most revealing concepts were multi-head self-attention and positional encoding, which address key limitations in sequence-based learning.</w:t>
      </w:r>
    </w:p>
    <w:p w14:paraId="65A7BC62" w14:textId="607BE905" w:rsidR="009858C1" w:rsidRPr="001468BB" w:rsidRDefault="0001704C" w:rsidP="00452686">
      <w:pPr>
        <w:spacing w:line="240" w:lineRule="auto"/>
        <w:rPr>
          <w:rFonts w:ascii="Calibri" w:hAnsi="Calibri" w:cs="Calibri"/>
          <w:sz w:val="24"/>
        </w:rPr>
      </w:pPr>
      <w:r w:rsidRPr="0001704C">
        <w:rPr>
          <w:rFonts w:ascii="Calibri" w:hAnsi="Calibri" w:cs="Calibri"/>
          <w:sz w:val="24"/>
        </w:rPr>
        <w:t xml:space="preserve">As my </w:t>
      </w:r>
      <w:r w:rsidRPr="001468BB">
        <w:rPr>
          <w:rFonts w:ascii="Calibri" w:hAnsi="Calibri" w:cs="Calibri"/>
          <w:sz w:val="24"/>
        </w:rPr>
        <w:t>work</w:t>
      </w:r>
      <w:r w:rsidRPr="0001704C">
        <w:rPr>
          <w:rFonts w:ascii="Calibri" w:hAnsi="Calibri" w:cs="Calibri"/>
          <w:sz w:val="24"/>
        </w:rPr>
        <w:t xml:space="preserve"> area focuses on large language models and generative AI, the concepts of the Transformer directly interest me. The model’s architecture serves as the foundation for ongoing NLP </w:t>
      </w:r>
      <w:proofErr w:type="gramStart"/>
      <w:r w:rsidRPr="0001704C">
        <w:rPr>
          <w:rFonts w:ascii="Calibri" w:hAnsi="Calibri" w:cs="Calibri"/>
          <w:sz w:val="24"/>
        </w:rPr>
        <w:t>advancements, and</w:t>
      </w:r>
      <w:proofErr w:type="gramEnd"/>
      <w:r w:rsidRPr="0001704C">
        <w:rPr>
          <w:rFonts w:ascii="Calibri" w:hAnsi="Calibri" w:cs="Calibri"/>
          <w:sz w:val="24"/>
        </w:rPr>
        <w:t xml:space="preserve"> studying it has motivated me to explore optimizations for improving computational efficiency. Potential projects include designing more resource-efficient versions of the Transformer or researching ethical countermeasures against biases in generative models. This paper has intensified my interest in AI research and pushed me to contribute to the evolving landscape of language models and generative AI applications.</w:t>
      </w:r>
    </w:p>
    <w:p w14:paraId="09910862" w14:textId="77777777" w:rsidR="0001704C" w:rsidRPr="001468BB" w:rsidRDefault="0001704C" w:rsidP="00452686">
      <w:pPr>
        <w:spacing w:line="240" w:lineRule="auto"/>
        <w:rPr>
          <w:rFonts w:ascii="Calibri" w:hAnsi="Calibri" w:cs="Calibri"/>
          <w:sz w:val="24"/>
        </w:rPr>
      </w:pPr>
    </w:p>
    <w:p w14:paraId="4713D66C" w14:textId="0BB463F8" w:rsidR="00663F19" w:rsidRPr="001468BB" w:rsidRDefault="00663F19" w:rsidP="00452686">
      <w:pPr>
        <w:pStyle w:val="Heading2"/>
        <w:spacing w:line="240" w:lineRule="auto"/>
        <w:rPr>
          <w:rFonts w:ascii="Calibri" w:hAnsi="Calibri" w:cs="Calibri"/>
        </w:rPr>
      </w:pPr>
      <w:r w:rsidRPr="001468BB">
        <w:rPr>
          <w:rFonts w:ascii="Calibri" w:hAnsi="Calibri" w:cs="Calibri"/>
        </w:rPr>
        <w:t>Conclusion</w:t>
      </w:r>
      <w:r w:rsidRPr="001468BB">
        <w:rPr>
          <w:rFonts w:ascii="Calibri" w:hAnsi="Calibri" w:cs="Calibri"/>
        </w:rPr>
        <w:t>:</w:t>
      </w:r>
    </w:p>
    <w:p w14:paraId="1B7EA4D5" w14:textId="77777777" w:rsidR="0001704C" w:rsidRPr="0001704C" w:rsidRDefault="0001704C" w:rsidP="00452686">
      <w:pPr>
        <w:spacing w:line="240" w:lineRule="auto"/>
        <w:rPr>
          <w:rFonts w:ascii="Calibri" w:hAnsi="Calibri" w:cs="Calibri"/>
          <w:sz w:val="24"/>
        </w:rPr>
      </w:pPr>
      <w:r w:rsidRPr="0001704C">
        <w:rPr>
          <w:rFonts w:ascii="Calibri" w:hAnsi="Calibri" w:cs="Calibri"/>
          <w:sz w:val="24"/>
        </w:rPr>
        <w:t xml:space="preserve">The Transformer model introduced in </w:t>
      </w:r>
      <w:r w:rsidRPr="0001704C">
        <w:rPr>
          <w:rFonts w:ascii="Calibri" w:hAnsi="Calibri" w:cs="Calibri"/>
          <w:i/>
          <w:iCs/>
          <w:sz w:val="24"/>
        </w:rPr>
        <w:t>Attention Is All You Need</w:t>
      </w:r>
      <w:r w:rsidRPr="0001704C">
        <w:rPr>
          <w:rFonts w:ascii="Calibri" w:hAnsi="Calibri" w:cs="Calibri"/>
          <w:sz w:val="24"/>
        </w:rPr>
        <w:t xml:space="preserve"> has been one of the most significant advancements in AI, revolutionizing NLP and generative AI. By eliminating recurrence and leveraging self-attention, the model </w:t>
      </w:r>
      <w:proofErr w:type="gramStart"/>
      <w:r w:rsidRPr="0001704C">
        <w:rPr>
          <w:rFonts w:ascii="Calibri" w:hAnsi="Calibri" w:cs="Calibri"/>
          <w:sz w:val="24"/>
        </w:rPr>
        <w:t>set</w:t>
      </w:r>
      <w:proofErr w:type="gramEnd"/>
      <w:r w:rsidRPr="0001704C">
        <w:rPr>
          <w:rFonts w:ascii="Calibri" w:hAnsi="Calibri" w:cs="Calibri"/>
          <w:sz w:val="24"/>
        </w:rPr>
        <w:t xml:space="preserve"> new benchmarks in efficiency, scalability, and quality. Its influence extends beyond translation, shaping leading models such as GPT, BERT, and AlphaFold.</w:t>
      </w:r>
    </w:p>
    <w:p w14:paraId="648644B0" w14:textId="77777777" w:rsidR="0001704C" w:rsidRPr="0001704C" w:rsidRDefault="0001704C" w:rsidP="00452686">
      <w:pPr>
        <w:spacing w:line="240" w:lineRule="auto"/>
        <w:rPr>
          <w:rFonts w:ascii="Calibri" w:hAnsi="Calibri" w:cs="Calibri"/>
          <w:sz w:val="24"/>
        </w:rPr>
      </w:pPr>
      <w:r w:rsidRPr="0001704C">
        <w:rPr>
          <w:rFonts w:ascii="Calibri" w:hAnsi="Calibri" w:cs="Calibri"/>
          <w:sz w:val="24"/>
        </w:rPr>
        <w:lastRenderedPageBreak/>
        <w:t>This paper has provided valuable insights into the internal mechanisms of self-attention and how it enables modern generative AI applications. Studying the Transformer has not only deepened my knowledge of AI models but has also inspired me to explore its optimizations and ethical considerations. As the field continues to evolve, the Transformer will remain a foundational model driving future innovations in AI.</w:t>
      </w:r>
    </w:p>
    <w:p w14:paraId="10C5746F" w14:textId="77777777" w:rsidR="0075486E" w:rsidRPr="001468BB" w:rsidRDefault="0075486E" w:rsidP="00452686">
      <w:pPr>
        <w:spacing w:line="240" w:lineRule="auto"/>
        <w:rPr>
          <w:rFonts w:ascii="Calibri" w:hAnsi="Calibri" w:cs="Calibri"/>
          <w:sz w:val="24"/>
        </w:rPr>
      </w:pPr>
    </w:p>
    <w:p w14:paraId="5B07A890" w14:textId="2558B17F" w:rsidR="00592399" w:rsidRPr="001468BB" w:rsidRDefault="00592399" w:rsidP="00452686">
      <w:pPr>
        <w:pStyle w:val="Heading2"/>
        <w:spacing w:line="240" w:lineRule="auto"/>
        <w:rPr>
          <w:b/>
          <w:bCs/>
        </w:rPr>
      </w:pPr>
      <w:r w:rsidRPr="001468BB">
        <w:rPr>
          <w:rFonts w:ascii="Calibri" w:hAnsi="Calibri" w:cs="Calibri"/>
        </w:rPr>
        <w:t>References</w:t>
      </w:r>
      <w:r w:rsidRPr="001468BB">
        <w:rPr>
          <w:b/>
          <w:bCs/>
        </w:rPr>
        <w:t>:</w:t>
      </w:r>
    </w:p>
    <w:p w14:paraId="03769956" w14:textId="5EE91C4C" w:rsidR="009858C1" w:rsidRPr="009858C1" w:rsidRDefault="009858C1" w:rsidP="00452686">
      <w:pPr>
        <w:pStyle w:val="ListParagraph"/>
        <w:numPr>
          <w:ilvl w:val="0"/>
          <w:numId w:val="11"/>
        </w:numPr>
        <w:spacing w:line="240" w:lineRule="auto"/>
        <w:rPr>
          <w:rFonts w:ascii="Calibri" w:hAnsi="Calibri" w:cs="Calibri"/>
        </w:rPr>
      </w:pPr>
      <w:proofErr w:type="spellStart"/>
      <w:r w:rsidRPr="009858C1">
        <w:rPr>
          <w:rFonts w:ascii="Calibri" w:hAnsi="Calibri" w:cs="Calibri"/>
        </w:rPr>
        <w:t>Bahdanau</w:t>
      </w:r>
      <w:proofErr w:type="spellEnd"/>
      <w:r w:rsidRPr="009858C1">
        <w:rPr>
          <w:rFonts w:ascii="Calibri" w:hAnsi="Calibri" w:cs="Calibri"/>
        </w:rPr>
        <w:t xml:space="preserve">, D., Cho, K., &amp; Bengio, Y. (2015). Neural machine translation by jointly learning to align and translate. </w:t>
      </w:r>
      <w:proofErr w:type="spellStart"/>
      <w:r w:rsidRPr="009858C1">
        <w:rPr>
          <w:rFonts w:ascii="Calibri" w:hAnsi="Calibri" w:cs="Calibri"/>
        </w:rPr>
        <w:t>arXiv</w:t>
      </w:r>
      <w:proofErr w:type="spellEnd"/>
      <w:r w:rsidRPr="009858C1">
        <w:rPr>
          <w:rFonts w:ascii="Calibri" w:hAnsi="Calibri" w:cs="Calibri"/>
        </w:rPr>
        <w:t xml:space="preserve"> preprint arXiv:1409.0473. </w:t>
      </w:r>
    </w:p>
    <w:p w14:paraId="77E52918" w14:textId="33EF5285" w:rsidR="009858C1" w:rsidRPr="009858C1" w:rsidRDefault="009858C1" w:rsidP="00452686">
      <w:pPr>
        <w:pStyle w:val="ListParagraph"/>
        <w:numPr>
          <w:ilvl w:val="0"/>
          <w:numId w:val="11"/>
        </w:numPr>
        <w:spacing w:line="240" w:lineRule="auto"/>
        <w:rPr>
          <w:rFonts w:ascii="Calibri" w:hAnsi="Calibri" w:cs="Calibri"/>
        </w:rPr>
      </w:pPr>
      <w:r w:rsidRPr="009858C1">
        <w:rPr>
          <w:rFonts w:ascii="Calibri" w:hAnsi="Calibri" w:cs="Calibri"/>
        </w:rPr>
        <w:t xml:space="preserve">Ba, J. L., Kiros, J. R., &amp; Hinton, G. E. (2016). Layer normalization. </w:t>
      </w:r>
      <w:proofErr w:type="spellStart"/>
      <w:r w:rsidRPr="009858C1">
        <w:rPr>
          <w:rFonts w:ascii="Calibri" w:hAnsi="Calibri" w:cs="Calibri"/>
        </w:rPr>
        <w:t>arXiv</w:t>
      </w:r>
      <w:proofErr w:type="spellEnd"/>
      <w:r w:rsidRPr="009858C1">
        <w:rPr>
          <w:rFonts w:ascii="Calibri" w:hAnsi="Calibri" w:cs="Calibri"/>
        </w:rPr>
        <w:t xml:space="preserve"> preprint arXiv:1607.06450. </w:t>
      </w:r>
    </w:p>
    <w:p w14:paraId="2D66680B" w14:textId="0C79BB93" w:rsidR="009858C1" w:rsidRPr="009858C1" w:rsidRDefault="009858C1" w:rsidP="00452686">
      <w:pPr>
        <w:pStyle w:val="ListParagraph"/>
        <w:numPr>
          <w:ilvl w:val="0"/>
          <w:numId w:val="11"/>
        </w:numPr>
        <w:spacing w:line="240" w:lineRule="auto"/>
        <w:rPr>
          <w:rFonts w:ascii="Calibri" w:hAnsi="Calibri" w:cs="Calibri"/>
        </w:rPr>
      </w:pPr>
      <w:r w:rsidRPr="009858C1">
        <w:rPr>
          <w:rFonts w:ascii="Calibri" w:hAnsi="Calibri" w:cs="Calibri"/>
        </w:rPr>
        <w:t>Devlin, J., Chang, M. W., Lee, K., &amp; Toutanova, K. (2019). BERT: Pre-</w:t>
      </w:r>
      <w:proofErr w:type="gramStart"/>
      <w:r w:rsidRPr="009858C1">
        <w:rPr>
          <w:rFonts w:ascii="Calibri" w:hAnsi="Calibri" w:cs="Calibri"/>
        </w:rPr>
        <w:t>training of</w:t>
      </w:r>
      <w:proofErr w:type="gramEnd"/>
      <w:r w:rsidRPr="009858C1">
        <w:rPr>
          <w:rFonts w:ascii="Calibri" w:hAnsi="Calibri" w:cs="Calibri"/>
        </w:rPr>
        <w:t xml:space="preserve"> deep bidirectional transformers for language understanding. </w:t>
      </w:r>
      <w:proofErr w:type="spellStart"/>
      <w:r w:rsidRPr="009858C1">
        <w:rPr>
          <w:rFonts w:ascii="Calibri" w:hAnsi="Calibri" w:cs="Calibri"/>
        </w:rPr>
        <w:t>arXiv</w:t>
      </w:r>
      <w:proofErr w:type="spellEnd"/>
      <w:r w:rsidRPr="009858C1">
        <w:rPr>
          <w:rFonts w:ascii="Calibri" w:hAnsi="Calibri" w:cs="Calibri"/>
        </w:rPr>
        <w:t xml:space="preserve"> preprint arXiv:1810.04805. </w:t>
      </w:r>
    </w:p>
    <w:p w14:paraId="4CB23E3E" w14:textId="43A744B2" w:rsidR="009858C1" w:rsidRPr="009858C1" w:rsidRDefault="009858C1" w:rsidP="00452686">
      <w:pPr>
        <w:pStyle w:val="ListParagraph"/>
        <w:numPr>
          <w:ilvl w:val="0"/>
          <w:numId w:val="11"/>
        </w:numPr>
        <w:spacing w:line="240" w:lineRule="auto"/>
        <w:rPr>
          <w:rFonts w:ascii="Calibri" w:hAnsi="Calibri" w:cs="Calibri"/>
        </w:rPr>
      </w:pPr>
      <w:proofErr w:type="spellStart"/>
      <w:r w:rsidRPr="009858C1">
        <w:rPr>
          <w:rFonts w:ascii="Calibri" w:hAnsi="Calibri" w:cs="Calibri"/>
        </w:rPr>
        <w:t>Dosovitskiy</w:t>
      </w:r>
      <w:proofErr w:type="spellEnd"/>
      <w:r w:rsidRPr="009858C1">
        <w:rPr>
          <w:rFonts w:ascii="Calibri" w:hAnsi="Calibri" w:cs="Calibri"/>
        </w:rPr>
        <w:t xml:space="preserve">, A., Beyer, L., Kolesnikov, A., Weissenborn, D., Zhai, X., </w:t>
      </w:r>
      <w:proofErr w:type="spellStart"/>
      <w:r w:rsidRPr="009858C1">
        <w:rPr>
          <w:rFonts w:ascii="Calibri" w:hAnsi="Calibri" w:cs="Calibri"/>
        </w:rPr>
        <w:t>Unterthiner</w:t>
      </w:r>
      <w:proofErr w:type="spellEnd"/>
      <w:r w:rsidRPr="009858C1">
        <w:rPr>
          <w:rFonts w:ascii="Calibri" w:hAnsi="Calibri" w:cs="Calibri"/>
        </w:rPr>
        <w:t xml:space="preserve">, T., ... &amp; </w:t>
      </w:r>
      <w:proofErr w:type="spellStart"/>
      <w:r w:rsidRPr="009858C1">
        <w:rPr>
          <w:rFonts w:ascii="Calibri" w:hAnsi="Calibri" w:cs="Calibri"/>
        </w:rPr>
        <w:t>Houlsby</w:t>
      </w:r>
      <w:proofErr w:type="spellEnd"/>
      <w:r w:rsidRPr="009858C1">
        <w:rPr>
          <w:rFonts w:ascii="Calibri" w:hAnsi="Calibri" w:cs="Calibri"/>
        </w:rPr>
        <w:t xml:space="preserve">, N. (2021). An image is worth 16x16 words: Transformers for image recognition at scale. </w:t>
      </w:r>
      <w:proofErr w:type="spellStart"/>
      <w:r w:rsidRPr="009858C1">
        <w:rPr>
          <w:rFonts w:ascii="Calibri" w:hAnsi="Calibri" w:cs="Calibri"/>
        </w:rPr>
        <w:t>arXiv</w:t>
      </w:r>
      <w:proofErr w:type="spellEnd"/>
      <w:r w:rsidRPr="009858C1">
        <w:rPr>
          <w:rFonts w:ascii="Calibri" w:hAnsi="Calibri" w:cs="Calibri"/>
        </w:rPr>
        <w:t xml:space="preserve"> preprint arXiv:2010.11929. </w:t>
      </w:r>
    </w:p>
    <w:p w14:paraId="6D0ABEF7" w14:textId="2615E502" w:rsidR="009858C1" w:rsidRPr="009858C1" w:rsidRDefault="009858C1" w:rsidP="00452686">
      <w:pPr>
        <w:pStyle w:val="ListParagraph"/>
        <w:numPr>
          <w:ilvl w:val="0"/>
          <w:numId w:val="11"/>
        </w:numPr>
        <w:spacing w:line="240" w:lineRule="auto"/>
        <w:rPr>
          <w:rFonts w:ascii="Calibri" w:hAnsi="Calibri" w:cs="Calibri"/>
        </w:rPr>
      </w:pPr>
      <w:r w:rsidRPr="009858C1">
        <w:rPr>
          <w:rFonts w:ascii="Calibri" w:hAnsi="Calibri" w:cs="Calibri"/>
        </w:rPr>
        <w:t xml:space="preserve">Hochreiter, S., &amp; </w:t>
      </w:r>
      <w:proofErr w:type="spellStart"/>
      <w:r w:rsidRPr="009858C1">
        <w:rPr>
          <w:rFonts w:ascii="Calibri" w:hAnsi="Calibri" w:cs="Calibri"/>
        </w:rPr>
        <w:t>Schmidhuber</w:t>
      </w:r>
      <w:proofErr w:type="spellEnd"/>
      <w:r w:rsidRPr="009858C1">
        <w:rPr>
          <w:rFonts w:ascii="Calibri" w:hAnsi="Calibri" w:cs="Calibri"/>
        </w:rPr>
        <w:t xml:space="preserve">, J. (1997). Long short-term memory. Neural Computation, 9(8), 1735-1780. </w:t>
      </w:r>
    </w:p>
    <w:p w14:paraId="504CFFE4" w14:textId="26432B96" w:rsidR="009858C1" w:rsidRPr="009858C1" w:rsidRDefault="009858C1" w:rsidP="00452686">
      <w:pPr>
        <w:pStyle w:val="ListParagraph"/>
        <w:numPr>
          <w:ilvl w:val="0"/>
          <w:numId w:val="11"/>
        </w:numPr>
        <w:spacing w:line="240" w:lineRule="auto"/>
        <w:rPr>
          <w:rFonts w:ascii="Calibri" w:hAnsi="Calibri" w:cs="Calibri"/>
        </w:rPr>
      </w:pPr>
      <w:r w:rsidRPr="009858C1">
        <w:rPr>
          <w:rFonts w:ascii="Calibri" w:hAnsi="Calibri" w:cs="Calibri"/>
        </w:rPr>
        <w:t xml:space="preserve">Jumper, J., Evans, R., Pritzel, A., Green, T., </w:t>
      </w:r>
      <w:proofErr w:type="spellStart"/>
      <w:r w:rsidRPr="009858C1">
        <w:rPr>
          <w:rFonts w:ascii="Calibri" w:hAnsi="Calibri" w:cs="Calibri"/>
        </w:rPr>
        <w:t>Figurnov</w:t>
      </w:r>
      <w:proofErr w:type="spellEnd"/>
      <w:r w:rsidRPr="009858C1">
        <w:rPr>
          <w:rFonts w:ascii="Calibri" w:hAnsi="Calibri" w:cs="Calibri"/>
        </w:rPr>
        <w:t xml:space="preserve">, M., </w:t>
      </w:r>
      <w:proofErr w:type="spellStart"/>
      <w:r w:rsidRPr="009858C1">
        <w:rPr>
          <w:rFonts w:ascii="Calibri" w:hAnsi="Calibri" w:cs="Calibri"/>
        </w:rPr>
        <w:t>Ronneberger</w:t>
      </w:r>
      <w:proofErr w:type="spellEnd"/>
      <w:r w:rsidRPr="009858C1">
        <w:rPr>
          <w:rFonts w:ascii="Calibri" w:hAnsi="Calibri" w:cs="Calibri"/>
        </w:rPr>
        <w:t xml:space="preserve">, O., ... &amp; Hassabis, D. (2021). Highly accurate protein structure prediction with AlphaFold. Nature, 596(7873), 583-589. </w:t>
      </w:r>
    </w:p>
    <w:p w14:paraId="3501B8E7" w14:textId="2B0A549B" w:rsidR="009858C1" w:rsidRPr="009858C1" w:rsidRDefault="009858C1" w:rsidP="00452686">
      <w:pPr>
        <w:pStyle w:val="ListParagraph"/>
        <w:numPr>
          <w:ilvl w:val="0"/>
          <w:numId w:val="11"/>
        </w:numPr>
        <w:spacing w:line="240" w:lineRule="auto"/>
        <w:rPr>
          <w:rFonts w:ascii="Calibri" w:hAnsi="Calibri" w:cs="Calibri"/>
        </w:rPr>
      </w:pPr>
      <w:r w:rsidRPr="009858C1">
        <w:rPr>
          <w:rFonts w:ascii="Calibri" w:hAnsi="Calibri" w:cs="Calibri"/>
        </w:rPr>
        <w:t xml:space="preserve">Kingma, D. P., &amp; Ba, J. (2014). Adam: A method for stochastic optimization. </w:t>
      </w:r>
      <w:proofErr w:type="spellStart"/>
      <w:r w:rsidRPr="009858C1">
        <w:rPr>
          <w:rFonts w:ascii="Calibri" w:hAnsi="Calibri" w:cs="Calibri"/>
        </w:rPr>
        <w:t>arXiv</w:t>
      </w:r>
      <w:proofErr w:type="spellEnd"/>
      <w:r w:rsidRPr="009858C1">
        <w:rPr>
          <w:rFonts w:ascii="Calibri" w:hAnsi="Calibri" w:cs="Calibri"/>
        </w:rPr>
        <w:t xml:space="preserve"> preprint arXiv:1412.6980. </w:t>
      </w:r>
    </w:p>
    <w:p w14:paraId="1E1F3F0D" w14:textId="098784C0" w:rsidR="009858C1" w:rsidRPr="009858C1" w:rsidRDefault="009858C1" w:rsidP="00452686">
      <w:pPr>
        <w:pStyle w:val="ListParagraph"/>
        <w:numPr>
          <w:ilvl w:val="0"/>
          <w:numId w:val="11"/>
        </w:numPr>
        <w:spacing w:line="240" w:lineRule="auto"/>
        <w:rPr>
          <w:rFonts w:ascii="Calibri" w:hAnsi="Calibri" w:cs="Calibri"/>
        </w:rPr>
      </w:pPr>
      <w:r w:rsidRPr="009858C1">
        <w:rPr>
          <w:rFonts w:ascii="Calibri" w:hAnsi="Calibri" w:cs="Calibri"/>
        </w:rPr>
        <w:t xml:space="preserve">Radford, A., Narasimhan, K., </w:t>
      </w:r>
      <w:proofErr w:type="spellStart"/>
      <w:r w:rsidRPr="009858C1">
        <w:rPr>
          <w:rFonts w:ascii="Calibri" w:hAnsi="Calibri" w:cs="Calibri"/>
        </w:rPr>
        <w:t>Salimans</w:t>
      </w:r>
      <w:proofErr w:type="spellEnd"/>
      <w:r w:rsidRPr="009858C1">
        <w:rPr>
          <w:rFonts w:ascii="Calibri" w:hAnsi="Calibri" w:cs="Calibri"/>
        </w:rPr>
        <w:t xml:space="preserve">, T., &amp; </w:t>
      </w:r>
      <w:proofErr w:type="spellStart"/>
      <w:r w:rsidRPr="009858C1">
        <w:rPr>
          <w:rFonts w:ascii="Calibri" w:hAnsi="Calibri" w:cs="Calibri"/>
        </w:rPr>
        <w:t>Sutskever</w:t>
      </w:r>
      <w:proofErr w:type="spellEnd"/>
      <w:r w:rsidRPr="009858C1">
        <w:rPr>
          <w:rFonts w:ascii="Calibri" w:hAnsi="Calibri" w:cs="Calibri"/>
        </w:rPr>
        <w:t xml:space="preserve">, I. (2018). Improving language understanding by generative pre-training. OpenAI preprint. </w:t>
      </w:r>
    </w:p>
    <w:p w14:paraId="2FC293FD" w14:textId="3D7FB3CE" w:rsidR="009858C1" w:rsidRPr="009858C1" w:rsidRDefault="009858C1" w:rsidP="00452686">
      <w:pPr>
        <w:pStyle w:val="ListParagraph"/>
        <w:numPr>
          <w:ilvl w:val="0"/>
          <w:numId w:val="11"/>
        </w:numPr>
        <w:spacing w:line="240" w:lineRule="auto"/>
        <w:rPr>
          <w:rFonts w:ascii="Calibri" w:hAnsi="Calibri" w:cs="Calibri"/>
        </w:rPr>
      </w:pPr>
      <w:r w:rsidRPr="009858C1">
        <w:rPr>
          <w:rFonts w:ascii="Calibri" w:hAnsi="Calibri" w:cs="Calibri"/>
        </w:rPr>
        <w:t xml:space="preserve">Vaswani, A., </w:t>
      </w:r>
      <w:proofErr w:type="spellStart"/>
      <w:r w:rsidRPr="009858C1">
        <w:rPr>
          <w:rFonts w:ascii="Calibri" w:hAnsi="Calibri" w:cs="Calibri"/>
        </w:rPr>
        <w:t>Shazeer</w:t>
      </w:r>
      <w:proofErr w:type="spellEnd"/>
      <w:r w:rsidRPr="009858C1">
        <w:rPr>
          <w:rFonts w:ascii="Calibri" w:hAnsi="Calibri" w:cs="Calibri"/>
        </w:rPr>
        <w:t xml:space="preserve">, N., Parmar, N., </w:t>
      </w:r>
      <w:proofErr w:type="spellStart"/>
      <w:r w:rsidRPr="009858C1">
        <w:rPr>
          <w:rFonts w:ascii="Calibri" w:hAnsi="Calibri" w:cs="Calibri"/>
        </w:rPr>
        <w:t>Uszkoreit</w:t>
      </w:r>
      <w:proofErr w:type="spellEnd"/>
      <w:r w:rsidRPr="009858C1">
        <w:rPr>
          <w:rFonts w:ascii="Calibri" w:hAnsi="Calibri" w:cs="Calibri"/>
        </w:rPr>
        <w:t xml:space="preserve">, J., Jones, L., Gomez, A. N., ... &amp; </w:t>
      </w:r>
      <w:proofErr w:type="spellStart"/>
      <w:r w:rsidRPr="009858C1">
        <w:rPr>
          <w:rFonts w:ascii="Calibri" w:hAnsi="Calibri" w:cs="Calibri"/>
        </w:rPr>
        <w:t>Polosukhin</w:t>
      </w:r>
      <w:proofErr w:type="spellEnd"/>
      <w:r w:rsidRPr="009858C1">
        <w:rPr>
          <w:rFonts w:ascii="Calibri" w:hAnsi="Calibri" w:cs="Calibri"/>
        </w:rPr>
        <w:t xml:space="preserve">, I. (2017). Attention is all you need. Advances in Neural Information Processing Systems, 30. </w:t>
      </w:r>
    </w:p>
    <w:p w14:paraId="56B42893" w14:textId="66AB05FA" w:rsidR="009858C1" w:rsidRPr="009858C1" w:rsidRDefault="009858C1" w:rsidP="00452686">
      <w:pPr>
        <w:pStyle w:val="ListParagraph"/>
        <w:numPr>
          <w:ilvl w:val="0"/>
          <w:numId w:val="11"/>
        </w:numPr>
        <w:spacing w:line="240" w:lineRule="auto"/>
        <w:rPr>
          <w:rFonts w:ascii="Calibri" w:hAnsi="Calibri" w:cs="Calibri"/>
        </w:rPr>
      </w:pPr>
      <w:proofErr w:type="spellStart"/>
      <w:r w:rsidRPr="009858C1">
        <w:rPr>
          <w:rFonts w:ascii="Calibri" w:hAnsi="Calibri" w:cs="Calibri"/>
        </w:rPr>
        <w:t>Beltagy</w:t>
      </w:r>
      <w:proofErr w:type="spellEnd"/>
      <w:r w:rsidRPr="009858C1">
        <w:rPr>
          <w:rFonts w:ascii="Calibri" w:hAnsi="Calibri" w:cs="Calibri"/>
        </w:rPr>
        <w:t xml:space="preserve">, I., Peters, M. E., &amp; Cohan, A. (2020). </w:t>
      </w:r>
      <w:proofErr w:type="spellStart"/>
      <w:r w:rsidRPr="009858C1">
        <w:rPr>
          <w:rFonts w:ascii="Calibri" w:hAnsi="Calibri" w:cs="Calibri"/>
        </w:rPr>
        <w:t>Longformer</w:t>
      </w:r>
      <w:proofErr w:type="spellEnd"/>
      <w:r w:rsidRPr="009858C1">
        <w:rPr>
          <w:rFonts w:ascii="Calibri" w:hAnsi="Calibri" w:cs="Calibri"/>
        </w:rPr>
        <w:t xml:space="preserve">: The long-document transformer. </w:t>
      </w:r>
      <w:proofErr w:type="spellStart"/>
      <w:r w:rsidRPr="009858C1">
        <w:rPr>
          <w:rFonts w:ascii="Calibri" w:hAnsi="Calibri" w:cs="Calibri"/>
        </w:rPr>
        <w:t>arXiv</w:t>
      </w:r>
      <w:proofErr w:type="spellEnd"/>
      <w:r w:rsidRPr="009858C1">
        <w:rPr>
          <w:rFonts w:ascii="Calibri" w:hAnsi="Calibri" w:cs="Calibri"/>
        </w:rPr>
        <w:t xml:space="preserve"> preprint arXiv:2004.05150. </w:t>
      </w:r>
    </w:p>
    <w:p w14:paraId="58857D2C" w14:textId="01EF9362" w:rsidR="009858C1" w:rsidRPr="009858C1" w:rsidRDefault="009858C1" w:rsidP="00452686">
      <w:pPr>
        <w:pStyle w:val="ListParagraph"/>
        <w:numPr>
          <w:ilvl w:val="0"/>
          <w:numId w:val="11"/>
        </w:numPr>
        <w:spacing w:line="240" w:lineRule="auto"/>
        <w:rPr>
          <w:rFonts w:ascii="Calibri" w:hAnsi="Calibri" w:cs="Calibri"/>
        </w:rPr>
      </w:pPr>
      <w:r w:rsidRPr="009858C1">
        <w:rPr>
          <w:rFonts w:ascii="Calibri" w:hAnsi="Calibri" w:cs="Calibri"/>
        </w:rPr>
        <w:t xml:space="preserve">Wang, S., Li, B. Z., </w:t>
      </w:r>
      <w:proofErr w:type="spellStart"/>
      <w:r w:rsidRPr="009858C1">
        <w:rPr>
          <w:rFonts w:ascii="Calibri" w:hAnsi="Calibri" w:cs="Calibri"/>
        </w:rPr>
        <w:t>Khabsa</w:t>
      </w:r>
      <w:proofErr w:type="spellEnd"/>
      <w:r w:rsidRPr="009858C1">
        <w:rPr>
          <w:rFonts w:ascii="Calibri" w:hAnsi="Calibri" w:cs="Calibri"/>
        </w:rPr>
        <w:t xml:space="preserve">, M., Fang, H., &amp; Ma, H. (2020). </w:t>
      </w:r>
      <w:proofErr w:type="spellStart"/>
      <w:r w:rsidRPr="009858C1">
        <w:rPr>
          <w:rFonts w:ascii="Calibri" w:hAnsi="Calibri" w:cs="Calibri"/>
        </w:rPr>
        <w:t>Linformer</w:t>
      </w:r>
      <w:proofErr w:type="spellEnd"/>
      <w:r w:rsidRPr="009858C1">
        <w:rPr>
          <w:rFonts w:ascii="Calibri" w:hAnsi="Calibri" w:cs="Calibri"/>
        </w:rPr>
        <w:t xml:space="preserve">: Self-attention with linear complexity. </w:t>
      </w:r>
      <w:proofErr w:type="spellStart"/>
      <w:r w:rsidRPr="009858C1">
        <w:rPr>
          <w:rFonts w:ascii="Calibri" w:hAnsi="Calibri" w:cs="Calibri"/>
        </w:rPr>
        <w:t>arXiv</w:t>
      </w:r>
      <w:proofErr w:type="spellEnd"/>
      <w:r w:rsidRPr="009858C1">
        <w:rPr>
          <w:rFonts w:ascii="Calibri" w:hAnsi="Calibri" w:cs="Calibri"/>
        </w:rPr>
        <w:t xml:space="preserve"> preprint arXiv:2006.04768. </w:t>
      </w:r>
    </w:p>
    <w:p w14:paraId="141FDECC" w14:textId="54B487F6" w:rsidR="009858C1" w:rsidRPr="009858C1" w:rsidRDefault="009858C1" w:rsidP="00452686">
      <w:pPr>
        <w:pStyle w:val="ListParagraph"/>
        <w:numPr>
          <w:ilvl w:val="0"/>
          <w:numId w:val="11"/>
        </w:numPr>
        <w:spacing w:line="240" w:lineRule="auto"/>
        <w:rPr>
          <w:rFonts w:ascii="Calibri" w:hAnsi="Calibri" w:cs="Calibri"/>
        </w:rPr>
      </w:pPr>
      <w:r w:rsidRPr="009858C1">
        <w:rPr>
          <w:rFonts w:ascii="Calibri" w:hAnsi="Calibri" w:cs="Calibri"/>
        </w:rPr>
        <w:t xml:space="preserve">Bender, E. M., Gebru, T., McMillan-Major, A., &amp; </w:t>
      </w:r>
      <w:proofErr w:type="spellStart"/>
      <w:r w:rsidRPr="009858C1">
        <w:rPr>
          <w:rFonts w:ascii="Calibri" w:hAnsi="Calibri" w:cs="Calibri"/>
        </w:rPr>
        <w:t>Shmitchell</w:t>
      </w:r>
      <w:proofErr w:type="spellEnd"/>
      <w:r w:rsidRPr="009858C1">
        <w:rPr>
          <w:rFonts w:ascii="Calibri" w:hAnsi="Calibri" w:cs="Calibri"/>
        </w:rPr>
        <w:t xml:space="preserve">, S. (2021). On the dangers of stochastic parrots: Can language models be too big? Proceedings of the 2021 ACM Conference on Fairness, Accountability, and Transparency, 610-623. </w:t>
      </w:r>
    </w:p>
    <w:p w14:paraId="25B2FB79" w14:textId="54F8DCD1" w:rsidR="009858C1" w:rsidRPr="009858C1" w:rsidRDefault="009858C1" w:rsidP="00452686">
      <w:pPr>
        <w:pStyle w:val="ListParagraph"/>
        <w:numPr>
          <w:ilvl w:val="0"/>
          <w:numId w:val="11"/>
        </w:numPr>
        <w:spacing w:line="240" w:lineRule="auto"/>
        <w:rPr>
          <w:rFonts w:ascii="Calibri" w:hAnsi="Calibri" w:cs="Calibri"/>
        </w:rPr>
      </w:pPr>
      <w:r w:rsidRPr="009858C1">
        <w:rPr>
          <w:rFonts w:ascii="Calibri" w:hAnsi="Calibri" w:cs="Calibri"/>
        </w:rPr>
        <w:t xml:space="preserve">Sanh, V., Debut, L., </w:t>
      </w:r>
      <w:proofErr w:type="spellStart"/>
      <w:r w:rsidRPr="009858C1">
        <w:rPr>
          <w:rFonts w:ascii="Calibri" w:hAnsi="Calibri" w:cs="Calibri"/>
        </w:rPr>
        <w:t>Chaumond</w:t>
      </w:r>
      <w:proofErr w:type="spellEnd"/>
      <w:r w:rsidRPr="009858C1">
        <w:rPr>
          <w:rFonts w:ascii="Calibri" w:hAnsi="Calibri" w:cs="Calibri"/>
        </w:rPr>
        <w:t xml:space="preserve">, J., &amp; Wolf, T. (2019). </w:t>
      </w:r>
      <w:proofErr w:type="spellStart"/>
      <w:r w:rsidRPr="009858C1">
        <w:rPr>
          <w:rFonts w:ascii="Calibri" w:hAnsi="Calibri" w:cs="Calibri"/>
        </w:rPr>
        <w:t>DistilBERT</w:t>
      </w:r>
      <w:proofErr w:type="spellEnd"/>
      <w:r w:rsidRPr="009858C1">
        <w:rPr>
          <w:rFonts w:ascii="Calibri" w:hAnsi="Calibri" w:cs="Calibri"/>
        </w:rPr>
        <w:t xml:space="preserve">, a distilled version of BERT: Smaller, faster, cheaper and lighter. </w:t>
      </w:r>
      <w:proofErr w:type="spellStart"/>
      <w:r w:rsidRPr="009858C1">
        <w:rPr>
          <w:rFonts w:ascii="Calibri" w:hAnsi="Calibri" w:cs="Calibri"/>
        </w:rPr>
        <w:t>arXiv</w:t>
      </w:r>
      <w:proofErr w:type="spellEnd"/>
      <w:r w:rsidRPr="009858C1">
        <w:rPr>
          <w:rFonts w:ascii="Calibri" w:hAnsi="Calibri" w:cs="Calibri"/>
        </w:rPr>
        <w:t xml:space="preserve"> preprint arXiv:1910.01108. </w:t>
      </w:r>
    </w:p>
    <w:p w14:paraId="5E660FBF" w14:textId="73AB8861" w:rsidR="009858C1" w:rsidRPr="009858C1" w:rsidRDefault="009858C1" w:rsidP="00452686">
      <w:pPr>
        <w:pStyle w:val="ListParagraph"/>
        <w:numPr>
          <w:ilvl w:val="0"/>
          <w:numId w:val="11"/>
        </w:numPr>
        <w:spacing w:line="240" w:lineRule="auto"/>
        <w:rPr>
          <w:rFonts w:ascii="Calibri" w:hAnsi="Calibri" w:cs="Calibri"/>
        </w:rPr>
      </w:pPr>
      <w:r w:rsidRPr="009858C1">
        <w:rPr>
          <w:rFonts w:ascii="Calibri" w:hAnsi="Calibri" w:cs="Calibri"/>
        </w:rPr>
        <w:t xml:space="preserve">Carlini, N., </w:t>
      </w:r>
      <w:proofErr w:type="spellStart"/>
      <w:r w:rsidRPr="009858C1">
        <w:rPr>
          <w:rFonts w:ascii="Calibri" w:hAnsi="Calibri" w:cs="Calibri"/>
        </w:rPr>
        <w:t>Tramer</w:t>
      </w:r>
      <w:proofErr w:type="spellEnd"/>
      <w:r w:rsidRPr="009858C1">
        <w:rPr>
          <w:rFonts w:ascii="Calibri" w:hAnsi="Calibri" w:cs="Calibri"/>
        </w:rPr>
        <w:t xml:space="preserve">, F., Wallace, E., Jagielski, M., Herbert-Voss, A., Lee, K., ... &amp; Roberts, A. (2021). Extracting training data from large language models. Proceedings of the 30th USENIX Security Symposium. </w:t>
      </w:r>
    </w:p>
    <w:p w14:paraId="4A6588FF" w14:textId="03E94590" w:rsidR="009858C1" w:rsidRPr="001468BB" w:rsidRDefault="009858C1" w:rsidP="00452686">
      <w:pPr>
        <w:pStyle w:val="ListParagraph"/>
        <w:numPr>
          <w:ilvl w:val="0"/>
          <w:numId w:val="11"/>
        </w:numPr>
        <w:spacing w:line="240" w:lineRule="auto"/>
        <w:rPr>
          <w:rFonts w:ascii="Calibri" w:hAnsi="Calibri" w:cs="Calibri"/>
        </w:rPr>
      </w:pPr>
      <w:r w:rsidRPr="001468BB">
        <w:rPr>
          <w:rFonts w:ascii="Calibri" w:hAnsi="Calibri" w:cs="Calibri"/>
        </w:rPr>
        <w:t xml:space="preserve">Mirsky, Y., &amp; Lee, W. (2021). The creation and detection of deepfakes: A survey. ACM </w:t>
      </w:r>
      <w:r w:rsidRPr="001468BB">
        <w:rPr>
          <w:rFonts w:ascii="Calibri" w:hAnsi="Calibri" w:cs="Calibri"/>
        </w:rPr>
        <w:lastRenderedPageBreak/>
        <w:t>Computing Surveys (CSUR), 54(1), 1-41.</w:t>
      </w:r>
    </w:p>
    <w:p w14:paraId="4DED1A2C" w14:textId="3A7100C4" w:rsidR="0075486E" w:rsidRPr="001468BB" w:rsidRDefault="0075486E" w:rsidP="00452686">
      <w:pPr>
        <w:spacing w:line="240" w:lineRule="auto"/>
        <w:rPr>
          <w:rFonts w:ascii="Calibri" w:hAnsi="Calibri" w:cs="Calibri"/>
          <w:sz w:val="24"/>
        </w:rPr>
      </w:pPr>
    </w:p>
    <w:sectPr w:rsidR="0075486E" w:rsidRPr="001468BB">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1688D"/>
    <w:multiLevelType w:val="multilevel"/>
    <w:tmpl w:val="82B6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A234A"/>
    <w:multiLevelType w:val="hybridMultilevel"/>
    <w:tmpl w:val="F03CDCA0"/>
    <w:lvl w:ilvl="0" w:tplc="0409000F">
      <w:start w:val="1"/>
      <w:numFmt w:val="decimal"/>
      <w:lvlText w:val="%1."/>
      <w:lvlJc w:val="left"/>
      <w:pPr>
        <w:ind w:left="440" w:hanging="440"/>
      </w:pPr>
      <w:rPr>
        <w:rFonts w:hint="eastAsia"/>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117207D0"/>
    <w:multiLevelType w:val="hybridMultilevel"/>
    <w:tmpl w:val="B3E0085E"/>
    <w:lvl w:ilvl="0" w:tplc="A8845EAE">
      <w:numFmt w:val="bullet"/>
      <w:lvlText w:val=""/>
      <w:lvlJc w:val="left"/>
      <w:pPr>
        <w:ind w:left="440" w:hanging="44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EDE60CB"/>
    <w:multiLevelType w:val="multilevel"/>
    <w:tmpl w:val="48FA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90C59"/>
    <w:multiLevelType w:val="multilevel"/>
    <w:tmpl w:val="BA8A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87005"/>
    <w:multiLevelType w:val="multilevel"/>
    <w:tmpl w:val="5B92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E4787F"/>
    <w:multiLevelType w:val="hybridMultilevel"/>
    <w:tmpl w:val="E74258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6FAF6A90"/>
    <w:multiLevelType w:val="multilevel"/>
    <w:tmpl w:val="CF1E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11236"/>
    <w:multiLevelType w:val="hybridMultilevel"/>
    <w:tmpl w:val="AFDAD4FA"/>
    <w:lvl w:ilvl="0" w:tplc="A8845EAE">
      <w:numFmt w:val="bullet"/>
      <w:lvlText w:val=""/>
      <w:lvlJc w:val="left"/>
      <w:pPr>
        <w:ind w:left="440" w:hanging="44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80C4495"/>
    <w:multiLevelType w:val="hybridMultilevel"/>
    <w:tmpl w:val="909C3E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E832B35"/>
    <w:multiLevelType w:val="multilevel"/>
    <w:tmpl w:val="9DAE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601214">
    <w:abstractNumId w:val="6"/>
  </w:num>
  <w:num w:numId="2" w16cid:durableId="660887653">
    <w:abstractNumId w:val="2"/>
  </w:num>
  <w:num w:numId="3" w16cid:durableId="1543984012">
    <w:abstractNumId w:val="8"/>
  </w:num>
  <w:num w:numId="4" w16cid:durableId="330567931">
    <w:abstractNumId w:val="1"/>
  </w:num>
  <w:num w:numId="5" w16cid:durableId="693773182">
    <w:abstractNumId w:val="7"/>
  </w:num>
  <w:num w:numId="6" w16cid:durableId="1146361561">
    <w:abstractNumId w:val="3"/>
  </w:num>
  <w:num w:numId="7" w16cid:durableId="2026201305">
    <w:abstractNumId w:val="5"/>
  </w:num>
  <w:num w:numId="8" w16cid:durableId="891768515">
    <w:abstractNumId w:val="10"/>
  </w:num>
  <w:num w:numId="9" w16cid:durableId="1094207869">
    <w:abstractNumId w:val="0"/>
  </w:num>
  <w:num w:numId="10" w16cid:durableId="2005430228">
    <w:abstractNumId w:val="4"/>
  </w:num>
  <w:num w:numId="11" w16cid:durableId="19468816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F2C"/>
    <w:rsid w:val="0001704C"/>
    <w:rsid w:val="001468BB"/>
    <w:rsid w:val="00372305"/>
    <w:rsid w:val="00452686"/>
    <w:rsid w:val="004F0F1A"/>
    <w:rsid w:val="00527A33"/>
    <w:rsid w:val="00592399"/>
    <w:rsid w:val="00663F19"/>
    <w:rsid w:val="00741654"/>
    <w:rsid w:val="0075486E"/>
    <w:rsid w:val="009858C1"/>
    <w:rsid w:val="009D5256"/>
    <w:rsid w:val="00A57F2C"/>
    <w:rsid w:val="00A9491B"/>
    <w:rsid w:val="00EB2110"/>
    <w:rsid w:val="00FA2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08E8"/>
  <w15:chartTrackingRefBased/>
  <w15:docId w15:val="{7C65F383-A0FB-41ED-9FB8-9DB1097B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A57F2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A57F2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A57F2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A57F2C"/>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A57F2C"/>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A57F2C"/>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A57F2C"/>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A57F2C"/>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A57F2C"/>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F2C"/>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A57F2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A57F2C"/>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A57F2C"/>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A57F2C"/>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A57F2C"/>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A57F2C"/>
    <w:rPr>
      <w:rFonts w:cstheme="majorBidi"/>
      <w:b/>
      <w:bCs/>
      <w:color w:val="595959" w:themeColor="text1" w:themeTint="A6"/>
    </w:rPr>
  </w:style>
  <w:style w:type="character" w:customStyle="1" w:styleId="Heading8Char">
    <w:name w:val="Heading 8 Char"/>
    <w:basedOn w:val="DefaultParagraphFont"/>
    <w:link w:val="Heading8"/>
    <w:uiPriority w:val="9"/>
    <w:semiHidden/>
    <w:rsid w:val="00A57F2C"/>
    <w:rPr>
      <w:rFonts w:cstheme="majorBidi"/>
      <w:color w:val="595959" w:themeColor="text1" w:themeTint="A6"/>
    </w:rPr>
  </w:style>
  <w:style w:type="character" w:customStyle="1" w:styleId="Heading9Char">
    <w:name w:val="Heading 9 Char"/>
    <w:basedOn w:val="DefaultParagraphFont"/>
    <w:link w:val="Heading9"/>
    <w:uiPriority w:val="9"/>
    <w:semiHidden/>
    <w:rsid w:val="00A57F2C"/>
    <w:rPr>
      <w:rFonts w:eastAsiaTheme="majorEastAsia" w:cstheme="majorBidi"/>
      <w:color w:val="595959" w:themeColor="text1" w:themeTint="A6"/>
    </w:rPr>
  </w:style>
  <w:style w:type="paragraph" w:styleId="Title">
    <w:name w:val="Title"/>
    <w:basedOn w:val="Normal"/>
    <w:next w:val="Normal"/>
    <w:link w:val="TitleChar"/>
    <w:uiPriority w:val="10"/>
    <w:qFormat/>
    <w:rsid w:val="00A57F2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F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F2C"/>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A57F2C"/>
    <w:pPr>
      <w:spacing w:before="160"/>
      <w:jc w:val="center"/>
    </w:pPr>
    <w:rPr>
      <w:i/>
      <w:iCs/>
      <w:color w:val="404040" w:themeColor="text1" w:themeTint="BF"/>
    </w:rPr>
  </w:style>
  <w:style w:type="character" w:customStyle="1" w:styleId="QuoteChar">
    <w:name w:val="Quote Char"/>
    <w:basedOn w:val="DefaultParagraphFont"/>
    <w:link w:val="Quote"/>
    <w:uiPriority w:val="29"/>
    <w:rsid w:val="00A57F2C"/>
    <w:rPr>
      <w:i/>
      <w:iCs/>
      <w:color w:val="404040" w:themeColor="text1" w:themeTint="BF"/>
    </w:rPr>
  </w:style>
  <w:style w:type="paragraph" w:styleId="ListParagraph">
    <w:name w:val="List Paragraph"/>
    <w:basedOn w:val="Normal"/>
    <w:uiPriority w:val="34"/>
    <w:qFormat/>
    <w:rsid w:val="00A57F2C"/>
    <w:pPr>
      <w:ind w:left="720"/>
      <w:contextualSpacing/>
    </w:pPr>
  </w:style>
  <w:style w:type="character" w:styleId="IntenseEmphasis">
    <w:name w:val="Intense Emphasis"/>
    <w:basedOn w:val="DefaultParagraphFont"/>
    <w:uiPriority w:val="21"/>
    <w:qFormat/>
    <w:rsid w:val="00A57F2C"/>
    <w:rPr>
      <w:i/>
      <w:iCs/>
      <w:color w:val="0F4761" w:themeColor="accent1" w:themeShade="BF"/>
    </w:rPr>
  </w:style>
  <w:style w:type="paragraph" w:styleId="IntenseQuote">
    <w:name w:val="Intense Quote"/>
    <w:basedOn w:val="Normal"/>
    <w:next w:val="Normal"/>
    <w:link w:val="IntenseQuoteChar"/>
    <w:uiPriority w:val="30"/>
    <w:qFormat/>
    <w:rsid w:val="00A57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F2C"/>
    <w:rPr>
      <w:i/>
      <w:iCs/>
      <w:color w:val="0F4761" w:themeColor="accent1" w:themeShade="BF"/>
    </w:rPr>
  </w:style>
  <w:style w:type="character" w:styleId="IntenseReference">
    <w:name w:val="Intense Reference"/>
    <w:basedOn w:val="DefaultParagraphFont"/>
    <w:uiPriority w:val="32"/>
    <w:qFormat/>
    <w:rsid w:val="00A57F2C"/>
    <w:rPr>
      <w:b/>
      <w:bCs/>
      <w:smallCaps/>
      <w:color w:val="0F4761" w:themeColor="accent1" w:themeShade="BF"/>
      <w:spacing w:val="5"/>
    </w:rPr>
  </w:style>
  <w:style w:type="character" w:styleId="PlaceholderText">
    <w:name w:val="Placeholder Text"/>
    <w:basedOn w:val="DefaultParagraphFont"/>
    <w:uiPriority w:val="99"/>
    <w:semiHidden/>
    <w:rsid w:val="0075486E"/>
    <w:rPr>
      <w:color w:val="666666"/>
    </w:rPr>
  </w:style>
  <w:style w:type="paragraph" w:styleId="NormalWeb">
    <w:name w:val="Normal (Web)"/>
    <w:basedOn w:val="Normal"/>
    <w:uiPriority w:val="99"/>
    <w:semiHidden/>
    <w:unhideWhenUsed/>
    <w:rsid w:val="00741654"/>
    <w:pPr>
      <w:widowControl/>
      <w:spacing w:before="100" w:beforeAutospacing="1" w:after="100" w:afterAutospacing="1" w:line="240" w:lineRule="auto"/>
    </w:pPr>
    <w:rPr>
      <w:rFonts w:ascii="宋体" w:eastAsia="宋体" w:hAnsi="宋体" w:cs="宋体"/>
      <w:kern w:val="0"/>
      <w:sz w:val="24"/>
      <w14:ligatures w14:val="none"/>
    </w:rPr>
  </w:style>
  <w:style w:type="character" w:styleId="Emphasis">
    <w:name w:val="Emphasis"/>
    <w:basedOn w:val="DefaultParagraphFont"/>
    <w:uiPriority w:val="20"/>
    <w:qFormat/>
    <w:rsid w:val="007416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191">
      <w:bodyDiv w:val="1"/>
      <w:marLeft w:val="0"/>
      <w:marRight w:val="0"/>
      <w:marTop w:val="0"/>
      <w:marBottom w:val="0"/>
      <w:divBdr>
        <w:top w:val="none" w:sz="0" w:space="0" w:color="auto"/>
        <w:left w:val="none" w:sz="0" w:space="0" w:color="auto"/>
        <w:bottom w:val="none" w:sz="0" w:space="0" w:color="auto"/>
        <w:right w:val="none" w:sz="0" w:space="0" w:color="auto"/>
      </w:divBdr>
    </w:div>
    <w:div w:id="10569216">
      <w:bodyDiv w:val="1"/>
      <w:marLeft w:val="0"/>
      <w:marRight w:val="0"/>
      <w:marTop w:val="0"/>
      <w:marBottom w:val="0"/>
      <w:divBdr>
        <w:top w:val="none" w:sz="0" w:space="0" w:color="auto"/>
        <w:left w:val="none" w:sz="0" w:space="0" w:color="auto"/>
        <w:bottom w:val="none" w:sz="0" w:space="0" w:color="auto"/>
        <w:right w:val="none" w:sz="0" w:space="0" w:color="auto"/>
      </w:divBdr>
    </w:div>
    <w:div w:id="62795456">
      <w:bodyDiv w:val="1"/>
      <w:marLeft w:val="0"/>
      <w:marRight w:val="0"/>
      <w:marTop w:val="0"/>
      <w:marBottom w:val="0"/>
      <w:divBdr>
        <w:top w:val="none" w:sz="0" w:space="0" w:color="auto"/>
        <w:left w:val="none" w:sz="0" w:space="0" w:color="auto"/>
        <w:bottom w:val="none" w:sz="0" w:space="0" w:color="auto"/>
        <w:right w:val="none" w:sz="0" w:space="0" w:color="auto"/>
      </w:divBdr>
    </w:div>
    <w:div w:id="78722517">
      <w:bodyDiv w:val="1"/>
      <w:marLeft w:val="0"/>
      <w:marRight w:val="0"/>
      <w:marTop w:val="0"/>
      <w:marBottom w:val="0"/>
      <w:divBdr>
        <w:top w:val="none" w:sz="0" w:space="0" w:color="auto"/>
        <w:left w:val="none" w:sz="0" w:space="0" w:color="auto"/>
        <w:bottom w:val="none" w:sz="0" w:space="0" w:color="auto"/>
        <w:right w:val="none" w:sz="0" w:space="0" w:color="auto"/>
      </w:divBdr>
    </w:div>
    <w:div w:id="143010739">
      <w:bodyDiv w:val="1"/>
      <w:marLeft w:val="0"/>
      <w:marRight w:val="0"/>
      <w:marTop w:val="0"/>
      <w:marBottom w:val="0"/>
      <w:divBdr>
        <w:top w:val="none" w:sz="0" w:space="0" w:color="auto"/>
        <w:left w:val="none" w:sz="0" w:space="0" w:color="auto"/>
        <w:bottom w:val="none" w:sz="0" w:space="0" w:color="auto"/>
        <w:right w:val="none" w:sz="0" w:space="0" w:color="auto"/>
      </w:divBdr>
    </w:div>
    <w:div w:id="194316715">
      <w:bodyDiv w:val="1"/>
      <w:marLeft w:val="0"/>
      <w:marRight w:val="0"/>
      <w:marTop w:val="0"/>
      <w:marBottom w:val="0"/>
      <w:divBdr>
        <w:top w:val="none" w:sz="0" w:space="0" w:color="auto"/>
        <w:left w:val="none" w:sz="0" w:space="0" w:color="auto"/>
        <w:bottom w:val="none" w:sz="0" w:space="0" w:color="auto"/>
        <w:right w:val="none" w:sz="0" w:space="0" w:color="auto"/>
      </w:divBdr>
    </w:div>
    <w:div w:id="243994216">
      <w:bodyDiv w:val="1"/>
      <w:marLeft w:val="0"/>
      <w:marRight w:val="0"/>
      <w:marTop w:val="0"/>
      <w:marBottom w:val="0"/>
      <w:divBdr>
        <w:top w:val="none" w:sz="0" w:space="0" w:color="auto"/>
        <w:left w:val="none" w:sz="0" w:space="0" w:color="auto"/>
        <w:bottom w:val="none" w:sz="0" w:space="0" w:color="auto"/>
        <w:right w:val="none" w:sz="0" w:space="0" w:color="auto"/>
      </w:divBdr>
    </w:div>
    <w:div w:id="268902189">
      <w:bodyDiv w:val="1"/>
      <w:marLeft w:val="0"/>
      <w:marRight w:val="0"/>
      <w:marTop w:val="0"/>
      <w:marBottom w:val="0"/>
      <w:divBdr>
        <w:top w:val="none" w:sz="0" w:space="0" w:color="auto"/>
        <w:left w:val="none" w:sz="0" w:space="0" w:color="auto"/>
        <w:bottom w:val="none" w:sz="0" w:space="0" w:color="auto"/>
        <w:right w:val="none" w:sz="0" w:space="0" w:color="auto"/>
      </w:divBdr>
    </w:div>
    <w:div w:id="320351482">
      <w:bodyDiv w:val="1"/>
      <w:marLeft w:val="0"/>
      <w:marRight w:val="0"/>
      <w:marTop w:val="0"/>
      <w:marBottom w:val="0"/>
      <w:divBdr>
        <w:top w:val="none" w:sz="0" w:space="0" w:color="auto"/>
        <w:left w:val="none" w:sz="0" w:space="0" w:color="auto"/>
        <w:bottom w:val="none" w:sz="0" w:space="0" w:color="auto"/>
        <w:right w:val="none" w:sz="0" w:space="0" w:color="auto"/>
      </w:divBdr>
    </w:div>
    <w:div w:id="466899151">
      <w:bodyDiv w:val="1"/>
      <w:marLeft w:val="0"/>
      <w:marRight w:val="0"/>
      <w:marTop w:val="0"/>
      <w:marBottom w:val="0"/>
      <w:divBdr>
        <w:top w:val="none" w:sz="0" w:space="0" w:color="auto"/>
        <w:left w:val="none" w:sz="0" w:space="0" w:color="auto"/>
        <w:bottom w:val="none" w:sz="0" w:space="0" w:color="auto"/>
        <w:right w:val="none" w:sz="0" w:space="0" w:color="auto"/>
      </w:divBdr>
    </w:div>
    <w:div w:id="485979262">
      <w:bodyDiv w:val="1"/>
      <w:marLeft w:val="0"/>
      <w:marRight w:val="0"/>
      <w:marTop w:val="0"/>
      <w:marBottom w:val="0"/>
      <w:divBdr>
        <w:top w:val="none" w:sz="0" w:space="0" w:color="auto"/>
        <w:left w:val="none" w:sz="0" w:space="0" w:color="auto"/>
        <w:bottom w:val="none" w:sz="0" w:space="0" w:color="auto"/>
        <w:right w:val="none" w:sz="0" w:space="0" w:color="auto"/>
      </w:divBdr>
    </w:div>
    <w:div w:id="527452348">
      <w:bodyDiv w:val="1"/>
      <w:marLeft w:val="0"/>
      <w:marRight w:val="0"/>
      <w:marTop w:val="0"/>
      <w:marBottom w:val="0"/>
      <w:divBdr>
        <w:top w:val="none" w:sz="0" w:space="0" w:color="auto"/>
        <w:left w:val="none" w:sz="0" w:space="0" w:color="auto"/>
        <w:bottom w:val="none" w:sz="0" w:space="0" w:color="auto"/>
        <w:right w:val="none" w:sz="0" w:space="0" w:color="auto"/>
      </w:divBdr>
    </w:div>
    <w:div w:id="557014269">
      <w:bodyDiv w:val="1"/>
      <w:marLeft w:val="0"/>
      <w:marRight w:val="0"/>
      <w:marTop w:val="0"/>
      <w:marBottom w:val="0"/>
      <w:divBdr>
        <w:top w:val="none" w:sz="0" w:space="0" w:color="auto"/>
        <w:left w:val="none" w:sz="0" w:space="0" w:color="auto"/>
        <w:bottom w:val="none" w:sz="0" w:space="0" w:color="auto"/>
        <w:right w:val="none" w:sz="0" w:space="0" w:color="auto"/>
      </w:divBdr>
    </w:div>
    <w:div w:id="565846325">
      <w:bodyDiv w:val="1"/>
      <w:marLeft w:val="0"/>
      <w:marRight w:val="0"/>
      <w:marTop w:val="0"/>
      <w:marBottom w:val="0"/>
      <w:divBdr>
        <w:top w:val="none" w:sz="0" w:space="0" w:color="auto"/>
        <w:left w:val="none" w:sz="0" w:space="0" w:color="auto"/>
        <w:bottom w:val="none" w:sz="0" w:space="0" w:color="auto"/>
        <w:right w:val="none" w:sz="0" w:space="0" w:color="auto"/>
      </w:divBdr>
    </w:div>
    <w:div w:id="598106488">
      <w:bodyDiv w:val="1"/>
      <w:marLeft w:val="0"/>
      <w:marRight w:val="0"/>
      <w:marTop w:val="0"/>
      <w:marBottom w:val="0"/>
      <w:divBdr>
        <w:top w:val="none" w:sz="0" w:space="0" w:color="auto"/>
        <w:left w:val="none" w:sz="0" w:space="0" w:color="auto"/>
        <w:bottom w:val="none" w:sz="0" w:space="0" w:color="auto"/>
        <w:right w:val="none" w:sz="0" w:space="0" w:color="auto"/>
      </w:divBdr>
    </w:div>
    <w:div w:id="605582003">
      <w:bodyDiv w:val="1"/>
      <w:marLeft w:val="0"/>
      <w:marRight w:val="0"/>
      <w:marTop w:val="0"/>
      <w:marBottom w:val="0"/>
      <w:divBdr>
        <w:top w:val="none" w:sz="0" w:space="0" w:color="auto"/>
        <w:left w:val="none" w:sz="0" w:space="0" w:color="auto"/>
        <w:bottom w:val="none" w:sz="0" w:space="0" w:color="auto"/>
        <w:right w:val="none" w:sz="0" w:space="0" w:color="auto"/>
      </w:divBdr>
    </w:div>
    <w:div w:id="694580020">
      <w:bodyDiv w:val="1"/>
      <w:marLeft w:val="0"/>
      <w:marRight w:val="0"/>
      <w:marTop w:val="0"/>
      <w:marBottom w:val="0"/>
      <w:divBdr>
        <w:top w:val="none" w:sz="0" w:space="0" w:color="auto"/>
        <w:left w:val="none" w:sz="0" w:space="0" w:color="auto"/>
        <w:bottom w:val="none" w:sz="0" w:space="0" w:color="auto"/>
        <w:right w:val="none" w:sz="0" w:space="0" w:color="auto"/>
      </w:divBdr>
    </w:div>
    <w:div w:id="714697543">
      <w:bodyDiv w:val="1"/>
      <w:marLeft w:val="0"/>
      <w:marRight w:val="0"/>
      <w:marTop w:val="0"/>
      <w:marBottom w:val="0"/>
      <w:divBdr>
        <w:top w:val="none" w:sz="0" w:space="0" w:color="auto"/>
        <w:left w:val="none" w:sz="0" w:space="0" w:color="auto"/>
        <w:bottom w:val="none" w:sz="0" w:space="0" w:color="auto"/>
        <w:right w:val="none" w:sz="0" w:space="0" w:color="auto"/>
      </w:divBdr>
    </w:div>
    <w:div w:id="743258214">
      <w:bodyDiv w:val="1"/>
      <w:marLeft w:val="0"/>
      <w:marRight w:val="0"/>
      <w:marTop w:val="0"/>
      <w:marBottom w:val="0"/>
      <w:divBdr>
        <w:top w:val="none" w:sz="0" w:space="0" w:color="auto"/>
        <w:left w:val="none" w:sz="0" w:space="0" w:color="auto"/>
        <w:bottom w:val="none" w:sz="0" w:space="0" w:color="auto"/>
        <w:right w:val="none" w:sz="0" w:space="0" w:color="auto"/>
      </w:divBdr>
    </w:div>
    <w:div w:id="836575359">
      <w:bodyDiv w:val="1"/>
      <w:marLeft w:val="0"/>
      <w:marRight w:val="0"/>
      <w:marTop w:val="0"/>
      <w:marBottom w:val="0"/>
      <w:divBdr>
        <w:top w:val="none" w:sz="0" w:space="0" w:color="auto"/>
        <w:left w:val="none" w:sz="0" w:space="0" w:color="auto"/>
        <w:bottom w:val="none" w:sz="0" w:space="0" w:color="auto"/>
        <w:right w:val="none" w:sz="0" w:space="0" w:color="auto"/>
      </w:divBdr>
    </w:div>
    <w:div w:id="861477608">
      <w:bodyDiv w:val="1"/>
      <w:marLeft w:val="0"/>
      <w:marRight w:val="0"/>
      <w:marTop w:val="0"/>
      <w:marBottom w:val="0"/>
      <w:divBdr>
        <w:top w:val="none" w:sz="0" w:space="0" w:color="auto"/>
        <w:left w:val="none" w:sz="0" w:space="0" w:color="auto"/>
        <w:bottom w:val="none" w:sz="0" w:space="0" w:color="auto"/>
        <w:right w:val="none" w:sz="0" w:space="0" w:color="auto"/>
      </w:divBdr>
    </w:div>
    <w:div w:id="871457043">
      <w:bodyDiv w:val="1"/>
      <w:marLeft w:val="0"/>
      <w:marRight w:val="0"/>
      <w:marTop w:val="0"/>
      <w:marBottom w:val="0"/>
      <w:divBdr>
        <w:top w:val="none" w:sz="0" w:space="0" w:color="auto"/>
        <w:left w:val="none" w:sz="0" w:space="0" w:color="auto"/>
        <w:bottom w:val="none" w:sz="0" w:space="0" w:color="auto"/>
        <w:right w:val="none" w:sz="0" w:space="0" w:color="auto"/>
      </w:divBdr>
    </w:div>
    <w:div w:id="882130454">
      <w:bodyDiv w:val="1"/>
      <w:marLeft w:val="0"/>
      <w:marRight w:val="0"/>
      <w:marTop w:val="0"/>
      <w:marBottom w:val="0"/>
      <w:divBdr>
        <w:top w:val="none" w:sz="0" w:space="0" w:color="auto"/>
        <w:left w:val="none" w:sz="0" w:space="0" w:color="auto"/>
        <w:bottom w:val="none" w:sz="0" w:space="0" w:color="auto"/>
        <w:right w:val="none" w:sz="0" w:space="0" w:color="auto"/>
      </w:divBdr>
    </w:div>
    <w:div w:id="917910205">
      <w:bodyDiv w:val="1"/>
      <w:marLeft w:val="0"/>
      <w:marRight w:val="0"/>
      <w:marTop w:val="0"/>
      <w:marBottom w:val="0"/>
      <w:divBdr>
        <w:top w:val="none" w:sz="0" w:space="0" w:color="auto"/>
        <w:left w:val="none" w:sz="0" w:space="0" w:color="auto"/>
        <w:bottom w:val="none" w:sz="0" w:space="0" w:color="auto"/>
        <w:right w:val="none" w:sz="0" w:space="0" w:color="auto"/>
      </w:divBdr>
    </w:div>
    <w:div w:id="920798261">
      <w:bodyDiv w:val="1"/>
      <w:marLeft w:val="0"/>
      <w:marRight w:val="0"/>
      <w:marTop w:val="0"/>
      <w:marBottom w:val="0"/>
      <w:divBdr>
        <w:top w:val="none" w:sz="0" w:space="0" w:color="auto"/>
        <w:left w:val="none" w:sz="0" w:space="0" w:color="auto"/>
        <w:bottom w:val="none" w:sz="0" w:space="0" w:color="auto"/>
        <w:right w:val="none" w:sz="0" w:space="0" w:color="auto"/>
      </w:divBdr>
    </w:div>
    <w:div w:id="975718678">
      <w:bodyDiv w:val="1"/>
      <w:marLeft w:val="0"/>
      <w:marRight w:val="0"/>
      <w:marTop w:val="0"/>
      <w:marBottom w:val="0"/>
      <w:divBdr>
        <w:top w:val="none" w:sz="0" w:space="0" w:color="auto"/>
        <w:left w:val="none" w:sz="0" w:space="0" w:color="auto"/>
        <w:bottom w:val="none" w:sz="0" w:space="0" w:color="auto"/>
        <w:right w:val="none" w:sz="0" w:space="0" w:color="auto"/>
      </w:divBdr>
    </w:div>
    <w:div w:id="1031299824">
      <w:bodyDiv w:val="1"/>
      <w:marLeft w:val="0"/>
      <w:marRight w:val="0"/>
      <w:marTop w:val="0"/>
      <w:marBottom w:val="0"/>
      <w:divBdr>
        <w:top w:val="none" w:sz="0" w:space="0" w:color="auto"/>
        <w:left w:val="none" w:sz="0" w:space="0" w:color="auto"/>
        <w:bottom w:val="none" w:sz="0" w:space="0" w:color="auto"/>
        <w:right w:val="none" w:sz="0" w:space="0" w:color="auto"/>
      </w:divBdr>
    </w:div>
    <w:div w:id="1144851425">
      <w:bodyDiv w:val="1"/>
      <w:marLeft w:val="0"/>
      <w:marRight w:val="0"/>
      <w:marTop w:val="0"/>
      <w:marBottom w:val="0"/>
      <w:divBdr>
        <w:top w:val="none" w:sz="0" w:space="0" w:color="auto"/>
        <w:left w:val="none" w:sz="0" w:space="0" w:color="auto"/>
        <w:bottom w:val="none" w:sz="0" w:space="0" w:color="auto"/>
        <w:right w:val="none" w:sz="0" w:space="0" w:color="auto"/>
      </w:divBdr>
    </w:div>
    <w:div w:id="1202521286">
      <w:bodyDiv w:val="1"/>
      <w:marLeft w:val="0"/>
      <w:marRight w:val="0"/>
      <w:marTop w:val="0"/>
      <w:marBottom w:val="0"/>
      <w:divBdr>
        <w:top w:val="none" w:sz="0" w:space="0" w:color="auto"/>
        <w:left w:val="none" w:sz="0" w:space="0" w:color="auto"/>
        <w:bottom w:val="none" w:sz="0" w:space="0" w:color="auto"/>
        <w:right w:val="none" w:sz="0" w:space="0" w:color="auto"/>
      </w:divBdr>
    </w:div>
    <w:div w:id="1265723732">
      <w:bodyDiv w:val="1"/>
      <w:marLeft w:val="0"/>
      <w:marRight w:val="0"/>
      <w:marTop w:val="0"/>
      <w:marBottom w:val="0"/>
      <w:divBdr>
        <w:top w:val="none" w:sz="0" w:space="0" w:color="auto"/>
        <w:left w:val="none" w:sz="0" w:space="0" w:color="auto"/>
        <w:bottom w:val="none" w:sz="0" w:space="0" w:color="auto"/>
        <w:right w:val="none" w:sz="0" w:space="0" w:color="auto"/>
      </w:divBdr>
    </w:div>
    <w:div w:id="1278104444">
      <w:bodyDiv w:val="1"/>
      <w:marLeft w:val="0"/>
      <w:marRight w:val="0"/>
      <w:marTop w:val="0"/>
      <w:marBottom w:val="0"/>
      <w:divBdr>
        <w:top w:val="none" w:sz="0" w:space="0" w:color="auto"/>
        <w:left w:val="none" w:sz="0" w:space="0" w:color="auto"/>
        <w:bottom w:val="none" w:sz="0" w:space="0" w:color="auto"/>
        <w:right w:val="none" w:sz="0" w:space="0" w:color="auto"/>
      </w:divBdr>
    </w:div>
    <w:div w:id="1278952861">
      <w:bodyDiv w:val="1"/>
      <w:marLeft w:val="0"/>
      <w:marRight w:val="0"/>
      <w:marTop w:val="0"/>
      <w:marBottom w:val="0"/>
      <w:divBdr>
        <w:top w:val="none" w:sz="0" w:space="0" w:color="auto"/>
        <w:left w:val="none" w:sz="0" w:space="0" w:color="auto"/>
        <w:bottom w:val="none" w:sz="0" w:space="0" w:color="auto"/>
        <w:right w:val="none" w:sz="0" w:space="0" w:color="auto"/>
      </w:divBdr>
    </w:div>
    <w:div w:id="1403720672">
      <w:bodyDiv w:val="1"/>
      <w:marLeft w:val="0"/>
      <w:marRight w:val="0"/>
      <w:marTop w:val="0"/>
      <w:marBottom w:val="0"/>
      <w:divBdr>
        <w:top w:val="none" w:sz="0" w:space="0" w:color="auto"/>
        <w:left w:val="none" w:sz="0" w:space="0" w:color="auto"/>
        <w:bottom w:val="none" w:sz="0" w:space="0" w:color="auto"/>
        <w:right w:val="none" w:sz="0" w:space="0" w:color="auto"/>
      </w:divBdr>
    </w:div>
    <w:div w:id="1409573137">
      <w:bodyDiv w:val="1"/>
      <w:marLeft w:val="0"/>
      <w:marRight w:val="0"/>
      <w:marTop w:val="0"/>
      <w:marBottom w:val="0"/>
      <w:divBdr>
        <w:top w:val="none" w:sz="0" w:space="0" w:color="auto"/>
        <w:left w:val="none" w:sz="0" w:space="0" w:color="auto"/>
        <w:bottom w:val="none" w:sz="0" w:space="0" w:color="auto"/>
        <w:right w:val="none" w:sz="0" w:space="0" w:color="auto"/>
      </w:divBdr>
    </w:div>
    <w:div w:id="1460562310">
      <w:bodyDiv w:val="1"/>
      <w:marLeft w:val="0"/>
      <w:marRight w:val="0"/>
      <w:marTop w:val="0"/>
      <w:marBottom w:val="0"/>
      <w:divBdr>
        <w:top w:val="none" w:sz="0" w:space="0" w:color="auto"/>
        <w:left w:val="none" w:sz="0" w:space="0" w:color="auto"/>
        <w:bottom w:val="none" w:sz="0" w:space="0" w:color="auto"/>
        <w:right w:val="none" w:sz="0" w:space="0" w:color="auto"/>
      </w:divBdr>
    </w:div>
    <w:div w:id="1466855646">
      <w:bodyDiv w:val="1"/>
      <w:marLeft w:val="0"/>
      <w:marRight w:val="0"/>
      <w:marTop w:val="0"/>
      <w:marBottom w:val="0"/>
      <w:divBdr>
        <w:top w:val="none" w:sz="0" w:space="0" w:color="auto"/>
        <w:left w:val="none" w:sz="0" w:space="0" w:color="auto"/>
        <w:bottom w:val="none" w:sz="0" w:space="0" w:color="auto"/>
        <w:right w:val="none" w:sz="0" w:space="0" w:color="auto"/>
      </w:divBdr>
    </w:div>
    <w:div w:id="1538618332">
      <w:bodyDiv w:val="1"/>
      <w:marLeft w:val="0"/>
      <w:marRight w:val="0"/>
      <w:marTop w:val="0"/>
      <w:marBottom w:val="0"/>
      <w:divBdr>
        <w:top w:val="none" w:sz="0" w:space="0" w:color="auto"/>
        <w:left w:val="none" w:sz="0" w:space="0" w:color="auto"/>
        <w:bottom w:val="none" w:sz="0" w:space="0" w:color="auto"/>
        <w:right w:val="none" w:sz="0" w:space="0" w:color="auto"/>
      </w:divBdr>
    </w:div>
    <w:div w:id="1584412579">
      <w:bodyDiv w:val="1"/>
      <w:marLeft w:val="0"/>
      <w:marRight w:val="0"/>
      <w:marTop w:val="0"/>
      <w:marBottom w:val="0"/>
      <w:divBdr>
        <w:top w:val="none" w:sz="0" w:space="0" w:color="auto"/>
        <w:left w:val="none" w:sz="0" w:space="0" w:color="auto"/>
        <w:bottom w:val="none" w:sz="0" w:space="0" w:color="auto"/>
        <w:right w:val="none" w:sz="0" w:space="0" w:color="auto"/>
      </w:divBdr>
    </w:div>
    <w:div w:id="1678996670">
      <w:bodyDiv w:val="1"/>
      <w:marLeft w:val="0"/>
      <w:marRight w:val="0"/>
      <w:marTop w:val="0"/>
      <w:marBottom w:val="0"/>
      <w:divBdr>
        <w:top w:val="none" w:sz="0" w:space="0" w:color="auto"/>
        <w:left w:val="none" w:sz="0" w:space="0" w:color="auto"/>
        <w:bottom w:val="none" w:sz="0" w:space="0" w:color="auto"/>
        <w:right w:val="none" w:sz="0" w:space="0" w:color="auto"/>
      </w:divBdr>
    </w:div>
    <w:div w:id="1732147197">
      <w:bodyDiv w:val="1"/>
      <w:marLeft w:val="0"/>
      <w:marRight w:val="0"/>
      <w:marTop w:val="0"/>
      <w:marBottom w:val="0"/>
      <w:divBdr>
        <w:top w:val="none" w:sz="0" w:space="0" w:color="auto"/>
        <w:left w:val="none" w:sz="0" w:space="0" w:color="auto"/>
        <w:bottom w:val="none" w:sz="0" w:space="0" w:color="auto"/>
        <w:right w:val="none" w:sz="0" w:space="0" w:color="auto"/>
      </w:divBdr>
    </w:div>
    <w:div w:id="1904096029">
      <w:bodyDiv w:val="1"/>
      <w:marLeft w:val="0"/>
      <w:marRight w:val="0"/>
      <w:marTop w:val="0"/>
      <w:marBottom w:val="0"/>
      <w:divBdr>
        <w:top w:val="none" w:sz="0" w:space="0" w:color="auto"/>
        <w:left w:val="none" w:sz="0" w:space="0" w:color="auto"/>
        <w:bottom w:val="none" w:sz="0" w:space="0" w:color="auto"/>
        <w:right w:val="none" w:sz="0" w:space="0" w:color="auto"/>
      </w:divBdr>
    </w:div>
    <w:div w:id="1907496939">
      <w:bodyDiv w:val="1"/>
      <w:marLeft w:val="0"/>
      <w:marRight w:val="0"/>
      <w:marTop w:val="0"/>
      <w:marBottom w:val="0"/>
      <w:divBdr>
        <w:top w:val="none" w:sz="0" w:space="0" w:color="auto"/>
        <w:left w:val="none" w:sz="0" w:space="0" w:color="auto"/>
        <w:bottom w:val="none" w:sz="0" w:space="0" w:color="auto"/>
        <w:right w:val="none" w:sz="0" w:space="0" w:color="auto"/>
      </w:divBdr>
    </w:div>
    <w:div w:id="1917550567">
      <w:bodyDiv w:val="1"/>
      <w:marLeft w:val="0"/>
      <w:marRight w:val="0"/>
      <w:marTop w:val="0"/>
      <w:marBottom w:val="0"/>
      <w:divBdr>
        <w:top w:val="none" w:sz="0" w:space="0" w:color="auto"/>
        <w:left w:val="none" w:sz="0" w:space="0" w:color="auto"/>
        <w:bottom w:val="none" w:sz="0" w:space="0" w:color="auto"/>
        <w:right w:val="none" w:sz="0" w:space="0" w:color="auto"/>
      </w:divBdr>
    </w:div>
    <w:div w:id="1959412011">
      <w:bodyDiv w:val="1"/>
      <w:marLeft w:val="0"/>
      <w:marRight w:val="0"/>
      <w:marTop w:val="0"/>
      <w:marBottom w:val="0"/>
      <w:divBdr>
        <w:top w:val="none" w:sz="0" w:space="0" w:color="auto"/>
        <w:left w:val="none" w:sz="0" w:space="0" w:color="auto"/>
        <w:bottom w:val="none" w:sz="0" w:space="0" w:color="auto"/>
        <w:right w:val="none" w:sz="0" w:space="0" w:color="auto"/>
      </w:divBdr>
    </w:div>
    <w:div w:id="1960184854">
      <w:bodyDiv w:val="1"/>
      <w:marLeft w:val="0"/>
      <w:marRight w:val="0"/>
      <w:marTop w:val="0"/>
      <w:marBottom w:val="0"/>
      <w:divBdr>
        <w:top w:val="none" w:sz="0" w:space="0" w:color="auto"/>
        <w:left w:val="none" w:sz="0" w:space="0" w:color="auto"/>
        <w:bottom w:val="none" w:sz="0" w:space="0" w:color="auto"/>
        <w:right w:val="none" w:sz="0" w:space="0" w:color="auto"/>
      </w:divBdr>
    </w:div>
    <w:div w:id="1967151407">
      <w:bodyDiv w:val="1"/>
      <w:marLeft w:val="0"/>
      <w:marRight w:val="0"/>
      <w:marTop w:val="0"/>
      <w:marBottom w:val="0"/>
      <w:divBdr>
        <w:top w:val="none" w:sz="0" w:space="0" w:color="auto"/>
        <w:left w:val="none" w:sz="0" w:space="0" w:color="auto"/>
        <w:bottom w:val="none" w:sz="0" w:space="0" w:color="auto"/>
        <w:right w:val="none" w:sz="0" w:space="0" w:color="auto"/>
      </w:divBdr>
    </w:div>
    <w:div w:id="1975283196">
      <w:bodyDiv w:val="1"/>
      <w:marLeft w:val="0"/>
      <w:marRight w:val="0"/>
      <w:marTop w:val="0"/>
      <w:marBottom w:val="0"/>
      <w:divBdr>
        <w:top w:val="none" w:sz="0" w:space="0" w:color="auto"/>
        <w:left w:val="none" w:sz="0" w:space="0" w:color="auto"/>
        <w:bottom w:val="none" w:sz="0" w:space="0" w:color="auto"/>
        <w:right w:val="none" w:sz="0" w:space="0" w:color="auto"/>
      </w:divBdr>
    </w:div>
    <w:div w:id="1996372358">
      <w:bodyDiv w:val="1"/>
      <w:marLeft w:val="0"/>
      <w:marRight w:val="0"/>
      <w:marTop w:val="0"/>
      <w:marBottom w:val="0"/>
      <w:divBdr>
        <w:top w:val="none" w:sz="0" w:space="0" w:color="auto"/>
        <w:left w:val="none" w:sz="0" w:space="0" w:color="auto"/>
        <w:bottom w:val="none" w:sz="0" w:space="0" w:color="auto"/>
        <w:right w:val="none" w:sz="0" w:space="0" w:color="auto"/>
      </w:divBdr>
    </w:div>
    <w:div w:id="2017492288">
      <w:bodyDiv w:val="1"/>
      <w:marLeft w:val="0"/>
      <w:marRight w:val="0"/>
      <w:marTop w:val="0"/>
      <w:marBottom w:val="0"/>
      <w:divBdr>
        <w:top w:val="none" w:sz="0" w:space="0" w:color="auto"/>
        <w:left w:val="none" w:sz="0" w:space="0" w:color="auto"/>
        <w:bottom w:val="none" w:sz="0" w:space="0" w:color="auto"/>
        <w:right w:val="none" w:sz="0" w:space="0" w:color="auto"/>
      </w:divBdr>
    </w:div>
    <w:div w:id="2045208499">
      <w:bodyDiv w:val="1"/>
      <w:marLeft w:val="0"/>
      <w:marRight w:val="0"/>
      <w:marTop w:val="0"/>
      <w:marBottom w:val="0"/>
      <w:divBdr>
        <w:top w:val="none" w:sz="0" w:space="0" w:color="auto"/>
        <w:left w:val="none" w:sz="0" w:space="0" w:color="auto"/>
        <w:bottom w:val="none" w:sz="0" w:space="0" w:color="auto"/>
        <w:right w:val="none" w:sz="0" w:space="0" w:color="auto"/>
      </w:divBdr>
    </w:div>
    <w:div w:id="207843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3001</TotalTime>
  <Pages>7</Pages>
  <Words>2423</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  Hamid</dc:creator>
  <cp:keywords/>
  <dc:description/>
  <cp:lastModifiedBy>Raza  Hamid</cp:lastModifiedBy>
  <cp:revision>20</cp:revision>
  <dcterms:created xsi:type="dcterms:W3CDTF">2025-03-17T10:19:00Z</dcterms:created>
  <dcterms:modified xsi:type="dcterms:W3CDTF">2025-03-19T12:20:00Z</dcterms:modified>
</cp:coreProperties>
</file>