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Waldorf Astoria Hotel in New York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2025-12-01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2026-03-17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2026-03-25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2026-03-30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2026-04-14</w:t>
            </w:r>
          </w:p>
        </w:tc>
        <w:tc>
          <w:p>
            <w:r>
              <w:t>104.0</w:t>
            </w:r>
          </w:p>
        </w:tc>
      </w:tr>
      <w:tr>
        <w:tc>
          <w:p>
            <w:r>
              <w:t>2026-01-02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2026-02-22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2026-03-27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2026-04-11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2025-11-27</w:t>
            </w:r>
          </w:p>
        </w:tc>
        <w:tc>
          <w:p>
            <w:r>
              <w:t>114.0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2025-11-03T23:57:30Z</dcterms:created>
  <dc:creator>Apache POI</dc:creator>
</cp:coreProperties>
</file>