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3FB" w:rsidRDefault="00FF3FBA">
      <w:pPr>
        <w:pStyle w:val="Title"/>
      </w:pPr>
      <w:bookmarkStart w:id="0" w:name="_GoBack"/>
      <w:bookmarkEnd w:id="0"/>
      <w:r>
        <w:t>Lab 03</w:t>
      </w:r>
    </w:p>
    <w:p w:rsidR="000C63FB" w:rsidRDefault="00FF3FBA">
      <w:pPr>
        <w:pStyle w:val="Author"/>
      </w:pPr>
      <w:r>
        <w:t>Razan Almahdi</w:t>
      </w:r>
    </w:p>
    <w:p w:rsidR="000C63FB" w:rsidRDefault="00FF3FBA">
      <w:pPr>
        <w:pStyle w:val="Date"/>
      </w:pPr>
      <w:r>
        <w:t>07-05-2023</w:t>
      </w:r>
    </w:p>
    <w:p w:rsidR="000C63FB" w:rsidRDefault="00FF3FBA">
      <w:pPr>
        <w:pStyle w:val="Heading1"/>
      </w:pPr>
      <w:bookmarkStart w:id="1" w:name="packages"/>
      <w:r>
        <w:t>Packages</w:t>
      </w:r>
    </w:p>
    <w:p w:rsidR="000C63FB" w:rsidRDefault="00FF3FBA">
      <w:pPr>
        <w:pStyle w:val="SourceCode"/>
      </w:pPr>
      <w:r>
        <w:rPr>
          <w:rStyle w:val="FunctionTok"/>
        </w:rPr>
        <w:t>library</w:t>
      </w:r>
      <w:r>
        <w:rPr>
          <w:rStyle w:val="NormalTok"/>
        </w:rPr>
        <w:t>(tidyverse)</w:t>
      </w:r>
      <w:r>
        <w:br/>
      </w:r>
      <w:r>
        <w:rPr>
          <w:rStyle w:val="FunctionTok"/>
        </w:rPr>
        <w:t>library</w:t>
      </w:r>
      <w:r>
        <w:rPr>
          <w:rStyle w:val="NormalTok"/>
        </w:rPr>
        <w:t>(sf)</w:t>
      </w:r>
    </w:p>
    <w:p w:rsidR="000C63FB" w:rsidRDefault="00FF3FBA">
      <w:pPr>
        <w:pStyle w:val="Heading1"/>
      </w:pPr>
      <w:bookmarkStart w:id="2" w:name="data"/>
      <w:bookmarkEnd w:id="1"/>
      <w:r>
        <w:t>Data</w:t>
      </w:r>
    </w:p>
    <w:p w:rsidR="000C63FB" w:rsidRDefault="00FF3FBA">
      <w:pPr>
        <w:pStyle w:val="SourceCode"/>
      </w:pPr>
      <w:r>
        <w:rPr>
          <w:rStyle w:val="NormalTok"/>
        </w:rPr>
        <w:t xml:space="preserve">fl_votes </w:t>
      </w:r>
      <w:r>
        <w:rPr>
          <w:rStyle w:val="OtherTok"/>
        </w:rPr>
        <w:t>&lt;-</w:t>
      </w:r>
      <w:r>
        <w:rPr>
          <w:rStyle w:val="NormalTok"/>
        </w:rPr>
        <w:t xml:space="preserve"> </w:t>
      </w:r>
      <w:r>
        <w:rPr>
          <w:rStyle w:val="FunctionTok"/>
        </w:rPr>
        <w:t>st_read</w:t>
      </w:r>
      <w:r>
        <w:rPr>
          <w:rStyle w:val="NormalTok"/>
        </w:rPr>
        <w:t>(</w:t>
      </w:r>
      <w:r>
        <w:rPr>
          <w:rStyle w:val="StringTok"/>
        </w:rPr>
        <w:t>"data/fl_votes.shp"</w:t>
      </w:r>
      <w:r>
        <w:rPr>
          <w:rStyle w:val="NormalTok"/>
        </w:rPr>
        <w:t xml:space="preserve">, </w:t>
      </w:r>
      <w:r>
        <w:rPr>
          <w:rStyle w:val="AttributeTok"/>
        </w:rPr>
        <w:t>quiet =</w:t>
      </w:r>
      <w:r>
        <w:rPr>
          <w:rStyle w:val="NormalTok"/>
        </w:rPr>
        <w:t xml:space="preserve"> </w:t>
      </w:r>
      <w:r>
        <w:rPr>
          <w:rStyle w:val="ConstantTok"/>
        </w:rPr>
        <w:t>TRUE</w:t>
      </w:r>
      <w:r>
        <w:rPr>
          <w:rStyle w:val="NormalTok"/>
        </w:rPr>
        <w:t>)</w:t>
      </w:r>
      <w:r>
        <w:br/>
      </w:r>
      <w:r>
        <w:rPr>
          <w:rStyle w:val="NormalTok"/>
        </w:rPr>
        <w:t xml:space="preserve">fl_votes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6</w:t>
      </w:r>
      <w:r>
        <w:rPr>
          <w:rStyle w:val="NormalTok"/>
        </w:rPr>
        <w:t>)</w:t>
      </w:r>
    </w:p>
    <w:p w:rsidR="000C63FB" w:rsidRDefault="00FF3FBA">
      <w:pPr>
        <w:pStyle w:val="SourceCode"/>
      </w:pPr>
      <w:r>
        <w:rPr>
          <w:rStyle w:val="VerbatimChar"/>
        </w:rPr>
        <w:t>## Simple feature collection with 6 features and 5 fields</w:t>
      </w:r>
      <w:r>
        <w:br/>
      </w:r>
      <w:r>
        <w:rPr>
          <w:rStyle w:val="VerbatimChar"/>
        </w:rPr>
        <w:t>## Geometry type: MULTIPOLYGON</w:t>
      </w:r>
      <w:r>
        <w:br/>
      </w:r>
      <w:r>
        <w:rPr>
          <w:rStyle w:val="VerbatimChar"/>
        </w:rPr>
        <w:t>## Dimension:     XY</w:t>
      </w:r>
      <w:r>
        <w:br/>
      </w:r>
      <w:r>
        <w:rPr>
          <w:rStyle w:val="VerbatimChar"/>
        </w:rPr>
        <w:t>## Bounding box:  xmin: -85.99989 ymin: 25.95675 xmax: -80.01528 ymax: 30.58427</w:t>
      </w:r>
      <w:r>
        <w:br/>
      </w:r>
      <w:r>
        <w:rPr>
          <w:rStyle w:val="VerbatimChar"/>
        </w:rPr>
        <w:t>## Geodetic CRS:  NAD83</w:t>
      </w:r>
      <w:r>
        <w:br/>
      </w:r>
      <w:r>
        <w:rPr>
          <w:rStyle w:val="VerbatimChar"/>
        </w:rPr>
        <w:t>##     county  rep16  dem16  rep20  dem20                       geometry</w:t>
      </w:r>
      <w:r>
        <w:br/>
      </w:r>
      <w:r>
        <w:rPr>
          <w:rStyle w:val="VerbatimChar"/>
        </w:rPr>
        <w:t>## 1  Alachua  46834  75820  50972  89704 MULTIPOLYGON (((</w:t>
      </w:r>
      <w:r>
        <w:rPr>
          <w:rStyle w:val="VerbatimChar"/>
        </w:rPr>
        <w:t>-82.37389 2...</w:t>
      </w:r>
      <w:r>
        <w:br/>
      </w:r>
      <w:r>
        <w:rPr>
          <w:rStyle w:val="VerbatimChar"/>
        </w:rPr>
        <w:t>## 2    Baker  10294   2112  11911   2037 MULTIPOLYGON (((-82.10107 3...</w:t>
      </w:r>
      <w:r>
        <w:br/>
      </w:r>
      <w:r>
        <w:rPr>
          <w:rStyle w:val="VerbatimChar"/>
        </w:rPr>
        <w:t>## 3      Bay  62194  21797  66097  25614 MULTIPOLYGON (((-85.65968 3...</w:t>
      </w:r>
      <w:r>
        <w:br/>
      </w:r>
      <w:r>
        <w:rPr>
          <w:rStyle w:val="VerbatimChar"/>
        </w:rPr>
        <w:t>## 4 Bradford   8913   2924  10334   3160 MULTIPOLYGON (((-82.274 29....</w:t>
      </w:r>
      <w:r>
        <w:br/>
      </w:r>
      <w:r>
        <w:rPr>
          <w:rStyle w:val="VerbatimChar"/>
        </w:rPr>
        <w:t>## 5  Brevard 181848 1</w:t>
      </w:r>
      <w:r>
        <w:rPr>
          <w:rStyle w:val="VerbatimChar"/>
        </w:rPr>
        <w:t>19679 207883 148549 MULTIPOLYGON (((-80.49977 2...</w:t>
      </w:r>
      <w:r>
        <w:br/>
      </w:r>
      <w:r>
        <w:rPr>
          <w:rStyle w:val="VerbatimChar"/>
        </w:rPr>
        <w:t>## 6  Broward 260951 553320 333409 618752 MULTIPOLYGON (((-80.29693 2...</w:t>
      </w:r>
    </w:p>
    <w:p w:rsidR="000C63FB" w:rsidRDefault="00FF3FBA">
      <w:pPr>
        <w:pStyle w:val="Heading1"/>
      </w:pPr>
      <w:bookmarkStart w:id="3" w:name="exercise-1"/>
      <w:bookmarkEnd w:id="2"/>
      <w:r>
        <w:t>Exercise 1</w:t>
      </w:r>
    </w:p>
    <w:p w:rsidR="000C63FB" w:rsidRDefault="00FF3FBA">
      <w:pPr>
        <w:pStyle w:val="SourceCode"/>
      </w:pPr>
      <w:r>
        <w:rPr>
          <w:rStyle w:val="NormalTok"/>
        </w:rPr>
        <w:t xml:space="preserve">fl_votes </w:t>
      </w:r>
      <w:r>
        <w:rPr>
          <w:rStyle w:val="OtherTok"/>
        </w:rPr>
        <w:t>&lt;-</w:t>
      </w:r>
      <w:r>
        <w:rPr>
          <w:rStyle w:val="NormalTok"/>
        </w:rPr>
        <w:t xml:space="preserve"> fl_votes </w:t>
      </w:r>
      <w:r>
        <w:rPr>
          <w:rStyle w:val="SpecialCharTok"/>
        </w:rPr>
        <w:t>%&gt;%</w:t>
      </w:r>
      <w:r>
        <w:br/>
      </w:r>
      <w:r>
        <w:rPr>
          <w:rStyle w:val="FunctionTok"/>
        </w:rPr>
        <w:t>mutate</w:t>
      </w:r>
      <w:r>
        <w:rPr>
          <w:rStyle w:val="NormalTok"/>
        </w:rPr>
        <w:t>(</w:t>
      </w:r>
      <w:r>
        <w:rPr>
          <w:rStyle w:val="AttributeTok"/>
        </w:rPr>
        <w:t>winner20 =</w:t>
      </w:r>
      <w:r>
        <w:rPr>
          <w:rStyle w:val="NormalTok"/>
        </w:rPr>
        <w:t xml:space="preserve"> </w:t>
      </w:r>
      <w:r>
        <w:rPr>
          <w:rStyle w:val="FunctionTok"/>
        </w:rPr>
        <w:t>if_else</w:t>
      </w:r>
      <w:r>
        <w:rPr>
          <w:rStyle w:val="NormalTok"/>
        </w:rPr>
        <w:t xml:space="preserve">(rep20 </w:t>
      </w:r>
      <w:r>
        <w:rPr>
          <w:rStyle w:val="SpecialCharTok"/>
        </w:rPr>
        <w:t>&gt;</w:t>
      </w:r>
      <w:r>
        <w:rPr>
          <w:rStyle w:val="NormalTok"/>
        </w:rPr>
        <w:t xml:space="preserve"> dem20, </w:t>
      </w:r>
      <w:r>
        <w:rPr>
          <w:rStyle w:val="StringTok"/>
        </w:rPr>
        <w:t>'Donald Trump'</w:t>
      </w:r>
      <w:r>
        <w:rPr>
          <w:rStyle w:val="NormalTok"/>
        </w:rPr>
        <w:t xml:space="preserve">, </w:t>
      </w:r>
      <w:r>
        <w:rPr>
          <w:rStyle w:val="StringTok"/>
        </w:rPr>
        <w:t>'Joe Biden'</w:t>
      </w:r>
      <w:r>
        <w:rPr>
          <w:rStyle w:val="NormalTok"/>
        </w:rPr>
        <w:t>))</w:t>
      </w:r>
    </w:p>
    <w:p w:rsidR="000C63FB" w:rsidRDefault="00FF3FBA">
      <w:pPr>
        <w:pStyle w:val="Heading1"/>
      </w:pPr>
      <w:bookmarkStart w:id="4" w:name="exercise-2"/>
      <w:bookmarkEnd w:id="3"/>
      <w:r>
        <w:t>Exercise 2</w:t>
      </w:r>
    </w:p>
    <w:p w:rsidR="000C63FB" w:rsidRDefault="00FF3FBA">
      <w:pPr>
        <w:pStyle w:val="SourceCode"/>
      </w:pPr>
      <w:r>
        <w:rPr>
          <w:rStyle w:val="FunctionTok"/>
        </w:rPr>
        <w:t>ggplot</w:t>
      </w:r>
      <w:r>
        <w:rPr>
          <w:rStyle w:val="NormalTok"/>
        </w:rPr>
        <w:t>(fl_vote</w:t>
      </w:r>
      <w:r>
        <w:rPr>
          <w:rStyle w:val="NormalTok"/>
        </w:rPr>
        <w:t xml:space="preserve">s) </w:t>
      </w:r>
      <w:r>
        <w:rPr>
          <w:rStyle w:val="SpecialCharTok"/>
        </w:rPr>
        <w:t>+</w:t>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w:t>
      </w:r>
      <w:r>
        <w:rPr>
          <w:rStyle w:val="NormalTok"/>
        </w:rPr>
        <w:t xml:space="preserve">winner20)) </w:t>
      </w:r>
      <w:r>
        <w:rPr>
          <w:rStyle w:val="SpecialCharTok"/>
        </w:rPr>
        <w:t>+</w:t>
      </w:r>
      <w:r>
        <w:br/>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"#DE0100"</w:t>
      </w:r>
      <w:r>
        <w:rPr>
          <w:rStyle w:val="NormalTok"/>
        </w:rPr>
        <w:t xml:space="preserve"> , </w:t>
      </w:r>
      <w:r>
        <w:rPr>
          <w:rStyle w:val="StringTok"/>
        </w:rPr>
        <w:t>"#0015BC"</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"Election winner 2020"</w:t>
      </w:r>
      <w:r>
        <w:rPr>
          <w:rStyle w:val="NormalTok"/>
        </w:rPr>
        <w:t xml:space="preserve">, </w:t>
      </w:r>
      <w:r>
        <w:rPr>
          <w:rStyle w:val="AttributeTok"/>
        </w:rPr>
        <w:t>fill =</w:t>
      </w:r>
      <w:r>
        <w:rPr>
          <w:rStyle w:val="NormalTok"/>
        </w:rPr>
        <w:t xml:space="preserve"> </w:t>
      </w:r>
      <w:r>
        <w:rPr>
          <w:rStyle w:val="StringTok"/>
        </w:rPr>
        <w:t>"winner"</w:t>
      </w:r>
      <w:r>
        <w:rPr>
          <w:rStyle w:val="NormalTok"/>
        </w:rPr>
        <w:t xml:space="preserve">) </w:t>
      </w:r>
      <w:r>
        <w:rPr>
          <w:rStyle w:val="SpecialCharTok"/>
        </w:rPr>
        <w:t>+</w:t>
      </w:r>
      <w:r>
        <w:br/>
      </w:r>
      <w:r>
        <w:rPr>
          <w:rStyle w:val="FunctionTok"/>
        </w:rPr>
        <w:t>theme_bw</w:t>
      </w:r>
      <w:r>
        <w:rPr>
          <w:rStyle w:val="NormalTok"/>
        </w:rPr>
        <w:t>()</w:t>
      </w:r>
    </w:p>
    <w:p w:rsidR="000C63FB" w:rsidRDefault="00FF3FBA">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03_files/figure-docx/fl-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C63FB" w:rsidRDefault="00FF3FBA">
      <w:pPr>
        <w:pStyle w:val="Heading1"/>
      </w:pPr>
      <w:bookmarkStart w:id="5" w:name="exercise-3"/>
      <w:bookmarkEnd w:id="4"/>
      <w:r>
        <w:t>Exercise #3</w:t>
      </w:r>
    </w:p>
    <w:p w:rsidR="000C63FB" w:rsidRDefault="00FF3FBA">
      <w:pPr>
        <w:pStyle w:val="SourceCode"/>
      </w:pPr>
      <w:r>
        <w:rPr>
          <w:rStyle w:val="NormalTok"/>
        </w:rPr>
        <w:t xml:space="preserve">fl_votes </w:t>
      </w:r>
      <w:r>
        <w:rPr>
          <w:rStyle w:val="OtherTok"/>
        </w:rPr>
        <w:t>&lt;-</w:t>
      </w:r>
      <w:r>
        <w:rPr>
          <w:rStyle w:val="NormalTok"/>
        </w:rPr>
        <w:t xml:space="preserve"> fl_votes </w:t>
      </w:r>
      <w:r>
        <w:rPr>
          <w:rStyle w:val="SpecialCharTok"/>
        </w:rPr>
        <w:t>%&gt;%</w:t>
      </w:r>
      <w:r>
        <w:br/>
      </w:r>
      <w:r>
        <w:rPr>
          <w:rStyle w:val="FunctionTok"/>
        </w:rPr>
        <w:t>mutate</w:t>
      </w:r>
      <w:r>
        <w:rPr>
          <w:rStyle w:val="NormalTok"/>
        </w:rPr>
        <w:t>(</w:t>
      </w:r>
      <w:r>
        <w:rPr>
          <w:rStyle w:val="AttributeTok"/>
        </w:rPr>
        <w:t>prop_rep16=</w:t>
      </w:r>
      <w:r>
        <w:rPr>
          <w:rStyle w:val="NormalTok"/>
        </w:rPr>
        <w:t xml:space="preserve"> rep16</w:t>
      </w:r>
      <w:r>
        <w:rPr>
          <w:rStyle w:val="SpecialCharTok"/>
        </w:rPr>
        <w:t>/</w:t>
      </w:r>
      <w:r>
        <w:rPr>
          <w:rStyle w:val="NormalTok"/>
        </w:rPr>
        <w:t>(rep16</w:t>
      </w:r>
      <w:r>
        <w:rPr>
          <w:rStyle w:val="SpecialCharTok"/>
        </w:rPr>
        <w:t>+</w:t>
      </w:r>
      <w:r>
        <w:rPr>
          <w:rStyle w:val="NormalTok"/>
        </w:rPr>
        <w:t xml:space="preserve">dem16), </w:t>
      </w:r>
      <w:r>
        <w:rPr>
          <w:rStyle w:val="AttributeTok"/>
        </w:rPr>
        <w:t>prop_rep20=</w:t>
      </w:r>
      <w:r>
        <w:rPr>
          <w:rStyle w:val="NormalTok"/>
        </w:rPr>
        <w:t xml:space="preserve"> rep20</w:t>
      </w:r>
      <w:r>
        <w:rPr>
          <w:rStyle w:val="SpecialCharTok"/>
        </w:rPr>
        <w:t>/</w:t>
      </w:r>
      <w:r>
        <w:rPr>
          <w:rStyle w:val="NormalTok"/>
        </w:rPr>
        <w:t>(rep20</w:t>
      </w:r>
      <w:r>
        <w:rPr>
          <w:rStyle w:val="SpecialCharTok"/>
        </w:rPr>
        <w:t>+</w:t>
      </w:r>
      <w:r>
        <w:rPr>
          <w:rStyle w:val="NormalTok"/>
        </w:rPr>
        <w:t>dem20))</w:t>
      </w:r>
    </w:p>
    <w:p w:rsidR="000C63FB" w:rsidRDefault="00FF3FBA">
      <w:pPr>
        <w:pStyle w:val="Heading1"/>
      </w:pPr>
      <w:bookmarkStart w:id="6" w:name="exercise-4"/>
      <w:bookmarkEnd w:id="5"/>
      <w:r>
        <w:t>Exercise 4</w:t>
      </w:r>
    </w:p>
    <w:p w:rsidR="000C63FB" w:rsidRDefault="00FF3FBA">
      <w:pPr>
        <w:pStyle w:val="SourceCode"/>
      </w:pPr>
      <w:r>
        <w:rPr>
          <w:rStyle w:val="FunctionTok"/>
        </w:rPr>
        <w:t>ggplot</w:t>
      </w:r>
      <w:r>
        <w:rPr>
          <w:rStyle w:val="NormalTok"/>
        </w:rPr>
        <w:t xml:space="preserve">(fl_votes) </w:t>
      </w:r>
      <w:r>
        <w:rPr>
          <w:rStyle w:val="SpecialCharTok"/>
        </w:rPr>
        <w:t>+</w:t>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prop_rep20)) </w:t>
      </w:r>
      <w:r>
        <w:rPr>
          <w:rStyle w:val="SpecialCharTok"/>
        </w:rPr>
        <w:t>+</w:t>
      </w:r>
      <w:r>
        <w:br/>
      </w:r>
      <w:r>
        <w:rPr>
          <w:rStyle w:val="FunctionTok"/>
        </w:rPr>
        <w:t>scale_fill_gradient</w:t>
      </w:r>
      <w:r>
        <w:rPr>
          <w:rStyle w:val="NormalTok"/>
        </w:rPr>
        <w:t>(</w:t>
      </w:r>
      <w:r>
        <w:rPr>
          <w:rStyle w:val="AttributeTok"/>
        </w:rPr>
        <w:t>low =</w:t>
      </w:r>
      <w:r>
        <w:rPr>
          <w:rStyle w:val="NormalTok"/>
        </w:rPr>
        <w:t xml:space="preserve"> </w:t>
      </w:r>
      <w:r>
        <w:rPr>
          <w:rStyle w:val="StringTok"/>
        </w:rPr>
        <w:t>"#0015BC"</w:t>
      </w:r>
      <w:r>
        <w:rPr>
          <w:rStyle w:val="NormalTok"/>
        </w:rPr>
        <w:t xml:space="preserve">, </w:t>
      </w:r>
      <w:r>
        <w:rPr>
          <w:rStyle w:val="AttributeTok"/>
        </w:rPr>
        <w:t>high =</w:t>
      </w:r>
      <w:r>
        <w:rPr>
          <w:rStyle w:val="NormalTok"/>
        </w:rPr>
        <w:t xml:space="preserve"> </w:t>
      </w:r>
      <w:r>
        <w:rPr>
          <w:rStyle w:val="StringTok"/>
        </w:rPr>
        <w:t>"#DE0100"</w:t>
      </w:r>
      <w:r>
        <w:rPr>
          <w:rStyle w:val="NormalTok"/>
        </w:rPr>
        <w:t xml:space="preserve"> )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"Election 2020 Results"</w:t>
      </w:r>
      <w:r>
        <w:rPr>
          <w:rStyle w:val="NormalTok"/>
        </w:rPr>
        <w:t xml:space="preserve">, </w:t>
      </w:r>
      <w:r>
        <w:rPr>
          <w:rStyle w:val="AttributeTok"/>
        </w:rPr>
        <w:t>fill =</w:t>
      </w:r>
      <w:r>
        <w:rPr>
          <w:rStyle w:val="NormalTok"/>
        </w:rPr>
        <w:t xml:space="preserve"> </w:t>
      </w:r>
      <w:r>
        <w:rPr>
          <w:rStyle w:val="StringTok"/>
        </w:rPr>
        <w:t>"Republican share of votes"</w:t>
      </w:r>
      <w:r>
        <w:rPr>
          <w:rStyle w:val="NormalTok"/>
        </w:rPr>
        <w:t xml:space="preserve">) </w:t>
      </w:r>
      <w:r>
        <w:rPr>
          <w:rStyle w:val="SpecialCharTok"/>
        </w:rPr>
        <w:t>+</w:t>
      </w:r>
      <w:r>
        <w:br/>
      </w:r>
      <w:r>
        <w:rPr>
          <w:rStyle w:val="FunctionTok"/>
        </w:rPr>
        <w:t>theme_bw</w:t>
      </w:r>
      <w:r>
        <w:rPr>
          <w:rStyle w:val="NormalTok"/>
        </w:rPr>
        <w:t>()</w:t>
      </w:r>
    </w:p>
    <w:p w:rsidR="000C63FB" w:rsidRDefault="00FF3FBA">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03_files/figure-docx/fl-plo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C63FB" w:rsidRDefault="00FF3FBA">
      <w:pPr>
        <w:pStyle w:val="Heading1"/>
      </w:pPr>
      <w:bookmarkStart w:id="7" w:name="exercise-5"/>
      <w:bookmarkEnd w:id="6"/>
      <w:r>
        <w:t>Exercise 5</w:t>
      </w:r>
    </w:p>
    <w:p w:rsidR="000C63FB" w:rsidRDefault="00FF3FBA">
      <w:pPr>
        <w:pStyle w:val="SourceCode"/>
      </w:pPr>
      <w:r>
        <w:rPr>
          <w:rStyle w:val="NormalTok"/>
        </w:rPr>
        <w:t xml:space="preserve">fl_votes </w:t>
      </w:r>
      <w:r>
        <w:rPr>
          <w:rStyle w:val="OtherTok"/>
        </w:rPr>
        <w:t>&lt;-</w:t>
      </w:r>
      <w:r>
        <w:rPr>
          <w:rStyle w:val="NormalTok"/>
        </w:rPr>
        <w:t xml:space="preserve"> fl_votes </w:t>
      </w:r>
      <w:r>
        <w:rPr>
          <w:rStyle w:val="SpecialCharTok"/>
        </w:rPr>
        <w:t>%&gt;%</w:t>
      </w:r>
      <w:r>
        <w:br/>
      </w:r>
      <w:r>
        <w:rPr>
          <w:rStyle w:val="FunctionTok"/>
        </w:rPr>
        <w:t>mutate</w:t>
      </w:r>
      <w:r>
        <w:rPr>
          <w:rStyle w:val="NormalTok"/>
        </w:rPr>
        <w:t>(</w:t>
      </w:r>
      <w:r>
        <w:rPr>
          <w:rStyle w:val="AttributeTok"/>
        </w:rPr>
        <w:t>diff_rep =</w:t>
      </w:r>
      <w:r>
        <w:rPr>
          <w:rStyle w:val="NormalTok"/>
        </w:rPr>
        <w:t xml:space="preserve"> prop_rep20 </w:t>
      </w:r>
      <w:r>
        <w:rPr>
          <w:rStyle w:val="SpecialCharTok"/>
        </w:rPr>
        <w:t>-</w:t>
      </w:r>
      <w:r>
        <w:rPr>
          <w:rStyle w:val="NormalTok"/>
        </w:rPr>
        <w:t xml:space="preserve"> prop_rep16)</w:t>
      </w:r>
    </w:p>
    <w:p w:rsidR="000C63FB" w:rsidRDefault="00FF3FBA">
      <w:pPr>
        <w:pStyle w:val="Heading1"/>
      </w:pPr>
      <w:bookmarkStart w:id="8" w:name="exercise-6"/>
      <w:bookmarkEnd w:id="7"/>
      <w:r>
        <w:t>Exercise 6</w:t>
      </w:r>
    </w:p>
    <w:p w:rsidR="000C63FB" w:rsidRDefault="00FF3FBA">
      <w:pPr>
        <w:pStyle w:val="SourceCode"/>
      </w:pPr>
      <w:r>
        <w:rPr>
          <w:rStyle w:val="FunctionTok"/>
        </w:rPr>
        <w:t>ggplot</w:t>
      </w:r>
      <w:r>
        <w:rPr>
          <w:rStyle w:val="NormalTok"/>
        </w:rPr>
        <w:t xml:space="preserve">(fl_votes) </w:t>
      </w:r>
      <w:r>
        <w:rPr>
          <w:rStyle w:val="SpecialCharTok"/>
        </w:rPr>
        <w:t>+</w:t>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diff_rep)) </w:t>
      </w:r>
      <w:r>
        <w:rPr>
          <w:rStyle w:val="SpecialCharTok"/>
        </w:rPr>
        <w:t>+</w:t>
      </w:r>
      <w:r>
        <w:br/>
      </w:r>
      <w:r>
        <w:rPr>
          <w:rStyle w:val="FunctionTok"/>
        </w:rPr>
        <w:t>scale_fill_gradient2</w:t>
      </w:r>
      <w:r>
        <w:rPr>
          <w:rStyle w:val="NormalTok"/>
        </w:rPr>
        <w:t>(</w:t>
      </w:r>
      <w:r>
        <w:rPr>
          <w:rStyle w:val="AttributeTok"/>
        </w:rPr>
        <w:t>low =</w:t>
      </w:r>
      <w:r>
        <w:rPr>
          <w:rStyle w:val="NormalTok"/>
        </w:rPr>
        <w:t xml:space="preserve"> </w:t>
      </w:r>
      <w:r>
        <w:rPr>
          <w:rStyle w:val="StringTok"/>
        </w:rPr>
        <w:t>"#0015BC"</w:t>
      </w:r>
      <w:r>
        <w:rPr>
          <w:rStyle w:val="NormalTok"/>
        </w:rPr>
        <w:t xml:space="preserve"> , </w:t>
      </w:r>
      <w:r>
        <w:rPr>
          <w:rStyle w:val="AttributeTok"/>
        </w:rPr>
        <w:t>high =</w:t>
      </w:r>
      <w:r>
        <w:rPr>
          <w:rStyle w:val="NormalTok"/>
        </w:rPr>
        <w:t xml:space="preserve"> </w:t>
      </w:r>
      <w:r>
        <w:rPr>
          <w:rStyle w:val="StringTok"/>
        </w:rPr>
        <w:t>"#DE0100"</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"Election 2016 and 2020 results"</w:t>
      </w:r>
      <w:r>
        <w:rPr>
          <w:rStyle w:val="NormalTok"/>
        </w:rPr>
        <w:t xml:space="preserve">, </w:t>
      </w:r>
      <w:r>
        <w:rPr>
          <w:rStyle w:val="AttributeTok"/>
        </w:rPr>
        <w:t>fill =</w:t>
      </w:r>
      <w:r>
        <w:rPr>
          <w:rStyle w:val="NormalTok"/>
        </w:rPr>
        <w:t xml:space="preserve"> </w:t>
      </w:r>
      <w:r>
        <w:rPr>
          <w:rStyle w:val="StringTok"/>
        </w:rPr>
        <w:t>"Change in Republican sh</w:t>
      </w:r>
      <w:r>
        <w:rPr>
          <w:rStyle w:val="StringTok"/>
        </w:rPr>
        <w:t>are"</w:t>
      </w:r>
      <w:r>
        <w:rPr>
          <w:rStyle w:val="NormalTok"/>
        </w:rPr>
        <w:t xml:space="preserve">) </w:t>
      </w:r>
      <w:r>
        <w:rPr>
          <w:rStyle w:val="SpecialCharTok"/>
        </w:rPr>
        <w:t>+</w:t>
      </w:r>
      <w:r>
        <w:br/>
      </w:r>
      <w:r>
        <w:rPr>
          <w:rStyle w:val="FunctionTok"/>
        </w:rPr>
        <w:t>theme_bw</w:t>
      </w:r>
      <w:r>
        <w:rPr>
          <w:rStyle w:val="NormalTok"/>
        </w:rPr>
        <w:t>()</w:t>
      </w:r>
    </w:p>
    <w:p w:rsidR="000C63FB" w:rsidRDefault="00FF3FBA">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03_files/figure-docx/fl-plot-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C63FB" w:rsidRDefault="00FF3FBA">
      <w:pPr>
        <w:pStyle w:val="Heading1"/>
      </w:pPr>
      <w:bookmarkStart w:id="9" w:name="exercise-7"/>
      <w:bookmarkEnd w:id="8"/>
      <w:r>
        <w:t>Exercise 7</w:t>
      </w:r>
    </w:p>
    <w:p w:rsidR="000C63FB" w:rsidRDefault="00FF3FBA">
      <w:pPr>
        <w:pStyle w:val="FirstParagraph"/>
      </w:pPr>
      <w:r>
        <w:t>The visualizations developed in previous code chunks provide insight into the 2016 and 2020 Presidential election in Florida. Here is what these visualizations can tell us:</w:t>
      </w:r>
    </w:p>
    <w:p w:rsidR="000C63FB" w:rsidRDefault="00FF3FBA">
      <w:pPr>
        <w:numPr>
          <w:ilvl w:val="0"/>
          <w:numId w:val="2"/>
        </w:numPr>
      </w:pPr>
      <w:r>
        <w:t xml:space="preserve">The </w:t>
      </w:r>
      <w:r>
        <w:rPr>
          <w:rStyle w:val="VerbatimChar"/>
        </w:rPr>
        <w:t>fl-plot-1</w:t>
      </w:r>
      <w:r>
        <w:t xml:space="preserve"> code chunk shows that Donald Trump wo</w:t>
      </w:r>
      <w:r>
        <w:t>n most of the counties in Florida during both the 2016 and 2020 elections. However, Joe Biden won more counties in 2020 than Hillary Clinton did in 2016, particularly in the southeastern part of the state.</w:t>
      </w:r>
    </w:p>
    <w:p w:rsidR="000C63FB" w:rsidRDefault="00FF3FBA">
      <w:pPr>
        <w:numPr>
          <w:ilvl w:val="0"/>
          <w:numId w:val="2"/>
        </w:numPr>
      </w:pPr>
      <w:r>
        <w:t xml:space="preserve">The </w:t>
      </w:r>
      <w:r>
        <w:rPr>
          <w:rStyle w:val="VerbatimChar"/>
        </w:rPr>
        <w:t>fl-plot-2</w:t>
      </w:r>
      <w:r>
        <w:t xml:space="preserve"> code chunk shows that the Republican</w:t>
      </w:r>
      <w:r>
        <w:t xml:space="preserve"> share of the two-party vote decreased in most counties in Florida between 2016 and 2020. However, there were some counties where the Republican share of the two-party vote increased, notably in some of the less densely populated areas of the state.</w:t>
      </w:r>
    </w:p>
    <w:p w:rsidR="000C63FB" w:rsidRDefault="00FF3FBA">
      <w:pPr>
        <w:numPr>
          <w:ilvl w:val="0"/>
          <w:numId w:val="2"/>
        </w:numPr>
      </w:pPr>
      <w:r>
        <w:t xml:space="preserve">The </w:t>
      </w:r>
      <w:r>
        <w:rPr>
          <w:rStyle w:val="VerbatimChar"/>
        </w:rPr>
        <w:t>fl-plot-3</w:t>
      </w:r>
      <w:r>
        <w:t xml:space="preserve"> code chunk shows the change in Republican vote share by county between 2016 and 2020. It reveals that the strongest changes occurred in the metropolitan areas, which tend to be more Democratic-leaning.</w:t>
      </w:r>
    </w:p>
    <w:p w:rsidR="000C63FB" w:rsidRDefault="00FF3FBA">
      <w:pPr>
        <w:pStyle w:val="FirstParagraph"/>
      </w:pPr>
      <w:r>
        <w:t>Limitations of the visualizations include:</w:t>
      </w:r>
    </w:p>
    <w:p w:rsidR="000C63FB" w:rsidRDefault="00FF3FBA">
      <w:pPr>
        <w:numPr>
          <w:ilvl w:val="0"/>
          <w:numId w:val="3"/>
        </w:numPr>
      </w:pPr>
      <w:r>
        <w:t>These visualizations don’t provide information on other factors that could have influenced the outcomes of the elections in Florida, such as campaign spending, voter turnout, and the impact of political ads.</w:t>
      </w:r>
    </w:p>
    <w:p w:rsidR="000C63FB" w:rsidRDefault="00FF3FBA">
      <w:pPr>
        <w:numPr>
          <w:ilvl w:val="0"/>
          <w:numId w:val="3"/>
        </w:numPr>
      </w:pPr>
      <w:r>
        <w:lastRenderedPageBreak/>
        <w:t>The visualizations only show the change in suppo</w:t>
      </w:r>
      <w:r>
        <w:t>rt for the two major political parties in Florida between the two elections. They don’t provide information on the reasons behind these shifts, or on other political trends that might have emerged during this period.</w:t>
      </w:r>
    </w:p>
    <w:p w:rsidR="000C63FB" w:rsidRDefault="00FF3FBA">
      <w:pPr>
        <w:numPr>
          <w:ilvl w:val="0"/>
          <w:numId w:val="3"/>
        </w:numPr>
      </w:pPr>
      <w:r>
        <w:t>The visualizations don’t take into acco</w:t>
      </w:r>
      <w:r>
        <w:t>unt demographic changes that occurred between the two elections, such as changes in the age, race, or gender makeup of Florida’s population, which could have had an impact on election outcomes.</w:t>
      </w:r>
    </w:p>
    <w:p w:rsidR="000C63FB" w:rsidRDefault="00FF3FBA">
      <w:pPr>
        <w:pStyle w:val="FirstParagraph"/>
      </w:pPr>
      <w:r>
        <w:t xml:space="preserve">Overall, these visualizations provide a useful starting point </w:t>
      </w:r>
      <w:r>
        <w:t>for analyzing the 2016 and 2020 presidential elections in Florida, but must be interpreted with caution and used in conjunction with other data to generate more complete and accurate assessments.</w:t>
      </w:r>
      <w:bookmarkEnd w:id="9"/>
    </w:p>
    <w:sectPr w:rsidR="000C63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FBA" w:rsidRDefault="00FF3FBA">
      <w:pPr>
        <w:spacing w:after="0"/>
      </w:pPr>
      <w:r>
        <w:separator/>
      </w:r>
    </w:p>
  </w:endnote>
  <w:endnote w:type="continuationSeparator" w:id="0">
    <w:p w:rsidR="00FF3FBA" w:rsidRDefault="00FF3F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FBA" w:rsidRDefault="00FF3FBA">
      <w:r>
        <w:separator/>
      </w:r>
    </w:p>
  </w:footnote>
  <w:footnote w:type="continuationSeparator" w:id="0">
    <w:p w:rsidR="00FF3FBA" w:rsidRDefault="00FF3F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8F692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3928A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FB"/>
    <w:rsid w:val="000C63FB"/>
    <w:rsid w:val="002336C0"/>
    <w:rsid w:val="00FF3FB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0A5B5-359C-4F3C-8761-5D3C99BD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03</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Razan Almahdi</dc:creator>
  <cp:keywords/>
  <cp:lastModifiedBy>DELL</cp:lastModifiedBy>
  <cp:revision>2</cp:revision>
  <dcterms:created xsi:type="dcterms:W3CDTF">2023-05-14T18:26:00Z</dcterms:created>
  <dcterms:modified xsi:type="dcterms:W3CDTF">2023-05-14T18:26:00Z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07-05-2023</vt:lpwstr>
  </property>
  <property fmtid="{D5CDD505-2E9C-101B-9397-08002B2CF9AE}" pid="3" name="editor_options">
    <vt:lpwstr/>
  </property>
  <property fmtid="{D5CDD505-2E9C-101B-9397-08002B2CF9AE}" pid="4" name="output">
    <vt:lpwstr/>
  </property>
</Properties>
</file>