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Noto Sans Arabic" w:hAnsi="Noto Sans Arabic" w:eastAsia="Noto Sans Arabic" w:cs="Noto Sans Arabic"/>
          <w:b/>
          <w:color w:val="16273E"/>
          <w:sz w:val="46"/>
          <w:szCs w:val="46"/>
        </w:rPr>
        <w:t>تصور مشروع Makhzan</w:t>
      </w:r>
    </w:p>
    <w:p>
      <w:pPr>
        <w:pStyle w:val="Subtitle"/>
        <w:jc w:val="right"/>
        <w:bidi w:val="1"/>
      </w:pPr>
      <w:r>
        <w:rPr>
          <w:rFonts w:ascii="Noto Sans Arabic" w:hAnsi="Noto Sans Arabic" w:eastAsia="Noto Sans Arabic" w:cs="Noto Sans Arabic"/>
          <w:b w:val="0"/>
          <w:color w:val="0A7579"/>
          <w:sz w:val="21"/>
          <w:szCs w:val="21"/>
        </w:rPr>
        <w:t>فكرة عامة عن المشروع — نسخة أولية (Project Vision &amp; Architecture Overview)</w:t>
      </w:r>
    </w:p>
    <w:p>
      <w:pPr>
        <w:pStyle w:val="TextSmall"/>
        <w:jc w:val="right"/>
        <w:bidi w:val="1"/>
      </w:pPr>
      <w:r>
        <w:rPr>
          <w:rFonts w:ascii="Noto Sans Arabic" w:hAnsi="Noto Sans Arabic" w:eastAsia="Noto Sans Arabic" w:cs="Noto Sans Arabic"/>
        </w:rPr>
        <w:t>الإصدار: 0.1 Draft   |   التاريخ: 21 أكتوبر 2026   |   الحالة: للتصور والمراجعة، وليس مواصفات نهائية</w:t>
      </w:r>
    </w:p>
    <w:tbl>
      <w:tblPr>
        <w:tblW w:type="auto" w:w="0"/>
        <w:tblLayout w:type="fixed"/>
        <w:tblLook w:firstColumn="1" w:firstRow="1" w:lastColumn="0" w:lastRow="0" w:noHBand="0" w:noVBand="1" w:val="04A0"/>
      </w:tblPr>
      <w:tblGrid>
        <w:gridCol w:w="9524"/>
      </w:tblGrid>
      <w:tr>
        <w:tc>
          <w:tcPr>
            <w:tcW w:type="dxa" w:w="10142"/>
            <w:shd w:fill="E7F3F3"/>
          </w:tcPr>
          <w:p>
            <w:pPr>
              <w:jc w:val="right"/>
              <w:bidi w:val="1"/>
            </w:pPr>
            <w:r>
              <w:rPr>
                <w:rFonts w:ascii="Noto Sans Arabic" w:hAnsi="Noto Sans Arabic" w:eastAsia="Noto Sans Arabic" w:cs="Noto Sans Arabic"/>
                <w:b/>
                <w:color w:val="0A7579"/>
                <w:sz w:val="20"/>
                <w:szCs w:val="20"/>
              </w:rPr>
              <w:t>لماذا هذا الملف؟</w:t>
            </w:r>
          </w:p>
          <w:p>
            <w:pPr>
              <w:jc w:val="right"/>
              <w:bidi w:val="1"/>
            </w:pPr>
            <w:r>
              <w:rPr>
                <w:rFonts w:ascii="Noto Sans Arabic" w:hAnsi="Noto Sans Arabic" w:eastAsia="Noto Sans Arabic" w:cs="Noto Sans Arabic"/>
                <w:sz w:val="18"/>
                <w:szCs w:val="18"/>
              </w:rPr>
              <w:t>حتى نستطيع شرح ماذا يفعل Makhzan، وما شاشاته، وكيف ينتقل طلب المستخدم من الواجهة إلى منطق العمل وقاعدة البيانات، وما الذي أُنجز فعلياً وما الذي ما زال قيد التخطيط.</w:t>
            </w:r>
          </w:p>
        </w:tc>
      </w:tr>
    </w:tbl>
    <w:p>
      <w:pPr>
        <w:pStyle w:val="Heading1"/>
        <w:jc w:val="right"/>
        <w:keepNext/>
        <w:keepLines/>
        <w:bidi w:val="1"/>
      </w:pPr>
      <w:r>
        <w:rPr>
          <w:rFonts w:ascii="Noto Sans Arabic" w:hAnsi="Noto Sans Arabic" w:eastAsia="Noto Sans Arabic" w:cs="Noto Sans Arabic"/>
          <w:b/>
          <w:color w:val="16273E"/>
          <w:sz w:val="28"/>
          <w:szCs w:val="28"/>
        </w:rPr>
        <w:t>1. فكرة المشروع والهدف</w:t>
      </w:r>
    </w:p>
    <w:p>
      <w:pPr>
        <w:jc w:val="right"/>
        <w:bidi w:val="1"/>
      </w:pPr>
      <w:r>
        <w:rPr>
          <w:rFonts w:ascii="Noto Sans Arabic" w:hAnsi="Noto Sans Arabic" w:eastAsia="Noto Sans Arabic" w:cs="Noto Sans Arabic"/>
        </w:rPr>
        <w:t>Makhzan هو تطبيق SaaS لإدارة المنتجات والمستودعات وعمليات المخزون للشركات الصغيرة والمتوسطة، مع واجهة بالإنجليزية والعربية ودعم RTL. تستخدم شركات متعددة التطبيق نفسه، وتُعزل بيانات كل شركة عن غيرها. ويُعرف هذا باسم Multi-tenancy.</w:t>
      </w:r>
    </w:p>
    <w:p>
      <w:pPr>
        <w:jc w:val="right"/>
        <w:bidi w:val="1"/>
      </w:pPr>
      <w:r>
        <w:rPr>
          <w:rFonts w:ascii="Noto Sans Arabic" w:hAnsi="Noto Sans Arabic" w:eastAsia="Noto Sans Arabic" w:cs="Noto Sans Arabic"/>
        </w:rPr>
        <w:t>هدف المشروع مزدوج: بناء تطبيق Portfolio قابل للنشر والتجربة، وتعلّم Full Stack وSystem Design وDSA وTesting وDeployment من خلال قرارات هندسية موثقة وتنفيذ تدريجي.</w:t>
      </w:r>
    </w:p>
    <w:p>
      <w:pPr>
        <w:jc w:val="right"/>
        <w:bidi w:val="1"/>
      </w:pPr>
      <w:r>
        <w:rPr>
          <w:rFonts w:ascii="Noto Sans Arabic" w:hAnsi="Noto Sans Arabic" w:eastAsia="Noto Sans Arabic" w:cs="Noto Sans Arabic"/>
        </w:rPr>
        <w:t>النطاق الأولي المستهدف: تعريف الشركات والمستخدمين والصلاحيات، المنتجات، المستودعات، الموردين، الاستلام، البيع، أرصدة المخزون وحركاته. هذه رؤية تطويرية؛ ليست جميع الوظائف متاحة الآن.</w:t>
      </w:r>
    </w:p>
    <w:p>
      <w:pPr>
        <w:pStyle w:val="Heading1"/>
        <w:jc w:val="right"/>
        <w:keepNext/>
        <w:keepLines/>
        <w:bidi w:val="1"/>
      </w:pPr>
      <w:r>
        <w:rPr>
          <w:rFonts w:ascii="Noto Sans Arabic" w:hAnsi="Noto Sans Arabic" w:eastAsia="Noto Sans Arabic" w:cs="Noto Sans Arabic"/>
          <w:b/>
          <w:color w:val="16273E"/>
          <w:sz w:val="28"/>
          <w:szCs w:val="28"/>
        </w:rPr>
        <w:t>2. من يستخدم Makhzan؟</w:t>
      </w:r>
    </w:p>
    <w:tbl>
      <w:tblPr>
        <w:tblW w:type="auto" w:w="0"/>
        <w:jc w:val="center"/>
        <w:tblLayout w:type="fixed"/>
        <w:tblLook w:firstColumn="1" w:firstRow="1" w:lastColumn="0" w:lastRow="0" w:noHBand="0" w:noVBand="1" w:val="04A0"/>
        <w:bidiVisual w:val="1"/>
      </w:tblPr>
      <w:tblGrid>
        <w:gridCol w:w="2324"/>
        <w:gridCol w:w="7030"/>
      </w:tblGrid>
      <w:tr>
        <w:trPr>
          <w:tblHeader w:val="true"/>
        </w:trPr>
        <w:tc>
          <w:tcPr>
            <w:tcW w:type="dxa" w:w="2324"/>
            <w:vAlign w:val="center"/>
            <w:shd w:fill="16334A"/>
          </w:tcPr>
          <w:p>
            <w:pPr>
              <w:pStyle w:val="TableCellCustom"/>
              <w:jc w:val="right"/>
              <w:bidi w:val="1"/>
            </w:pPr>
            <w:r>
              <w:rPr>
                <w:rFonts w:ascii="Noto Sans Arabic" w:hAnsi="Noto Sans Arabic" w:eastAsia="Noto Sans Arabic" w:cs="Noto Sans Arabic"/>
                <w:b/>
                <w:color w:val="FFFFFF"/>
                <w:sz w:val="16"/>
                <w:szCs w:val="16"/>
              </w:rPr>
              <w:t>المستخدم / الدور</w:t>
            </w:r>
          </w:p>
        </w:tc>
        <w:tc>
          <w:tcPr>
            <w:tcW w:type="dxa" w:w="7030"/>
            <w:vAlign w:val="center"/>
            <w:shd w:fill="16334A"/>
          </w:tcPr>
          <w:p>
            <w:pPr>
              <w:pStyle w:val="TableCellCustom"/>
              <w:jc w:val="right"/>
              <w:bidi w:val="1"/>
            </w:pPr>
            <w:r>
              <w:rPr>
                <w:rFonts w:ascii="Noto Sans Arabic" w:hAnsi="Noto Sans Arabic" w:eastAsia="Noto Sans Arabic" w:cs="Noto Sans Arabic"/>
                <w:b/>
                <w:color w:val="FFFFFF"/>
                <w:sz w:val="16"/>
                <w:szCs w:val="16"/>
              </w:rPr>
              <w:t>ماذا يحتاج؟</w:t>
            </w:r>
          </w:p>
        </w:tc>
      </w:tr>
      <w:tr>
        <w:tc>
          <w:tcPr>
            <w:tcW w:type="dxa" w:w="232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OWNER</w:t>
            </w:r>
          </w:p>
        </w:tc>
        <w:tc>
          <w:tcPr>
            <w:tcW w:type="dxa" w:w="7030"/>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إدارة الشركة، المستخدمين والإعدادات والاشتراك.</w:t>
            </w:r>
          </w:p>
        </w:tc>
      </w:tr>
      <w:tr>
        <w:tc>
          <w:tcPr>
            <w:tcW w:type="dxa" w:w="2324"/>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MANAGER</w:t>
            </w:r>
          </w:p>
        </w:tc>
        <w:tc>
          <w:tcPr>
            <w:tcW w:type="dxa" w:w="7030"/>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متابعة العمليات والتقارير والإشراف على المخزون.</w:t>
            </w:r>
          </w:p>
        </w:tc>
      </w:tr>
      <w:tr>
        <w:tc>
          <w:tcPr>
            <w:tcW w:type="dxa" w:w="232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STAFF</w:t>
            </w:r>
          </w:p>
        </w:tc>
        <w:tc>
          <w:tcPr>
            <w:tcW w:type="dxa" w:w="7030"/>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إدخال الطلبات والاستلام والتعامل مع العمليات المسموح بها.</w:t>
            </w:r>
          </w:p>
        </w:tc>
      </w:tr>
      <w:tr>
        <w:tc>
          <w:tcPr>
            <w:tcW w:type="dxa" w:w="2324"/>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VIEWER</w:t>
            </w:r>
          </w:p>
        </w:tc>
        <w:tc>
          <w:tcPr>
            <w:tcW w:type="dxa" w:w="7030"/>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عرض البيانات دون إجراء تعديلات.</w:t>
            </w:r>
          </w:p>
        </w:tc>
      </w:tr>
    </w:tbl>
    <w:p>
      <w:pPr>
        <w:pStyle w:val="TextSmall"/>
        <w:jc w:val="right"/>
        <w:bidi w:val="1"/>
      </w:pPr>
      <w:r>
        <w:rPr>
          <w:rFonts w:ascii="Noto Sans Arabic" w:hAnsi="Noto Sans Arabic" w:eastAsia="Noto Sans Arabic" w:cs="Noto Sans Arabic"/>
        </w:rPr>
        <w:t>هذه صلاحيات تصورية مستمدة من متطلبات المشروع، وسيُحسم تنفيذها عملياً في مرحلة Authentication وAuthorization.</w:t>
      </w:r>
    </w:p>
    <w:p>
      <w:pPr>
        <w:pStyle w:val="Heading1"/>
        <w:jc w:val="right"/>
        <w:keepNext/>
        <w:keepLines/>
        <w:bidi w:val="1"/>
      </w:pPr>
      <w:r>
        <w:rPr>
          <w:rFonts w:ascii="Noto Sans Arabic" w:hAnsi="Noto Sans Arabic" w:eastAsia="Noto Sans Arabic" w:cs="Noto Sans Arabic"/>
          <w:b/>
          <w:color w:val="16273E"/>
          <w:sz w:val="28"/>
          <w:szCs w:val="28"/>
        </w:rPr>
        <w:t>3. الشاشات وتجربة المستخدم (UI/UX)</w:t>
      </w:r>
    </w:p>
    <w:p>
      <w:pPr>
        <w:jc w:val="right"/>
        <w:bidi w:val="1"/>
      </w:pPr>
      <w:r>
        <w:rPr>
          <w:rFonts w:ascii="Noto Sans Arabic" w:hAnsi="Noto Sans Arabic" w:eastAsia="Noto Sans Arabic" w:cs="Noto Sans Arabic"/>
        </w:rPr>
        <w:t>تتكوّن واجهات Makhzan من قسمين: Public Pages للزوار والتسجيل، وDashboard لإدارة أعمال الشركة بعد تسجيل الدخول.</w:t>
      </w:r>
    </w:p>
    <w:tbl>
      <w:tblPr>
        <w:tblW w:type="auto" w:w="0"/>
        <w:jc w:val="center"/>
        <w:tblLayout w:type="fixed"/>
        <w:tblLook w:firstColumn="1" w:firstRow="1" w:lastColumn="0" w:lastRow="0" w:noHBand="0" w:noVBand="1" w:val="04A0"/>
        <w:bidiVisual w:val="1"/>
      </w:tblPr>
      <w:tblGrid>
        <w:gridCol w:w="1304"/>
        <w:gridCol w:w="2154"/>
        <w:gridCol w:w="3969"/>
        <w:gridCol w:w="1928"/>
      </w:tblGrid>
      <w:tr>
        <w:trPr>
          <w:tblHeader w:val="true"/>
        </w:trPr>
        <w:tc>
          <w:tcPr>
            <w:tcW w:type="dxa" w:w="1304"/>
            <w:vAlign w:val="center"/>
            <w:shd w:fill="16334A"/>
          </w:tcPr>
          <w:p>
            <w:pPr>
              <w:pStyle w:val="TableCellCustom"/>
              <w:jc w:val="right"/>
              <w:bidi w:val="1"/>
            </w:pPr>
            <w:r>
              <w:rPr>
                <w:rFonts w:ascii="Noto Sans Arabic" w:hAnsi="Noto Sans Arabic" w:eastAsia="Noto Sans Arabic" w:cs="Noto Sans Arabic"/>
                <w:b/>
                <w:color w:val="FFFFFF"/>
                <w:sz w:val="15"/>
                <w:szCs w:val="15"/>
              </w:rPr>
              <w:t>المنطقة</w:t>
            </w:r>
          </w:p>
        </w:tc>
        <w:tc>
          <w:tcPr>
            <w:tcW w:type="dxa" w:w="2154"/>
            <w:vAlign w:val="center"/>
            <w:shd w:fill="16334A"/>
          </w:tcPr>
          <w:p>
            <w:pPr>
              <w:pStyle w:val="TableCellCustom"/>
              <w:jc w:val="right"/>
              <w:bidi w:val="1"/>
            </w:pPr>
            <w:r>
              <w:rPr>
                <w:rFonts w:ascii="Noto Sans Arabic" w:hAnsi="Noto Sans Arabic" w:eastAsia="Noto Sans Arabic" w:cs="Noto Sans Arabic"/>
                <w:b/>
                <w:color w:val="FFFFFF"/>
                <w:sz w:val="15"/>
                <w:szCs w:val="15"/>
              </w:rPr>
              <w:t>الشاشة</w:t>
            </w:r>
          </w:p>
        </w:tc>
        <w:tc>
          <w:tcPr>
            <w:tcW w:type="dxa" w:w="3969"/>
            <w:vAlign w:val="center"/>
            <w:shd w:fill="16334A"/>
          </w:tcPr>
          <w:p>
            <w:pPr>
              <w:pStyle w:val="TableCellCustom"/>
              <w:jc w:val="right"/>
              <w:bidi w:val="1"/>
            </w:pPr>
            <w:r>
              <w:rPr>
                <w:rFonts w:ascii="Noto Sans Arabic" w:hAnsi="Noto Sans Arabic" w:eastAsia="Noto Sans Arabic" w:cs="Noto Sans Arabic"/>
                <w:b/>
                <w:color w:val="FFFFFF"/>
                <w:sz w:val="15"/>
                <w:szCs w:val="15"/>
              </w:rPr>
              <w:t>الغرض</w:t>
            </w:r>
          </w:p>
        </w:tc>
        <w:tc>
          <w:tcPr>
            <w:tcW w:type="dxa" w:w="1928"/>
            <w:vAlign w:val="center"/>
            <w:shd w:fill="16334A"/>
          </w:tcPr>
          <w:p>
            <w:pPr>
              <w:pStyle w:val="TableCellCustom"/>
              <w:jc w:val="right"/>
              <w:bidi w:val="1"/>
            </w:pPr>
            <w:r>
              <w:rPr>
                <w:rFonts w:ascii="Noto Sans Arabic" w:hAnsi="Noto Sans Arabic" w:eastAsia="Noto Sans Arabic" w:cs="Noto Sans Arabic"/>
                <w:b/>
                <w:color w:val="FFFFFF"/>
                <w:sz w:val="15"/>
                <w:szCs w:val="15"/>
              </w:rPr>
              <w:t>الحالة</w:t>
            </w:r>
          </w:p>
        </w:tc>
      </w:tr>
      <w:tr>
        <w:tc>
          <w:tcPr>
            <w:tcW w:type="dxa" w:w="130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Public</w:t>
            </w:r>
          </w:p>
        </w:tc>
        <w:tc>
          <w:tcPr>
            <w:tcW w:type="dxa" w:w="215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Landing / Login / Registration</w:t>
            </w:r>
          </w:p>
        </w:tc>
        <w:tc>
          <w:tcPr>
            <w:tcW w:type="dxa" w:w="3969"/>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التعريف بالخدمة وإنشاء الحساب والدخول.</w:t>
            </w:r>
          </w:p>
        </w:tc>
        <w:tc>
          <w:tcPr>
            <w:tcW w:type="dxa" w:w="192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مخطط</w:t>
            </w:r>
          </w:p>
        </w:tc>
      </w:tr>
      <w:tr>
        <w:tc>
          <w:tcPr>
            <w:tcW w:type="dxa" w:w="130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Overview</w:t>
            </w:r>
          </w:p>
        </w:tc>
        <w:tc>
          <w:tcPr>
            <w:tcW w:type="dxa" w:w="3969"/>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مدخل عام وعرض مؤشرات مستقبلية عند وجود بيانات حقيقية.</w:t>
            </w:r>
          </w:p>
        </w:tc>
        <w:tc>
          <w:tcPr>
            <w:tcW w:type="dxa" w:w="192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هيكل واجهة منفذ</w:t>
            </w:r>
          </w:p>
        </w:tc>
      </w:tr>
      <w:tr>
        <w:tc>
          <w:tcPr>
            <w:tcW w:type="dxa" w:w="130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Products</w:t>
            </w:r>
          </w:p>
        </w:tc>
        <w:tc>
          <w:tcPr>
            <w:tcW w:type="dxa" w:w="3969"/>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قائمة منتجات تفاعلية: Search / Filter / Sort / Pagination.</w:t>
            </w:r>
          </w:p>
        </w:tc>
        <w:tc>
          <w:tcPr>
            <w:tcW w:type="dxa" w:w="192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منفذ ببيانات Mock</w:t>
            </w:r>
          </w:p>
        </w:tc>
      </w:tr>
      <w:tr>
        <w:tc>
          <w:tcPr>
            <w:tcW w:type="dxa" w:w="130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Warehouses / Suppliers</w:t>
            </w:r>
          </w:p>
        </w:tc>
        <w:tc>
          <w:tcPr>
            <w:tcW w:type="dxa" w:w="3969"/>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تعريف مواقع التخزين والموردين.</w:t>
            </w:r>
          </w:p>
        </w:tc>
        <w:tc>
          <w:tcPr>
            <w:tcW w:type="dxa" w:w="192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مخطط</w:t>
            </w:r>
          </w:p>
        </w:tc>
      </w:tr>
      <w:tr>
        <w:tc>
          <w:tcPr>
            <w:tcW w:type="dxa" w:w="130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Purchases / Sales</w:t>
            </w:r>
          </w:p>
        </w:tc>
        <w:tc>
          <w:tcPr>
            <w:tcW w:type="dxa" w:w="3969"/>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إدارة أوامر الشراء والبيع.</w:t>
            </w:r>
          </w:p>
        </w:tc>
        <w:tc>
          <w:tcPr>
            <w:tcW w:type="dxa" w:w="192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مخطط</w:t>
            </w:r>
          </w:p>
        </w:tc>
      </w:tr>
      <w:tr>
        <w:tc>
          <w:tcPr>
            <w:tcW w:type="dxa" w:w="130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Inventory / Reports</w:t>
            </w:r>
          </w:p>
        </w:tc>
        <w:tc>
          <w:tcPr>
            <w:tcW w:type="dxa" w:w="3969"/>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عرض الأرصدة والحركات والتقارير.</w:t>
            </w:r>
          </w:p>
        </w:tc>
        <w:tc>
          <w:tcPr>
            <w:tcW w:type="dxa" w:w="192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مخطط</w:t>
            </w:r>
          </w:p>
        </w:tc>
      </w:tr>
      <w:tr>
        <w:tc>
          <w:tcPr>
            <w:tcW w:type="dxa" w:w="130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Dashboard</w:t>
            </w:r>
          </w:p>
        </w:tc>
        <w:tc>
          <w:tcPr>
            <w:tcW w:type="dxa" w:w="2154"/>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Settings / Users</w:t>
            </w:r>
          </w:p>
        </w:tc>
        <w:tc>
          <w:tcPr>
            <w:tcW w:type="dxa" w:w="3969"/>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إعدادات الشركة والصلاحيات.</w:t>
            </w:r>
          </w:p>
        </w:tc>
        <w:tc>
          <w:tcPr>
            <w:tcW w:type="dxa" w:w="192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مخطط</w:t>
            </w:r>
          </w:p>
        </w:tc>
      </w:tr>
    </w:tbl>
    <w:p>
      <w:pPr>
        <w:jc w:val="right"/>
        <w:bidi w:val="1"/>
      </w:pPr>
      <w:r>
        <w:rPr>
          <w:rFonts w:ascii="Noto Sans Arabic" w:hAnsi="Noto Sans Arabic" w:eastAsia="Noto Sans Arabic" w:cs="Noto Sans Arabic"/>
        </w:rPr>
        <w:t>شكل Dashboard المستهدف: Sidebar للتنقل، Header للشركة والمستخدم واللغة، Main Content للصفحة، وData Tables باستخدام TanStack Table مع shadcn/ui للتصميم.</w:t>
      </w:r>
    </w:p>
    <w:p>
      <w:pPr>
        <w:pStyle w:val="Heading1"/>
        <w:jc w:val="right"/>
        <w:keepNext/>
        <w:keepLines/>
        <w:bidi w:val="1"/>
      </w:pPr>
      <w:r>
        <w:rPr>
          <w:rFonts w:ascii="Noto Sans Arabic" w:hAnsi="Noto Sans Arabic" w:eastAsia="Noto Sans Arabic" w:cs="Noto Sans Arabic"/>
          <w:b/>
          <w:color w:val="16273E"/>
          <w:sz w:val="28"/>
          <w:szCs w:val="28"/>
        </w:rPr>
        <w:t>4. رحلة مستخدم كاملة — من البداية إلى المخزون</w:t>
      </w:r>
    </w:p>
    <w:p>
      <w:pPr>
        <w:jc w:val="right"/>
        <w:bidi w:val="1"/>
      </w:pPr>
      <w:r>
        <w:rPr>
          <w:rFonts w:ascii="Noto Sans Arabic" w:hAnsi="Noto Sans Arabic" w:eastAsia="Noto Sans Arabic" w:cs="Noto Sans Arabic"/>
        </w:rPr>
        <w:t>هذه رحلة تشغيلية مستهدفة بعد بناء الـMVP؛ الهدف منها ربط تجربة المستخدم بالـBackend والـDatabase قبل اعتماد التصميم النهائي.</w:t>
      </w:r>
    </w:p>
    <w:tbl>
      <w:tblPr>
        <w:tblW w:type="auto" w:w="0"/>
        <w:jc w:val="center"/>
        <w:tblLayout w:type="fixed"/>
        <w:tblLook w:firstColumn="1" w:firstRow="1" w:lastColumn="0" w:lastRow="0" w:noHBand="0" w:noVBand="1" w:val="04A0"/>
        <w:bidiVisual w:val="1"/>
      </w:tblPr>
      <w:tblGrid>
        <w:gridCol w:w="1361"/>
        <w:gridCol w:w="2948"/>
        <w:gridCol w:w="5046"/>
      </w:tblGrid>
      <w:tr>
        <w:trPr>
          <w:tblHeader w:val="true"/>
        </w:trPr>
        <w:tc>
          <w:tcPr>
            <w:tcW w:type="dxa" w:w="1361"/>
            <w:vAlign w:val="center"/>
            <w:shd w:fill="16334A"/>
          </w:tcPr>
          <w:p>
            <w:pPr>
              <w:pStyle w:val="TableCellCustom"/>
              <w:jc w:val="right"/>
              <w:bidi w:val="1"/>
            </w:pPr>
            <w:r>
              <w:rPr>
                <w:rFonts w:ascii="Noto Sans Arabic" w:hAnsi="Noto Sans Arabic" w:eastAsia="Noto Sans Arabic" w:cs="Noto Sans Arabic"/>
                <w:b/>
                <w:color w:val="FFFFFF"/>
                <w:sz w:val="16"/>
                <w:szCs w:val="16"/>
              </w:rPr>
              <w:t>المرحلة</w:t>
            </w:r>
          </w:p>
        </w:tc>
        <w:tc>
          <w:tcPr>
            <w:tcW w:type="dxa" w:w="2948"/>
            <w:vAlign w:val="center"/>
            <w:shd w:fill="16334A"/>
          </w:tcPr>
          <w:p>
            <w:pPr>
              <w:pStyle w:val="TableCellCustom"/>
              <w:jc w:val="right"/>
              <w:bidi w:val="1"/>
            </w:pPr>
            <w:r>
              <w:rPr>
                <w:rFonts w:ascii="Noto Sans Arabic" w:hAnsi="Noto Sans Arabic" w:eastAsia="Noto Sans Arabic" w:cs="Noto Sans Arabic"/>
                <w:b/>
                <w:color w:val="FFFFFF"/>
                <w:sz w:val="16"/>
                <w:szCs w:val="16"/>
              </w:rPr>
              <w:t>ما يفعله المستخدم</w:t>
            </w:r>
          </w:p>
        </w:tc>
        <w:tc>
          <w:tcPr>
            <w:tcW w:type="dxa" w:w="5046"/>
            <w:vAlign w:val="center"/>
            <w:shd w:fill="16334A"/>
          </w:tcPr>
          <w:p>
            <w:pPr>
              <w:pStyle w:val="TableCellCustom"/>
              <w:jc w:val="right"/>
              <w:bidi w:val="1"/>
            </w:pPr>
            <w:r>
              <w:rPr>
                <w:rFonts w:ascii="Noto Sans Arabic" w:hAnsi="Noto Sans Arabic" w:eastAsia="Noto Sans Arabic" w:cs="Noto Sans Arabic"/>
                <w:b/>
                <w:color w:val="FFFFFF"/>
                <w:sz w:val="16"/>
                <w:szCs w:val="16"/>
              </w:rPr>
              <w:t>ما يعالجه النظام / البيانات</w:t>
            </w:r>
          </w:p>
        </w:tc>
      </w:tr>
      <w:tr>
        <w:tc>
          <w:tcPr>
            <w:tcW w:type="dxa" w:w="136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1. التسجيل</w:t>
            </w:r>
          </w:p>
        </w:tc>
        <w:tc>
          <w:tcPr>
            <w:tcW w:type="dxa" w:w="294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ينشئ حساباً أو ينضم إلى شركة.</w:t>
            </w:r>
          </w:p>
        </w:tc>
        <w:tc>
          <w:tcPr>
            <w:tcW w:type="dxa" w:w="504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Authentication + Tenant Membership (مخطط).</w:t>
            </w:r>
          </w:p>
        </w:tc>
      </w:tr>
      <w:tr>
        <w:tc>
          <w:tcPr>
            <w:tcW w:type="dxa" w:w="1361"/>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2. المستودع</w:t>
            </w:r>
          </w:p>
        </w:tc>
        <w:tc>
          <w:tcPr>
            <w:tcW w:type="dxa" w:w="2948"/>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يضيف Main Warehouse.</w:t>
            </w:r>
          </w:p>
        </w:tc>
        <w:tc>
          <w:tcPr>
            <w:tcW w:type="dxa" w:w="5046"/>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يحفظ Warehouse مرتبطاً بـTenant.</w:t>
            </w:r>
          </w:p>
        </w:tc>
      </w:tr>
      <w:tr>
        <w:tc>
          <w:tcPr>
            <w:tcW w:type="dxa" w:w="136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3. المنتج</w:t>
            </w:r>
          </w:p>
        </w:tc>
        <w:tc>
          <w:tcPr>
            <w:tcW w:type="dxa" w:w="294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يضيف SKU واسم المنتج ووحدته.</w:t>
            </w:r>
          </w:p>
        </w:tc>
        <w:tc>
          <w:tcPr>
            <w:tcW w:type="dxa" w:w="504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يتحقق من المدخلات ويمنع SKU مكرراً داخل الشركة.</w:t>
            </w:r>
          </w:p>
        </w:tc>
      </w:tr>
      <w:tr>
        <w:tc>
          <w:tcPr>
            <w:tcW w:type="dxa" w:w="1361"/>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4. الشراء</w:t>
            </w:r>
          </w:p>
        </w:tc>
        <w:tc>
          <w:tcPr>
            <w:tcW w:type="dxa" w:w="2948"/>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ينشئ Purchase Order ثم يؤكد الاستلام.</w:t>
            </w:r>
          </w:p>
        </w:tc>
        <w:tc>
          <w:tcPr>
            <w:tcW w:type="dxa" w:w="5046"/>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يحفظ المستند ويضيف Stock Movement ويحدّث الرصيد معاً.</w:t>
            </w:r>
          </w:p>
        </w:tc>
      </w:tr>
      <w:tr>
        <w:tc>
          <w:tcPr>
            <w:tcW w:type="dxa" w:w="136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5. البيع</w:t>
            </w:r>
          </w:p>
        </w:tc>
        <w:tc>
          <w:tcPr>
            <w:tcW w:type="dxa" w:w="294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ينفذ Sales Order بعد فحص الكمية.</w:t>
            </w:r>
          </w:p>
        </w:tc>
        <w:tc>
          <w:tcPr>
            <w:tcW w:type="dxa" w:w="504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يطبّق قواعد التوفر ويخصم المخزون ويسجل الحركة.</w:t>
            </w:r>
          </w:p>
        </w:tc>
      </w:tr>
      <w:tr>
        <w:tc>
          <w:tcPr>
            <w:tcW w:type="dxa" w:w="1361"/>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6. المراجعة</w:t>
            </w:r>
          </w:p>
        </w:tc>
        <w:tc>
          <w:tcPr>
            <w:tcW w:type="dxa" w:w="2948"/>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يفتح Inventory وReports.</w:t>
            </w:r>
          </w:p>
        </w:tc>
        <w:tc>
          <w:tcPr>
            <w:tcW w:type="dxa" w:w="5046"/>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يعرض الرصيد لكل مستودع وسجل الحركات القابل للتدقيق.</w:t>
            </w:r>
          </w:p>
        </w:tc>
      </w:tr>
    </w:tbl>
    <w:p>
      <w:pPr>
        <w:pStyle w:val="Heading1"/>
        <w:jc w:val="right"/>
        <w:keepNext/>
        <w:keepLines/>
        <w:bidi w:val="1"/>
      </w:pPr>
      <w:r>
        <w:rPr>
          <w:rFonts w:ascii="Noto Sans Arabic" w:hAnsi="Noto Sans Arabic" w:eastAsia="Noto Sans Arabic" w:cs="Noto Sans Arabic"/>
          <w:b/>
          <w:color w:val="16273E"/>
          <w:sz w:val="28"/>
          <w:szCs w:val="28"/>
        </w:rPr>
        <w:t>5. كيف يعمل النظام تحت الواجهة؟ (Full Stack Architecture)</w:t>
      </w:r>
    </w:p>
    <w:p>
      <w:pPr>
        <w:jc w:val="right"/>
        <w:keepNext/>
        <w:bidi w:val="1"/>
      </w:pPr>
      <w:r>
        <w:rPr>
          <w:rFonts w:ascii="Noto Sans Arabic" w:hAnsi="Noto Sans Arabic" w:eastAsia="Noto Sans Arabic" w:cs="Noto Sans Arabic"/>
        </w:rPr>
        <w:t>اخترنا تطبيقاً واحداً باستخدام Next.js Full Stack. معنى ذلك أن Frontend وServer-side Backend Logic في المشروع نفسه، لكن لكل طبقة مسؤولية واضحة.</w:t>
      </w:r>
    </w:p>
    <w:tbl>
      <w:tblPr>
        <w:tblW w:type="auto" w:w="0"/>
        <w:tblLayout w:type="fixed"/>
        <w:tblLook w:firstColumn="1" w:firstRow="1" w:lastColumn="0" w:lastRow="0" w:noHBand="0" w:noVBand="1" w:val="04A0"/>
      </w:tblPr>
      <w:tblGrid>
        <w:gridCol w:w="9468"/>
      </w:tblGrid>
      <w:tr>
        <w:tc>
          <w:tcPr>
            <w:tcW w:type="dxa" w:w="10142"/>
            <w:shd w:fill="F0F5F7"/>
          </w:tcPr>
          <w:p>
            <w:pPr>
              <w:jc w:val="center"/>
              <w:bidi w:val="1"/>
            </w:pPr>
            <w:r>
              <w:rPr>
                <w:rFonts w:ascii="Noto Sans Arabic" w:hAnsi="Noto Sans Arabic" w:eastAsia="Noto Sans Arabic" w:cs="Noto Sans Arabic"/>
                <w:b/>
                <w:color w:val="16273E"/>
                <w:sz w:val="18"/>
                <w:szCs w:val="18"/>
              </w:rPr>
              <w:t>Browser / UI</w:t>
            </w:r>
            <w:r>
              <w:rPr>
                <w:rFonts w:ascii="Noto Sans Arabic" w:hAnsi="Noto Sans Arabic" w:eastAsia="Noto Sans Arabic" w:cs="Noto Sans Arabic"/>
                <w:b w:val="0"/>
                <w:color w:val="23303E"/>
                <w:sz w:val="18"/>
                <w:szCs w:val="18"/>
              </w:rPr>
              <w:t xml:space="preserve"> — المستخدم يعرض المنتجات أو يرسل نموذج إضافة منتج</w:t>
            </w:r>
          </w:p>
        </w:tc>
      </w:tr>
    </w:tbl>
    <w:p>
      <w:pPr>
        <w:spacing w:after="0" w:before="0"/>
        <w:jc w:val="center"/>
      </w:pPr>
      <w:r>
        <w:rPr>
          <w:rFonts w:ascii="Noto Sans Arabic" w:hAnsi="Noto Sans Arabic" w:eastAsia="Noto Sans Arabic" w:cs="Noto Sans Arabic"/>
          <w:b/>
          <w:color w:val="0A7579"/>
          <w:sz w:val="22"/>
          <w:szCs w:val="22"/>
        </w:rPr>
        <w:t>↓</w:t>
      </w:r>
    </w:p>
    <w:tbl>
      <w:tblPr>
        <w:tblW w:type="auto" w:w="0"/>
        <w:tblLayout w:type="fixed"/>
        <w:tblLook w:firstColumn="1" w:firstRow="1" w:lastColumn="0" w:lastRow="0" w:noHBand="0" w:noVBand="1" w:val="04A0"/>
      </w:tblPr>
      <w:tblGrid>
        <w:gridCol w:w="9468"/>
      </w:tblGrid>
      <w:tr>
        <w:tc>
          <w:tcPr>
            <w:tcW w:type="dxa" w:w="10142"/>
            <w:shd w:fill="E5F0F1"/>
          </w:tcPr>
          <w:p>
            <w:pPr>
              <w:jc w:val="center"/>
              <w:bidi w:val="1"/>
            </w:pPr>
            <w:r>
              <w:rPr>
                <w:rFonts w:ascii="Noto Sans Arabic" w:hAnsi="Noto Sans Arabic" w:eastAsia="Noto Sans Arabic" w:cs="Noto Sans Arabic"/>
                <w:b/>
                <w:color w:val="16273E"/>
                <w:sz w:val="18"/>
                <w:szCs w:val="18"/>
              </w:rPr>
              <w:t>Next.js Server Action / Route Handler</w:t>
            </w:r>
            <w:r>
              <w:rPr>
                <w:rFonts w:ascii="Noto Sans Arabic" w:hAnsi="Noto Sans Arabic" w:eastAsia="Noto Sans Arabic" w:cs="Noto Sans Arabic"/>
                <w:b w:val="0"/>
                <w:color w:val="23303E"/>
                <w:sz w:val="18"/>
                <w:szCs w:val="18"/>
              </w:rPr>
              <w:t xml:space="preserve"> — نقطة دخول الطلب على الخادم</w:t>
            </w:r>
          </w:p>
        </w:tc>
      </w:tr>
    </w:tbl>
    <w:p>
      <w:pPr>
        <w:spacing w:after="0" w:before="0"/>
        <w:jc w:val="center"/>
      </w:pPr>
      <w:r>
        <w:rPr>
          <w:rFonts w:ascii="Noto Sans Arabic" w:hAnsi="Noto Sans Arabic" w:eastAsia="Noto Sans Arabic" w:cs="Noto Sans Arabic"/>
          <w:b/>
          <w:color w:val="0A7579"/>
          <w:sz w:val="22"/>
          <w:szCs w:val="22"/>
        </w:rPr>
        <w:t>↓</w:t>
      </w:r>
    </w:p>
    <w:tbl>
      <w:tblPr>
        <w:tblW w:type="auto" w:w="0"/>
        <w:tblLayout w:type="fixed"/>
        <w:tblLook w:firstColumn="1" w:firstRow="1" w:lastColumn="0" w:lastRow="0" w:noHBand="0" w:noVBand="1" w:val="04A0"/>
      </w:tblPr>
      <w:tblGrid>
        <w:gridCol w:w="9468"/>
      </w:tblGrid>
      <w:tr>
        <w:tc>
          <w:tcPr>
            <w:tcW w:type="dxa" w:w="10142"/>
            <w:shd w:fill="F0F5F7"/>
          </w:tcPr>
          <w:p>
            <w:pPr>
              <w:jc w:val="center"/>
              <w:bidi w:val="1"/>
            </w:pPr>
            <w:r>
              <w:rPr>
                <w:rFonts w:ascii="Noto Sans Arabic" w:hAnsi="Noto Sans Arabic" w:eastAsia="Noto Sans Arabic" w:cs="Noto Sans Arabic"/>
                <w:b/>
                <w:color w:val="16273E"/>
                <w:sz w:val="18"/>
                <w:szCs w:val="18"/>
              </w:rPr>
              <w:t>Domain Service</w:t>
            </w:r>
            <w:r>
              <w:rPr>
                <w:rFonts w:ascii="Noto Sans Arabic" w:hAnsi="Noto Sans Arabic" w:eastAsia="Noto Sans Arabic" w:cs="Noto Sans Arabic"/>
                <w:b w:val="0"/>
                <w:color w:val="23303E"/>
                <w:sz w:val="18"/>
                <w:szCs w:val="18"/>
              </w:rPr>
              <w:t xml:space="preserve"> — Validation + Authentication + Authorization + Business Rules</w:t>
            </w:r>
          </w:p>
        </w:tc>
      </w:tr>
    </w:tbl>
    <w:p>
      <w:pPr>
        <w:spacing w:after="0" w:before="0"/>
        <w:jc w:val="center"/>
      </w:pPr>
      <w:r>
        <w:rPr>
          <w:rFonts w:ascii="Noto Sans Arabic" w:hAnsi="Noto Sans Arabic" w:eastAsia="Noto Sans Arabic" w:cs="Noto Sans Arabic"/>
          <w:b/>
          <w:color w:val="0A7579"/>
          <w:sz w:val="22"/>
          <w:szCs w:val="22"/>
        </w:rPr>
        <w:t>↓</w:t>
      </w:r>
    </w:p>
    <w:tbl>
      <w:tblPr>
        <w:tblW w:type="auto" w:w="0"/>
        <w:tblLayout w:type="fixed"/>
        <w:tblLook w:firstColumn="1" w:firstRow="1" w:lastColumn="0" w:lastRow="0" w:noHBand="0" w:noVBand="1" w:val="04A0"/>
      </w:tblPr>
      <w:tblGrid>
        <w:gridCol w:w="9468"/>
      </w:tblGrid>
      <w:tr>
        <w:tc>
          <w:tcPr>
            <w:tcW w:type="dxa" w:w="10142"/>
            <w:shd w:fill="E5F0F1"/>
          </w:tcPr>
          <w:p>
            <w:pPr>
              <w:jc w:val="center"/>
              <w:bidi w:val="1"/>
            </w:pPr>
            <w:r>
              <w:rPr>
                <w:rFonts w:ascii="Noto Sans Arabic" w:hAnsi="Noto Sans Arabic" w:eastAsia="Noto Sans Arabic" w:cs="Noto Sans Arabic"/>
                <w:b/>
                <w:color w:val="16273E"/>
                <w:sz w:val="18"/>
                <w:szCs w:val="18"/>
              </w:rPr>
              <w:t>Drizzle ORM</w:t>
            </w:r>
            <w:r>
              <w:rPr>
                <w:rFonts w:ascii="Noto Sans Arabic" w:hAnsi="Noto Sans Arabic" w:eastAsia="Noto Sans Arabic" w:cs="Noto Sans Arabic"/>
                <w:b w:val="0"/>
                <w:color w:val="23303E"/>
                <w:sz w:val="18"/>
                <w:szCs w:val="18"/>
              </w:rPr>
              <w:t xml:space="preserve"> — تنفيذ Queries بصورة منظّمة</w:t>
            </w:r>
          </w:p>
        </w:tc>
      </w:tr>
    </w:tbl>
    <w:p>
      <w:pPr>
        <w:spacing w:after="0" w:before="0"/>
        <w:jc w:val="center"/>
      </w:pPr>
      <w:r>
        <w:rPr>
          <w:rFonts w:ascii="Noto Sans Arabic" w:hAnsi="Noto Sans Arabic" w:eastAsia="Noto Sans Arabic" w:cs="Noto Sans Arabic"/>
          <w:b/>
          <w:color w:val="0A7579"/>
          <w:sz w:val="22"/>
          <w:szCs w:val="22"/>
        </w:rPr>
        <w:t>↓</w:t>
      </w:r>
    </w:p>
    <w:tbl>
      <w:tblPr>
        <w:tblW w:type="auto" w:w="0"/>
        <w:tblLayout w:type="fixed"/>
        <w:tblLook w:firstColumn="1" w:firstRow="1" w:lastColumn="0" w:lastRow="0" w:noHBand="0" w:noVBand="1" w:val="04A0"/>
      </w:tblPr>
      <w:tblGrid>
        <w:gridCol w:w="9468"/>
      </w:tblGrid>
      <w:tr>
        <w:tc>
          <w:tcPr>
            <w:tcW w:type="dxa" w:w="10142"/>
            <w:shd w:fill="F0F5F7"/>
          </w:tcPr>
          <w:p>
            <w:pPr>
              <w:jc w:val="center"/>
              <w:bidi w:val="1"/>
            </w:pPr>
            <w:r>
              <w:rPr>
                <w:rFonts w:ascii="Noto Sans Arabic" w:hAnsi="Noto Sans Arabic" w:eastAsia="Noto Sans Arabic" w:cs="Noto Sans Arabic"/>
                <w:b/>
                <w:color w:val="16273E"/>
                <w:sz w:val="18"/>
                <w:szCs w:val="18"/>
              </w:rPr>
              <w:t>PostgreSQL</w:t>
            </w:r>
            <w:r>
              <w:rPr>
                <w:rFonts w:ascii="Noto Sans Arabic" w:hAnsi="Noto Sans Arabic" w:eastAsia="Noto Sans Arabic" w:cs="Noto Sans Arabic"/>
                <w:b w:val="0"/>
                <w:color w:val="23303E"/>
                <w:sz w:val="18"/>
                <w:szCs w:val="18"/>
              </w:rPr>
              <w:t xml:space="preserve"> — Source of Truth: حفظ البيانات والقيود والعلاقات</w:t>
            </w:r>
          </w:p>
        </w:tc>
      </w:tr>
    </w:tbl>
    <w:p>
      <w:pPr>
        <w:jc w:val="right"/>
        <w:bidi w:val="1"/>
      </w:pPr>
      <w:r>
        <w:rPr>
          <w:rFonts w:ascii="Noto Sans Arabic" w:hAnsi="Noto Sans Arabic" w:eastAsia="Noto Sans Arabic" w:cs="Noto Sans Arabic"/>
        </w:rPr>
        <w:t>عند عرض بيانات في Server Component يمكن استدعاء الـService مباشرة دون HTTP داخلي. أما Route Handler فيستخدم عندما نحتاج HTTP API فعلياً. المثال أعلاه يمثل الشكل المخطط بعد الربط بقاعدة البيانات.</w:t>
      </w:r>
    </w:p>
    <w:p>
      <w:pPr>
        <w:pStyle w:val="Heading1"/>
        <w:jc w:val="right"/>
        <w:keepNext/>
        <w:keepLines/>
        <w:bidi w:val="1"/>
      </w:pPr>
      <w:r>
        <w:rPr>
          <w:rFonts w:ascii="Noto Sans Arabic" w:hAnsi="Noto Sans Arabic" w:eastAsia="Noto Sans Arabic" w:cs="Noto Sans Arabic"/>
          <w:b/>
          <w:color w:val="16273E"/>
          <w:sz w:val="28"/>
          <w:szCs w:val="28"/>
        </w:rPr>
        <w:t>6. كيف نفهم Database Architecture؟</w:t>
      </w:r>
    </w:p>
    <w:p>
      <w:pPr>
        <w:jc w:val="right"/>
        <w:bidi w:val="1"/>
      </w:pPr>
      <w:r>
        <w:rPr>
          <w:rFonts w:ascii="Noto Sans Arabic" w:hAnsi="Noto Sans Arabic" w:eastAsia="Noto Sans Arabic" w:cs="Noto Sans Arabic"/>
        </w:rPr>
        <w:t>في مراجعة Sprint 02 / Phase A1، اقترح Cursor ثلاث Tables مبدئية فقط، ولم تُنشأ داخل PostgreSQL بعد:</w:t>
      </w:r>
    </w:p>
    <w:tbl>
      <w:tblPr>
        <w:tblW w:type="auto" w:w="0"/>
        <w:jc w:val="center"/>
        <w:tblLayout w:type="fixed"/>
        <w:tblLook w:firstColumn="1" w:firstRow="1" w:lastColumn="0" w:lastRow="0" w:noHBand="0" w:noVBand="1" w:val="04A0"/>
        <w:bidiVisual w:val="1"/>
      </w:tblPr>
      <w:tblGrid>
        <w:gridCol w:w="1701"/>
        <w:gridCol w:w="4592"/>
        <w:gridCol w:w="3061"/>
      </w:tblGrid>
      <w:tr>
        <w:trPr>
          <w:tblHeader w:val="true"/>
        </w:trPr>
        <w:tc>
          <w:tcPr>
            <w:tcW w:type="dxa" w:w="1701"/>
            <w:vAlign w:val="center"/>
            <w:shd w:fill="16334A"/>
          </w:tcPr>
          <w:p>
            <w:pPr>
              <w:pStyle w:val="TableCellCustom"/>
              <w:jc w:val="right"/>
              <w:bidi w:val="1"/>
            </w:pPr>
            <w:r>
              <w:rPr>
                <w:rFonts w:ascii="Noto Sans Arabic" w:hAnsi="Noto Sans Arabic" w:eastAsia="Noto Sans Arabic" w:cs="Noto Sans Arabic"/>
                <w:b/>
                <w:color w:val="FFFFFF"/>
                <w:sz w:val="16"/>
                <w:szCs w:val="16"/>
              </w:rPr>
              <w:t>Table</w:t>
            </w:r>
          </w:p>
        </w:tc>
        <w:tc>
          <w:tcPr>
            <w:tcW w:type="dxa" w:w="4592"/>
            <w:vAlign w:val="center"/>
            <w:shd w:fill="16334A"/>
          </w:tcPr>
          <w:p>
            <w:pPr>
              <w:pStyle w:val="TableCellCustom"/>
              <w:jc w:val="right"/>
              <w:bidi w:val="1"/>
            </w:pPr>
            <w:r>
              <w:rPr>
                <w:rFonts w:ascii="Noto Sans Arabic" w:hAnsi="Noto Sans Arabic" w:eastAsia="Noto Sans Arabic" w:cs="Noto Sans Arabic"/>
                <w:b/>
                <w:color w:val="FFFFFF"/>
                <w:sz w:val="16"/>
                <w:szCs w:val="16"/>
              </w:rPr>
              <w:t>وظيفتها</w:t>
            </w:r>
          </w:p>
        </w:tc>
        <w:tc>
          <w:tcPr>
            <w:tcW w:type="dxa" w:w="3061"/>
            <w:vAlign w:val="center"/>
            <w:shd w:fill="16334A"/>
          </w:tcPr>
          <w:p>
            <w:pPr>
              <w:pStyle w:val="TableCellCustom"/>
              <w:jc w:val="right"/>
              <w:bidi w:val="1"/>
            </w:pPr>
            <w:r>
              <w:rPr>
                <w:rFonts w:ascii="Noto Sans Arabic" w:hAnsi="Noto Sans Arabic" w:eastAsia="Noto Sans Arabic" w:cs="Noto Sans Arabic"/>
                <w:b/>
                <w:color w:val="FFFFFF"/>
                <w:sz w:val="16"/>
                <w:szCs w:val="16"/>
              </w:rPr>
              <w:t>علاقتها</w:t>
            </w:r>
          </w:p>
        </w:tc>
      </w:tr>
      <w:tr>
        <w:tc>
          <w:tcPr>
            <w:tcW w:type="dxa" w:w="170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tenants</w:t>
            </w:r>
          </w:p>
        </w:tc>
        <w:tc>
          <w:tcPr>
            <w:tcW w:type="dxa" w:w="459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تمثّل كل شركة تستخدم Makhzan.</w:t>
            </w:r>
          </w:p>
        </w:tc>
        <w:tc>
          <w:tcPr>
            <w:tcW w:type="dxa" w:w="306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شركة واحدة لها منتجات ومستودعات عديدة.</w:t>
            </w:r>
          </w:p>
        </w:tc>
      </w:tr>
      <w:tr>
        <w:tc>
          <w:tcPr>
            <w:tcW w:type="dxa" w:w="1701"/>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products</w:t>
            </w:r>
          </w:p>
        </w:tc>
        <w:tc>
          <w:tcPr>
            <w:tcW w:type="dxa" w:w="4592"/>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تخزّن هوية المنتج مثل SKU والاسم والوحدة.</w:t>
            </w:r>
          </w:p>
        </w:tc>
        <w:tc>
          <w:tcPr>
            <w:tcW w:type="dxa" w:w="3061"/>
            <w:vAlign w:val="center"/>
            <w:tcBorders>
              <w:bottom w:val="single" w:color="E1E8EC" w:sz="5"/>
            </w:tcBorders>
          </w:tcPr>
          <w:p>
            <w:pPr>
              <w:pStyle w:val="TableCellCustom"/>
              <w:jc w:val="right"/>
              <w:bidi w:val="1"/>
            </w:pPr>
            <w:r>
              <w:rPr>
                <w:rFonts w:ascii="Noto Sans Arabic" w:hAnsi="Noto Sans Arabic" w:eastAsia="Noto Sans Arabic" w:cs="Noto Sans Arabic"/>
                <w:sz w:val="16"/>
                <w:szCs w:val="16"/>
              </w:rPr>
              <w:t>كل منتج يتبع Tenant واحداً.</w:t>
            </w:r>
          </w:p>
        </w:tc>
      </w:tr>
      <w:tr>
        <w:tc>
          <w:tcPr>
            <w:tcW w:type="dxa" w:w="170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warehouses</w:t>
            </w:r>
          </w:p>
        </w:tc>
        <w:tc>
          <w:tcPr>
            <w:tcW w:type="dxa" w:w="459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تخزّن أسماء المستودعات وأكوادها.</w:t>
            </w:r>
          </w:p>
        </w:tc>
        <w:tc>
          <w:tcPr>
            <w:tcW w:type="dxa" w:w="306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6"/>
                <w:szCs w:val="16"/>
              </w:rPr>
              <w:t>كل مستودع يتبع Tenant واحداً.</w:t>
            </w:r>
          </w:p>
        </w:tc>
      </w:tr>
    </w:tbl>
    <w:tbl>
      <w:tblPr>
        <w:tblW w:type="auto" w:w="0"/>
        <w:tblLayout w:type="fixed"/>
        <w:tblLook w:firstColumn="1" w:firstRow="1" w:lastColumn="0" w:lastRow="0" w:noHBand="0" w:noVBand="1" w:val="04A0"/>
      </w:tblPr>
      <w:tblGrid>
        <w:gridCol w:w="9524"/>
      </w:tblGrid>
      <w:tr>
        <w:tc>
          <w:tcPr>
            <w:tcW w:type="dxa" w:w="10142"/>
            <w:shd w:fill="E7F3F3"/>
          </w:tcPr>
          <w:p>
            <w:pPr>
              <w:jc w:val="right"/>
              <w:bidi w:val="1"/>
            </w:pPr>
            <w:r>
              <w:rPr>
                <w:rFonts w:ascii="Noto Sans Arabic" w:hAnsi="Noto Sans Arabic" w:eastAsia="Noto Sans Arabic" w:cs="Noto Sans Arabic"/>
                <w:b/>
                <w:color w:val="0A7579"/>
                <w:sz w:val="20"/>
                <w:szCs w:val="20"/>
              </w:rPr>
              <w:t>لماذا لا نخزّن Quantity في products؟</w:t>
            </w:r>
          </w:p>
          <w:p>
            <w:pPr>
              <w:jc w:val="right"/>
              <w:bidi w:val="1"/>
            </w:pPr>
            <w:r>
              <w:rPr>
                <w:rFonts w:ascii="Noto Sans Arabic" w:hAnsi="Noto Sans Arabic" w:eastAsia="Noto Sans Arabic" w:cs="Noto Sans Arabic"/>
                <w:sz w:val="18"/>
                <w:szCs w:val="18"/>
              </w:rPr>
              <w:t>لأن المنتج نفسه يمكن أن يكون له 12 قطعة في Main Warehouse و8 في Branch Warehouse. مستقبلاً سيُحفظ الرصيد على مستوى Tenant + Product + Warehouse في stock_levels، وتُسجّل أسباب تغيّر الرصيد في stock_movements.</w:t>
            </w:r>
          </w:p>
        </w:tc>
      </w:tr>
    </w:tbl>
    <w:p>
      <w:pPr>
        <w:jc w:val="right"/>
        <w:bidi w:val="1"/>
      </w:pPr>
      <w:r>
        <w:rPr>
          <w:rFonts w:ascii="Noto Sans Arabic" w:hAnsi="Noto Sans Arabic" w:eastAsia="Noto Sans Arabic" w:cs="Noto Sans Arabic"/>
        </w:rPr>
        <w:t>مثال: MED-001 يوجد منه 12 قطعة في المستودع الرئيسي و8 في الفرع (الإجمالي 20). بيع 3 قطع من الرئيسي يجعل رصيده 9 والإجمالي 17، ويجب تسجيل حركة بيع مقدارها −3.</w:t>
      </w:r>
    </w:p>
    <w:p>
      <w:pPr>
        <w:pStyle w:val="Heading1"/>
        <w:jc w:val="right"/>
        <w:keepNext/>
        <w:keepLines/>
        <w:bidi w:val="1"/>
      </w:pPr>
      <w:r>
        <w:rPr>
          <w:rFonts w:ascii="Noto Sans Arabic" w:hAnsi="Noto Sans Arabic" w:eastAsia="Noto Sans Arabic" w:cs="Noto Sans Arabic"/>
          <w:b/>
          <w:color w:val="16273E"/>
          <w:sz w:val="28"/>
          <w:szCs w:val="28"/>
        </w:rPr>
        <w:t>7. كيف ترتبط ملفات المشروع بالوظائف؟</w:t>
      </w:r>
    </w:p>
    <w:tbl>
      <w:tblPr>
        <w:tblW w:type="auto" w:w="0"/>
        <w:jc w:val="center"/>
        <w:tblLayout w:type="fixed"/>
        <w:tblLook w:firstColumn="1" w:firstRow="1" w:lastColumn="0" w:lastRow="0" w:noHBand="0" w:noVBand="1" w:val="04A0"/>
        <w:bidiVisual w:val="1"/>
      </w:tblPr>
      <w:tblGrid>
        <w:gridCol w:w="3742"/>
        <w:gridCol w:w="3515"/>
        <w:gridCol w:w="2098"/>
      </w:tblGrid>
      <w:tr>
        <w:trPr>
          <w:tblHeader w:val="true"/>
        </w:trPr>
        <w:tc>
          <w:tcPr>
            <w:tcW w:type="dxa" w:w="3742"/>
            <w:vAlign w:val="center"/>
            <w:shd w:fill="16334A"/>
          </w:tcPr>
          <w:p>
            <w:pPr>
              <w:pStyle w:val="TableCellCustom"/>
              <w:jc w:val="right"/>
              <w:bidi w:val="1"/>
            </w:pPr>
            <w:r>
              <w:rPr>
                <w:rFonts w:ascii="Noto Sans Arabic" w:hAnsi="Noto Sans Arabic" w:eastAsia="Noto Sans Arabic" w:cs="Noto Sans Arabic"/>
                <w:b/>
                <w:color w:val="FFFFFF"/>
                <w:sz w:val="15"/>
                <w:szCs w:val="15"/>
              </w:rPr>
              <w:t>الجزء في Repository</w:t>
            </w:r>
          </w:p>
        </w:tc>
        <w:tc>
          <w:tcPr>
            <w:tcW w:type="dxa" w:w="3515"/>
            <w:vAlign w:val="center"/>
            <w:shd w:fill="16334A"/>
          </w:tcPr>
          <w:p>
            <w:pPr>
              <w:pStyle w:val="TableCellCustom"/>
              <w:jc w:val="right"/>
              <w:bidi w:val="1"/>
            </w:pPr>
            <w:r>
              <w:rPr>
                <w:rFonts w:ascii="Noto Sans Arabic" w:hAnsi="Noto Sans Arabic" w:eastAsia="Noto Sans Arabic" w:cs="Noto Sans Arabic"/>
                <w:b/>
                <w:color w:val="FFFFFF"/>
                <w:sz w:val="15"/>
                <w:szCs w:val="15"/>
              </w:rPr>
              <w:t>مسؤوليته</w:t>
            </w:r>
          </w:p>
        </w:tc>
        <w:tc>
          <w:tcPr>
            <w:tcW w:type="dxa" w:w="2098"/>
            <w:vAlign w:val="center"/>
            <w:shd w:fill="16334A"/>
          </w:tcPr>
          <w:p>
            <w:pPr>
              <w:pStyle w:val="TableCellCustom"/>
              <w:jc w:val="right"/>
              <w:bidi w:val="1"/>
            </w:pPr>
            <w:r>
              <w:rPr>
                <w:rFonts w:ascii="Noto Sans Arabic" w:hAnsi="Noto Sans Arabic" w:eastAsia="Noto Sans Arabic" w:cs="Noto Sans Arabic"/>
                <w:b/>
                <w:color w:val="FFFFFF"/>
                <w:sz w:val="15"/>
                <w:szCs w:val="15"/>
              </w:rPr>
              <w:t>الوضع الحالي</w:t>
            </w:r>
          </w:p>
        </w:tc>
      </w:tr>
      <w:tr>
        <w:tc>
          <w:tcPr>
            <w:tcW w:type="dxa" w:w="374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apps/web/src/app/[locale]/</w:t>
            </w:r>
          </w:p>
        </w:tc>
        <w:tc>
          <w:tcPr>
            <w:tcW w:type="dxa" w:w="3515"/>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Routes وLayouts وواجهة EN/AR وRTL.</w:t>
            </w:r>
          </w:p>
        </w:tc>
        <w:tc>
          <w:tcPr>
            <w:tcW w:type="dxa" w:w="209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منفذ</w:t>
            </w:r>
          </w:p>
        </w:tc>
      </w:tr>
      <w:tr>
        <w:tc>
          <w:tcPr>
            <w:tcW w:type="dxa" w:w="3742"/>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src/features/products/</w:t>
            </w:r>
          </w:p>
        </w:tc>
        <w:tc>
          <w:tcPr>
            <w:tcW w:type="dxa" w:w="3515"/>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Products UI وTanStack Table.</w:t>
            </w:r>
          </w:p>
        </w:tc>
        <w:tc>
          <w:tcPr>
            <w:tcW w:type="dxa" w:w="209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منفذ</w:t>
            </w:r>
          </w:p>
        </w:tc>
      </w:tr>
      <w:tr>
        <w:tc>
          <w:tcPr>
            <w:tcW w:type="dxa" w:w="374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src/server/products/</w:t>
            </w:r>
          </w:p>
        </w:tc>
        <w:tc>
          <w:tcPr>
            <w:tcW w:type="dxa" w:w="3515"/>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Product Service ومصدر Mock Data.</w:t>
            </w:r>
          </w:p>
        </w:tc>
        <w:tc>
          <w:tcPr>
            <w:tcW w:type="dxa" w:w="209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منفذ تجريبياً</w:t>
            </w:r>
          </w:p>
        </w:tc>
      </w:tr>
      <w:tr>
        <w:tc>
          <w:tcPr>
            <w:tcW w:type="dxa" w:w="3742"/>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src/app/api/products/</w:t>
            </w:r>
          </w:p>
        </w:tc>
        <w:tc>
          <w:tcPr>
            <w:tcW w:type="dxa" w:w="3515"/>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HTTP Demo API للمنتجات.</w:t>
            </w:r>
          </w:p>
        </w:tc>
        <w:tc>
          <w:tcPr>
            <w:tcW w:type="dxa" w:w="209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منفذ تجريبياً</w:t>
            </w:r>
          </w:p>
        </w:tc>
      </w:tr>
      <w:tr>
        <w:tc>
          <w:tcPr>
            <w:tcW w:type="dxa" w:w="374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src/server/db/</w:t>
            </w:r>
          </w:p>
        </w:tc>
        <w:tc>
          <w:tcPr>
            <w:tcW w:type="dxa" w:w="3515"/>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Database Connection وSchema.</w:t>
            </w:r>
          </w:p>
        </w:tc>
        <w:tc>
          <w:tcPr>
            <w:tcW w:type="dxa" w:w="209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تصميم قيد المراجعة</w:t>
            </w:r>
          </w:p>
        </w:tc>
      </w:tr>
      <w:tr>
        <w:tc>
          <w:tcPr>
            <w:tcW w:type="dxa" w:w="3742"/>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apps/web/drizzle/</w:t>
            </w:r>
          </w:p>
        </w:tc>
        <w:tc>
          <w:tcPr>
            <w:tcW w:type="dxa" w:w="3515"/>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SQL Migrations المعتمدة لاحقاً.</w:t>
            </w:r>
          </w:p>
        </w:tc>
        <w:tc>
          <w:tcPr>
            <w:tcW w:type="dxa" w:w="209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غير منفذ بعد</w:t>
            </w:r>
          </w:p>
        </w:tc>
      </w:tr>
      <w:tr>
        <w:tc>
          <w:tcPr>
            <w:tcW w:type="dxa" w:w="3742"/>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Auth / Membership</w:t>
            </w:r>
          </w:p>
        </w:tc>
        <w:tc>
          <w:tcPr>
            <w:tcW w:type="dxa" w:w="3515"/>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تسجيل الدخول وربط الأشخاص بالشركات والصلاحيات.</w:t>
            </w:r>
          </w:p>
        </w:tc>
        <w:tc>
          <w:tcPr>
            <w:tcW w:type="dxa" w:w="209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لاحقاً</w:t>
            </w:r>
          </w:p>
        </w:tc>
      </w:tr>
      <w:tr>
        <w:tc>
          <w:tcPr>
            <w:tcW w:type="dxa" w:w="3742"/>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Inventory Services</w:t>
            </w:r>
          </w:p>
        </w:tc>
        <w:tc>
          <w:tcPr>
            <w:tcW w:type="dxa" w:w="3515"/>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حركات المخزون والمعاملات وأوامر الشراء/البيع.</w:t>
            </w:r>
          </w:p>
        </w:tc>
        <w:tc>
          <w:tcPr>
            <w:tcW w:type="dxa" w:w="209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لاحقاً</w:t>
            </w:r>
          </w:p>
        </w:tc>
      </w:tr>
    </w:tbl>
    <w:p>
      <w:pPr>
        <w:pStyle w:val="Heading1"/>
        <w:jc w:val="right"/>
        <w:keepNext/>
        <w:keepLines/>
        <w:bidi w:val="1"/>
      </w:pPr>
      <w:r>
        <w:rPr>
          <w:rFonts w:ascii="Noto Sans Arabic" w:hAnsi="Noto Sans Arabic" w:eastAsia="Noto Sans Arabic" w:cs="Noto Sans Arabic"/>
          <w:b/>
          <w:color w:val="16273E"/>
          <w:sz w:val="28"/>
          <w:szCs w:val="28"/>
        </w:rPr>
        <w:t>8. الأدوات التي تحيط بالتطبيق</w:t>
      </w:r>
    </w:p>
    <w:tbl>
      <w:tblPr>
        <w:tblW w:type="auto" w:w="0"/>
        <w:jc w:val="center"/>
        <w:tblLayout w:type="fixed"/>
        <w:tblLook w:firstColumn="1" w:firstRow="1" w:lastColumn="0" w:lastRow="0" w:noHBand="0" w:noVBand="1" w:val="04A0"/>
        <w:bidiVisual w:val="1"/>
      </w:tblPr>
      <w:tblGrid>
        <w:gridCol w:w="2608"/>
        <w:gridCol w:w="4706"/>
        <w:gridCol w:w="2041"/>
      </w:tblGrid>
      <w:tr>
        <w:trPr>
          <w:tblHeader w:val="true"/>
        </w:trPr>
        <w:tc>
          <w:tcPr>
            <w:tcW w:type="dxa" w:w="2608"/>
            <w:vAlign w:val="center"/>
            <w:shd w:fill="16334A"/>
          </w:tcPr>
          <w:p>
            <w:pPr>
              <w:pStyle w:val="TableCellCustom"/>
              <w:jc w:val="right"/>
              <w:bidi w:val="1"/>
            </w:pPr>
            <w:r>
              <w:rPr>
                <w:rFonts w:ascii="Noto Sans Arabic" w:hAnsi="Noto Sans Arabic" w:eastAsia="Noto Sans Arabic" w:cs="Noto Sans Arabic"/>
                <w:b/>
                <w:color w:val="FFFFFF"/>
                <w:sz w:val="15"/>
                <w:szCs w:val="15"/>
              </w:rPr>
              <w:t>التقنية</w:t>
            </w:r>
          </w:p>
        </w:tc>
        <w:tc>
          <w:tcPr>
            <w:tcW w:type="dxa" w:w="4706"/>
            <w:vAlign w:val="center"/>
            <w:shd w:fill="16334A"/>
          </w:tcPr>
          <w:p>
            <w:pPr>
              <w:pStyle w:val="TableCellCustom"/>
              <w:jc w:val="right"/>
              <w:bidi w:val="1"/>
            </w:pPr>
            <w:r>
              <w:rPr>
                <w:rFonts w:ascii="Noto Sans Arabic" w:hAnsi="Noto Sans Arabic" w:eastAsia="Noto Sans Arabic" w:cs="Noto Sans Arabic"/>
                <w:b/>
                <w:color w:val="FFFFFF"/>
                <w:sz w:val="15"/>
                <w:szCs w:val="15"/>
              </w:rPr>
              <w:t>دورها</w:t>
            </w:r>
          </w:p>
        </w:tc>
        <w:tc>
          <w:tcPr>
            <w:tcW w:type="dxa" w:w="2041"/>
            <w:vAlign w:val="center"/>
            <w:shd w:fill="16334A"/>
          </w:tcPr>
          <w:p>
            <w:pPr>
              <w:pStyle w:val="TableCellCustom"/>
              <w:jc w:val="right"/>
              <w:bidi w:val="1"/>
            </w:pPr>
            <w:r>
              <w:rPr>
                <w:rFonts w:ascii="Noto Sans Arabic" w:hAnsi="Noto Sans Arabic" w:eastAsia="Noto Sans Arabic" w:cs="Noto Sans Arabic"/>
                <w:b/>
                <w:color w:val="FFFFFF"/>
                <w:sz w:val="15"/>
                <w:szCs w:val="15"/>
              </w:rPr>
              <w:t>الوضع</w:t>
            </w:r>
          </w:p>
        </w:tc>
      </w:tr>
      <w:tr>
        <w:tc>
          <w:tcPr>
            <w:tcW w:type="dxa" w:w="260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Next.js + TypeScript</w:t>
            </w:r>
          </w:p>
        </w:tc>
        <w:tc>
          <w:tcPr>
            <w:tcW w:type="dxa" w:w="470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Full Stack Application.</w:t>
            </w:r>
          </w:p>
        </w:tc>
        <w:tc>
          <w:tcPr>
            <w:tcW w:type="dxa" w:w="204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يعمل حالياً</w:t>
            </w:r>
          </w:p>
        </w:tc>
      </w:tr>
      <w:tr>
        <w:tc>
          <w:tcPr>
            <w:tcW w:type="dxa" w:w="260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TanStack Table + shadcn/ui</w:t>
            </w:r>
          </w:p>
        </w:tc>
        <w:tc>
          <w:tcPr>
            <w:tcW w:type="dxa" w:w="4706"/>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الجدول وسلوك التفاعل وتصميم الواجهة.</w:t>
            </w:r>
          </w:p>
        </w:tc>
        <w:tc>
          <w:tcPr>
            <w:tcW w:type="dxa" w:w="2041"/>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مستخدمان</w:t>
            </w:r>
          </w:p>
        </w:tc>
      </w:tr>
      <w:tr>
        <w:tc>
          <w:tcPr>
            <w:tcW w:type="dxa" w:w="260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PostgreSQL + Drizzle</w:t>
            </w:r>
          </w:p>
        </w:tc>
        <w:tc>
          <w:tcPr>
            <w:tcW w:type="dxa" w:w="470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Database + ORM.</w:t>
            </w:r>
          </w:p>
        </w:tc>
        <w:tc>
          <w:tcPr>
            <w:tcW w:type="dxa" w:w="204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قاعدة Docker جاهزة؛ الربط مخطط</w:t>
            </w:r>
          </w:p>
        </w:tc>
      </w:tr>
      <w:tr>
        <w:tc>
          <w:tcPr>
            <w:tcW w:type="dxa" w:w="260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Docker Compose</w:t>
            </w:r>
          </w:p>
        </w:tc>
        <w:tc>
          <w:tcPr>
            <w:tcW w:type="dxa" w:w="4706"/>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بيئة تطوير متسقة بين الأجهزة.</w:t>
            </w:r>
          </w:p>
        </w:tc>
        <w:tc>
          <w:tcPr>
            <w:tcW w:type="dxa" w:w="2041"/>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مستخدم ومتحقق منه</w:t>
            </w:r>
          </w:p>
        </w:tc>
      </w:tr>
      <w:tr>
        <w:tc>
          <w:tcPr>
            <w:tcW w:type="dxa" w:w="260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Vitest + GitHub Actions</w:t>
            </w:r>
          </w:p>
        </w:tc>
        <w:tc>
          <w:tcPr>
            <w:tcW w:type="dxa" w:w="470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Automated Tests وCI.</w:t>
            </w:r>
          </w:p>
        </w:tc>
        <w:tc>
          <w:tcPr>
            <w:tcW w:type="dxa" w:w="204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25 اختباراً ناجحاً وفق تقرير العمل</w:t>
            </w:r>
          </w:p>
        </w:tc>
      </w:tr>
      <w:tr>
        <w:tc>
          <w:tcPr>
            <w:tcW w:type="dxa" w:w="2608"/>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Heroku</w:t>
            </w:r>
          </w:p>
        </w:tc>
        <w:tc>
          <w:tcPr>
            <w:tcW w:type="dxa" w:w="4706"/>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Hosting مستهدف للاستفادة من Student Credits.</w:t>
            </w:r>
          </w:p>
        </w:tc>
        <w:tc>
          <w:tcPr>
            <w:tcW w:type="dxa" w:w="2041"/>
            <w:vAlign w:val="center"/>
            <w:tcBorders>
              <w:bottom w:val="single" w:color="E1E8EC" w:sz="5"/>
            </w:tcBorders>
          </w:tcPr>
          <w:p>
            <w:pPr>
              <w:pStyle w:val="TableCellCustom"/>
              <w:jc w:val="right"/>
              <w:bidi w:val="1"/>
            </w:pPr>
            <w:r>
              <w:rPr>
                <w:rFonts w:ascii="Noto Sans Arabic" w:hAnsi="Noto Sans Arabic" w:eastAsia="Noto Sans Arabic" w:cs="Noto Sans Arabic"/>
                <w:sz w:val="15"/>
                <w:szCs w:val="15"/>
              </w:rPr>
              <w:t>اختيار مبدئي؛ لم يتم النشر</w:t>
            </w:r>
          </w:p>
        </w:tc>
      </w:tr>
      <w:tr>
        <w:tc>
          <w:tcPr>
            <w:tcW w:type="dxa" w:w="2608"/>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Redis + BullMQ</w:t>
            </w:r>
          </w:p>
        </w:tc>
        <w:tc>
          <w:tcPr>
            <w:tcW w:type="dxa" w:w="4706"/>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Queues وBackground Jobs.</w:t>
            </w:r>
          </w:p>
        </w:tc>
        <w:tc>
          <w:tcPr>
            <w:tcW w:type="dxa" w:w="2041"/>
            <w:vAlign w:val="center"/>
            <w:shd w:fill="F1F6F8"/>
            <w:tcBorders>
              <w:bottom w:val="single" w:color="E1E8EC" w:sz="5"/>
            </w:tcBorders>
          </w:tcPr>
          <w:p>
            <w:pPr>
              <w:pStyle w:val="TableCellCustom"/>
              <w:jc w:val="right"/>
              <w:bidi w:val="1"/>
            </w:pPr>
            <w:r>
              <w:rPr>
                <w:rFonts w:ascii="Noto Sans Arabic" w:hAnsi="Noto Sans Arabic" w:eastAsia="Noto Sans Arabic" w:cs="Noto Sans Arabic"/>
                <w:sz w:val="15"/>
                <w:szCs w:val="15"/>
              </w:rPr>
              <w:t>مؤجلان لحين الحاجة</w:t>
            </w:r>
          </w:p>
        </w:tc>
      </w:tr>
    </w:tbl>
    <w:p>
      <w:pPr>
        <w:pStyle w:val="Heading1"/>
        <w:jc w:val="right"/>
        <w:keepNext/>
        <w:keepLines/>
        <w:bidi w:val="1"/>
      </w:pPr>
      <w:r>
        <w:rPr>
          <w:rFonts w:ascii="Noto Sans Arabic" w:hAnsi="Noto Sans Arabic" w:eastAsia="Noto Sans Arabic" w:cs="Noto Sans Arabic"/>
          <w:b/>
          <w:color w:val="16273E"/>
          <w:sz w:val="28"/>
          <w:szCs w:val="28"/>
        </w:rPr>
        <w:t>9. ما المنجز وما الذي ما زال قراراً؟</w:t>
      </w:r>
    </w:p>
    <w:p>
      <w:pPr>
        <w:jc w:val="right"/>
        <w:bidi w:val="1"/>
      </w:pPr>
      <w:r>
        <w:rPr>
          <w:rFonts w:ascii="Noto Sans Arabic" w:hAnsi="Noto Sans Arabic" w:eastAsia="Noto Sans Arabic" w:cs="Noto Sans Arabic"/>
        </w:rPr>
        <w:t>المنجز حسب تقارير Cursor: Dashboard باللغة الإنجليزية والعربية، Responsive Layout وRTL، Products Table ببيانات تجريبية، Docker Development، 20 Unit/Component Tests و5 HTTP Tests، وGitHub Actions CI PASS. هذه أدلة على المرحلة الحالية، ولا تعني وجود نظام مخزون تشغيلي مكتمل.</w:t>
      </w:r>
    </w:p>
    <w:p>
      <w:pPr>
        <w:jc w:val="right"/>
        <w:bidi w:val="1"/>
      </w:pPr>
      <w:r>
        <w:rPr>
          <w:rFonts w:ascii="Noto Sans Arabic" w:hAnsi="Noto Sans Arabic" w:eastAsia="Noto Sans Arabic" w:cs="Noto Sans Arabic"/>
        </w:rPr>
        <w:t>قيد المراجعة الآن: Database Schema في Sprint 02 Group A Phase A1. لم يتم إنشاء Tables أو Migrations بعد في هذه المرحلة وفق تقرير التصميم.</w:t>
      </w:r>
    </w:p>
    <w:p>
      <w:pPr>
        <w:jc w:val="right"/>
        <w:bidi w:val="1"/>
      </w:pPr>
      <w:r>
        <w:rPr>
          <w:rFonts w:ascii="Noto Sans Arabic" w:hAnsi="Noto Sans Arabic" w:eastAsia="Noto Sans Arabic" w:cs="Noto Sans Arabic"/>
        </w:rPr>
        <w:t>قرارات تحتاج حسم قبل تثبيت Schema: هل Categories وUnits ثابتة أم قابلة للتخصيص؟ ما قواعد SKU؟ كيف نضمن تحديث updated_at؟ وكيف ستتعامل العضويات مع Better Auth؟</w:t>
      </w:r>
    </w:p>
    <w:p>
      <w:pPr>
        <w:jc w:val="right"/>
        <w:bidi w:val="1"/>
      </w:pPr>
      <w:r>
        <w:rPr>
          <w:rFonts w:ascii="Noto Sans Arabic" w:hAnsi="Noto Sans Arabic" w:eastAsia="Noto Sans Arabic" w:cs="Noto Sans Arabic"/>
        </w:rPr>
        <w:t>قرارات ستأتي قبل عمليات المخزون: متى ينقص الرصيد؟ هل تأكيد Sales Order يحجز Stock؟ كيف تعالج Reversal وCancellation؟ وكيف تضمن Transaction وIdempotency عدم تكرار أثر الطلب؟</w:t>
      </w:r>
    </w:p>
    <w:p>
      <w:pPr>
        <w:pStyle w:val="Heading1"/>
        <w:jc w:val="right"/>
        <w:keepNext/>
        <w:keepLines/>
        <w:bidi w:val="1"/>
      </w:pPr>
      <w:r>
        <w:rPr>
          <w:rFonts w:ascii="Noto Sans Arabic" w:hAnsi="Noto Sans Arabic" w:eastAsia="Noto Sans Arabic" w:cs="Noto Sans Arabic"/>
          <w:b/>
          <w:color w:val="16273E"/>
          <w:sz w:val="28"/>
          <w:szCs w:val="28"/>
        </w:rPr>
        <w:t>10. كيف تشرح المشروع لشخص آخر؟</w:t>
      </w:r>
    </w:p>
    <w:p>
      <w:pPr>
        <w:pStyle w:val="Heading2"/>
        <w:jc w:val="right"/>
        <w:keepNext/>
        <w:keepLines/>
        <w:bidi w:val="1"/>
      </w:pPr>
      <w:r>
        <w:rPr>
          <w:rFonts w:ascii="Noto Sans Arabic" w:hAnsi="Noto Sans Arabic" w:eastAsia="Noto Sans Arabic" w:cs="Noto Sans Arabic"/>
          <w:b/>
          <w:color w:val="0A7579"/>
          <w:sz w:val="22"/>
          <w:szCs w:val="22"/>
        </w:rPr>
        <w:t>بالعربي</w:t>
      </w:r>
    </w:p>
    <w:p>
      <w:pPr>
        <w:jc w:val="right"/>
        <w:bidi w:val="1"/>
      </w:pPr>
      <w:r>
        <w:rPr>
          <w:rFonts w:ascii="Noto Sans Arabic" w:hAnsi="Noto Sans Arabic" w:eastAsia="Noto Sans Arabic" w:cs="Noto Sans Arabic"/>
        </w:rPr>
        <w:t>Makhzan منصة SaaS ثنائية اللغة لإدارة المنتجات والمستودعات والمخزون للشركات الصغيرة والمتوسطة. لكل شركة بياناتها ومستخدموها وصلاحياتها المستقلة. التطبيق مبني باستخدام Next.js Full Stack، وواجهته تعتمد على TanStack Table للجداول. نعمل على ربط PostgreSQL باستخدام Drizzle ORM مع التركيز على حماية البيانات والاختبارات والنشر. النسخة الحالية تحتوي على Dashboard وProducts Demo، وما زالت عمليات المخزون وقاعدة البيانات الحقيقية قيد التطوير.</w:t>
      </w:r>
    </w:p>
    <w:p>
      <w:pPr>
        <w:pStyle w:val="Heading2"/>
        <w:jc w:val="right"/>
        <w:keepNext/>
        <w:keepLines/>
        <w:bidi w:val="1"/>
      </w:pPr>
      <w:r>
        <w:rPr>
          <w:rFonts w:ascii="Noto Sans Arabic" w:hAnsi="Noto Sans Arabic" w:eastAsia="Noto Sans Arabic" w:cs="Noto Sans Arabic"/>
          <w:b/>
          <w:color w:val="0A7579"/>
          <w:sz w:val="22"/>
          <w:szCs w:val="22"/>
        </w:rPr>
        <w:t>In English</w:t>
      </w:r>
    </w:p>
    <w:p>
      <w:pPr>
        <w:jc w:val="right"/>
        <w:bidi w:val="1"/>
      </w:pPr>
      <w:r>
        <w:rPr>
          <w:rFonts w:ascii="Noto Sans Arabic" w:hAnsi="Noto Sans Arabic" w:eastAsia="Noto Sans Arabic" w:cs="Noto Sans Arabic"/>
        </w:rPr>
        <w:t>Makhzan is a bilingual, multi-tenant inventory SaaS for small businesses. Built with Next.js Full Stack, it currently includes a responsive dashboard, a mock Products table, automated tests, and Docker-based development. PostgreSQL/Drizzle integration and real inventory operations are planned.</w:t>
      </w:r>
    </w:p>
    <w:p>
      <w:pPr>
        <w:pStyle w:val="Heading1"/>
        <w:jc w:val="right"/>
        <w:keepNext/>
        <w:keepLines/>
        <w:bidi w:val="1"/>
      </w:pPr>
      <w:r>
        <w:rPr>
          <w:rFonts w:ascii="Noto Sans Arabic" w:hAnsi="Noto Sans Arabic" w:eastAsia="Noto Sans Arabic" w:cs="Noto Sans Arabic"/>
          <w:b/>
          <w:color w:val="16273E"/>
          <w:sz w:val="28"/>
          <w:szCs w:val="28"/>
        </w:rPr>
        <w:t>11. ما الخطوة التالية؟</w:t>
      </w:r>
    </w:p>
    <w:p>
      <w:pPr>
        <w:jc w:val="right"/>
        <w:bidi w:val="1"/>
      </w:pPr>
      <w:r>
        <w:rPr>
          <w:rFonts w:ascii="Noto Sans Arabic" w:hAnsi="Noto Sans Arabic" w:eastAsia="Noto Sans Arabic" w:cs="Noto Sans Arabic"/>
        </w:rPr>
        <w:t>قبل اعتماد أول Database Migration نهائياً: نراجع User Journey الأساسية وScreen Map، ثم نحسم قرارات Categories وUnits وSKU وupdated_at وMembership؛ بعدها نعتمد ERD وننفذ Drizzle وPostgreSQL Integration Tests. هذا ترتيب مقترح قابل للتعديل بناءً على تجربة التطبيق.</w:t>
      </w:r>
    </w:p>
    <w:sectPr w:rsidR="00FC693F" w:rsidRPr="0006063C" w:rsidSect="00034616">
      <w:headerReference w:type="default" r:id="rId9"/>
      <w:footerReference w:type="default" r:id="rId10"/>
      <w:pgSz w:w="12240" w:h="15840"/>
      <w:pgMar w:top="1049" w:right="1049" w:bottom="935" w:left="1049"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eastAsia="Noto Sans Arabic" w:cs="Noto Sans Arabic"/>
        <w:b w:val="0"/>
        <w:color w:val="526373"/>
        <w:sz w:val="16"/>
        <w:szCs w:val="16"/>
      </w:rPr>
      <w:t xml:space="preserve">MAKHZAN   •   نسخة أولية قابلة للمراجعة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Noto Sans Arabic" w:hAnsi="Noto Sans Arabic" w:eastAsia="Noto Sans Arabic" w:cs="Noto Sans Arabic"/>
        <w:b/>
        <w:color w:val="526373"/>
        <w:sz w:val="16"/>
        <w:szCs w:val="16"/>
      </w:rPr>
      <w:t>MAKHZAN  |  PRODUCT CONCEPT —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Noto Sans Arabic" w:hAnsi="Noto Sans Arabic"/>
      <w:b w:val="0"/>
      <w:color w:val="2330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83" w:lineRule="auto"/>
      <w:outlineLvl w:val="0"/>
    </w:pPr>
    <w:rPr>
      <w:rFonts w:asciiTheme="majorHAnsi" w:eastAsiaTheme="majorEastAsia" w:hAnsiTheme="majorHAnsi" w:cstheme="majorBidi" w:ascii="Noto Sans Arabic" w:hAnsi="Noto Sans Arabic"/>
      <w:b/>
      <w:bCs/>
      <w:color w:val="16273E"/>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83" w:lineRule="auto"/>
      <w:outlineLvl w:val="1"/>
    </w:pPr>
    <w:rPr>
      <w:rFonts w:asciiTheme="majorHAnsi" w:eastAsiaTheme="majorEastAsia" w:hAnsiTheme="majorHAnsi" w:cstheme="majorBidi" w:ascii="Noto Sans Arabic" w:hAnsi="Noto Sans Arabic"/>
      <w:b/>
      <w:bCs/>
      <w:color w:val="0A75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3" w:lineRule="auto" w:before="0"/>
      <w:contextualSpacing/>
    </w:pPr>
    <w:rPr>
      <w:rFonts w:asciiTheme="majorHAnsi" w:eastAsiaTheme="majorEastAsia" w:hAnsiTheme="majorHAnsi" w:cstheme="majorBidi" w:ascii="Noto Sans Arabic" w:hAnsi="Noto Sans Arabic"/>
      <w:b/>
      <w:color w:val="1627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60" w:line="283" w:lineRule="auto"/>
    </w:pPr>
    <w:rPr>
      <w:rFonts w:asciiTheme="majorHAnsi" w:eastAsiaTheme="majorEastAsia" w:hAnsiTheme="majorHAnsi" w:cstheme="majorBidi" w:ascii="Noto Sans Arabic" w:hAnsi="Noto Sans Arabic"/>
      <w:b w:val="0"/>
      <w:i/>
      <w:iCs/>
      <w:color w:val="5263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Small">
    <w:name w:val="Text Small"/>
    <w:pPr>
      <w:spacing w:before="0" w:after="80" w:line="283" w:lineRule="auto"/>
    </w:pPr>
    <w:rPr>
      <w:rFonts w:ascii="Noto Sans Arabic" w:hAnsi="Noto Sans Arabic"/>
      <w:b w:val="0"/>
      <w:color w:val="526373"/>
      <w:sz w:val="17"/>
    </w:rPr>
  </w:style>
  <w:style w:type="paragraph" w:customStyle="1" w:styleId="TableCellCustom">
    <w:name w:val="TableCellCustom"/>
    <w:pPr>
      <w:spacing w:before="0" w:after="0" w:line="283" w:lineRule="auto"/>
    </w:pPr>
    <w:rPr>
      <w:rFonts w:ascii="Noto Sans Arabic" w:hAnsi="Noto Sans Arabic"/>
      <w:b w:val="0"/>
      <w:color w:val="23303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