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4E3" w:rsidRDefault="00F66D4F" w:rsidP="00F66D4F">
      <w:pPr>
        <w:jc w:val="center"/>
      </w:pPr>
      <w:r>
        <w:t>Café Novo Horizonte</w:t>
      </w:r>
    </w:p>
    <w:p w:rsidR="00F66D4F" w:rsidRDefault="00F66D4F" w:rsidP="00F66D4F">
      <w:r>
        <w:tab/>
        <w:t>Controle de: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 xml:space="preserve"> Produção;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>Nota fiscal</w:t>
      </w:r>
      <w:r w:rsidR="00C02B99">
        <w:t xml:space="preserve"> (SEFAZ)</w:t>
      </w:r>
      <w:r>
        <w:t>;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>Venda;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Tipo de pagamento: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À vista;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Duplicata;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Status: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Pago;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Pendente;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>Saída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Com nota;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Sem nota;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 xml:space="preserve">Estoque 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Relatório: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O que foi vendido?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Quando foi vendido?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Quanto foi vendido?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Para quem foi vendido?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>Cliente não é obrigado a ter CPF ou CNPJ;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Usar nome como identificador;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>Cadastrar nota fiscal de entrada: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Digitação (Manual);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XML (Upload de arquivo);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>Financeiro: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Relatórios;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Pagos;</w:t>
      </w:r>
    </w:p>
    <w:p w:rsidR="00F66D4F" w:rsidRDefault="00F66D4F" w:rsidP="00F66D4F">
      <w:pPr>
        <w:pStyle w:val="PargrafodaLista"/>
        <w:numPr>
          <w:ilvl w:val="3"/>
          <w:numId w:val="1"/>
        </w:numPr>
      </w:pPr>
      <w:r>
        <w:t>Dinheiro;</w:t>
      </w:r>
    </w:p>
    <w:p w:rsidR="00F66D4F" w:rsidRDefault="00F66D4F" w:rsidP="00F66D4F">
      <w:pPr>
        <w:pStyle w:val="PargrafodaLista"/>
        <w:numPr>
          <w:ilvl w:val="3"/>
          <w:numId w:val="1"/>
        </w:numPr>
      </w:pPr>
      <w:r>
        <w:t>Cheque;</w:t>
      </w:r>
    </w:p>
    <w:p w:rsidR="00F66D4F" w:rsidRDefault="00F66D4F" w:rsidP="00F66D4F">
      <w:pPr>
        <w:pStyle w:val="PargrafodaLista"/>
        <w:numPr>
          <w:ilvl w:val="3"/>
          <w:numId w:val="1"/>
        </w:numPr>
      </w:pPr>
      <w:r>
        <w:t>Duplicata;</w:t>
      </w:r>
    </w:p>
    <w:p w:rsidR="00F66D4F" w:rsidRDefault="00F66D4F" w:rsidP="00F66D4F">
      <w:pPr>
        <w:pStyle w:val="PargrafodaLista"/>
        <w:numPr>
          <w:ilvl w:val="2"/>
          <w:numId w:val="1"/>
        </w:numPr>
      </w:pPr>
      <w:r>
        <w:t>Pendentes;</w:t>
      </w:r>
    </w:p>
    <w:p w:rsidR="00F66D4F" w:rsidRDefault="00F66D4F" w:rsidP="00F66D4F">
      <w:pPr>
        <w:pStyle w:val="PargrafodaLista"/>
        <w:numPr>
          <w:ilvl w:val="0"/>
          <w:numId w:val="1"/>
        </w:numPr>
      </w:pPr>
      <w:r>
        <w:t>Produto: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>Café na embalagem de 250g</w:t>
      </w:r>
      <w:r w:rsidR="00C02B99">
        <w:t>;</w:t>
      </w:r>
    </w:p>
    <w:p w:rsidR="00F66D4F" w:rsidRDefault="00F66D4F" w:rsidP="00F66D4F">
      <w:pPr>
        <w:pStyle w:val="PargrafodaLista"/>
        <w:numPr>
          <w:ilvl w:val="1"/>
          <w:numId w:val="1"/>
        </w:numPr>
      </w:pPr>
      <w:r>
        <w:t xml:space="preserve">Café </w:t>
      </w:r>
      <w:r w:rsidR="00C02B99">
        <w:t xml:space="preserve">em sacos de </w:t>
      </w:r>
      <w:proofErr w:type="gramStart"/>
      <w:r w:rsidR="00C02B99">
        <w:t>5kg</w:t>
      </w:r>
      <w:proofErr w:type="gramEnd"/>
      <w:r w:rsidR="00C02B99">
        <w:t xml:space="preserve"> divididos em embalagens de 250g;</w:t>
      </w:r>
      <w:r>
        <w:t xml:space="preserve"> </w:t>
      </w:r>
    </w:p>
    <w:p w:rsidR="00C02B99" w:rsidRDefault="00C02B99" w:rsidP="00F66D4F">
      <w:pPr>
        <w:pStyle w:val="PargrafodaLista"/>
        <w:numPr>
          <w:ilvl w:val="1"/>
          <w:numId w:val="1"/>
        </w:numPr>
      </w:pPr>
      <w:r>
        <w:t xml:space="preserve">Café em sacos de </w:t>
      </w:r>
      <w:proofErr w:type="gramStart"/>
      <w:r>
        <w:t>5kg</w:t>
      </w:r>
      <w:proofErr w:type="gramEnd"/>
      <w:r>
        <w:t>.</w:t>
      </w:r>
    </w:p>
    <w:p w:rsidR="00F66D4F" w:rsidRDefault="00C02B99" w:rsidP="00F66D4F">
      <w:pPr>
        <w:pStyle w:val="PargrafodaLista"/>
        <w:numPr>
          <w:ilvl w:val="0"/>
          <w:numId w:val="1"/>
        </w:numPr>
      </w:pPr>
      <w:r>
        <w:t>Nível de acesso: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Funcionário;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Gerencial;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Administrativo;</w:t>
      </w:r>
    </w:p>
    <w:p w:rsidR="00C02B99" w:rsidRDefault="00C02B99" w:rsidP="00F66D4F">
      <w:pPr>
        <w:pStyle w:val="PargrafodaLista"/>
        <w:numPr>
          <w:ilvl w:val="0"/>
          <w:numId w:val="1"/>
        </w:numPr>
      </w:pPr>
      <w:r>
        <w:t>Administrativo: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Relatórios:</w:t>
      </w:r>
    </w:p>
    <w:p w:rsidR="00C02B99" w:rsidRDefault="00C02B99" w:rsidP="00C02B99">
      <w:pPr>
        <w:pStyle w:val="PargrafodaLista"/>
        <w:numPr>
          <w:ilvl w:val="2"/>
          <w:numId w:val="1"/>
        </w:numPr>
      </w:pPr>
      <w:r>
        <w:t>Variação de vendas durante o ano;</w:t>
      </w:r>
    </w:p>
    <w:p w:rsidR="00C02B99" w:rsidRDefault="00C02B99" w:rsidP="00C02B99">
      <w:pPr>
        <w:pStyle w:val="PargrafodaLista"/>
        <w:numPr>
          <w:ilvl w:val="2"/>
          <w:numId w:val="1"/>
        </w:numPr>
      </w:pPr>
      <w:r>
        <w:t>Variação do preço do café;</w:t>
      </w:r>
    </w:p>
    <w:p w:rsidR="00C02B99" w:rsidRDefault="00C02B99" w:rsidP="00C02B99">
      <w:pPr>
        <w:pStyle w:val="PargrafodaLista"/>
        <w:numPr>
          <w:ilvl w:val="2"/>
          <w:numId w:val="1"/>
        </w:numPr>
      </w:pPr>
      <w:r>
        <w:t>Margem de lucro;</w:t>
      </w:r>
    </w:p>
    <w:p w:rsidR="00C02B99" w:rsidRDefault="00C02B99" w:rsidP="00F66D4F">
      <w:pPr>
        <w:pStyle w:val="PargrafodaLista"/>
        <w:numPr>
          <w:ilvl w:val="0"/>
          <w:numId w:val="1"/>
        </w:numPr>
      </w:pPr>
      <w:r>
        <w:t>Backup online;</w:t>
      </w:r>
    </w:p>
    <w:p w:rsidR="00C02B99" w:rsidRDefault="00C02B99" w:rsidP="00F66D4F">
      <w:pPr>
        <w:pStyle w:val="PargrafodaLista"/>
        <w:numPr>
          <w:ilvl w:val="0"/>
          <w:numId w:val="1"/>
        </w:numPr>
      </w:pPr>
      <w:r>
        <w:t>Aplicação desktop;</w:t>
      </w:r>
    </w:p>
    <w:p w:rsidR="00C02B99" w:rsidRDefault="00C02B99" w:rsidP="00F66D4F">
      <w:pPr>
        <w:pStyle w:val="PargrafodaLista"/>
        <w:numPr>
          <w:ilvl w:val="0"/>
          <w:numId w:val="1"/>
        </w:numPr>
      </w:pPr>
      <w:r>
        <w:t>Funções: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lastRenderedPageBreak/>
        <w:t>Recebimento;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Orçamento;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Pré-venda;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Estoque;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Cadastro cliente</w:t>
      </w:r>
    </w:p>
    <w:p w:rsidR="00C02B99" w:rsidRDefault="00C02B99" w:rsidP="00F66D4F">
      <w:pPr>
        <w:pStyle w:val="PargrafodaLista"/>
        <w:numPr>
          <w:ilvl w:val="0"/>
          <w:numId w:val="1"/>
        </w:numPr>
      </w:pPr>
      <w:r>
        <w:t xml:space="preserve">Área de atuação 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Sergipe;</w:t>
      </w:r>
      <w:bookmarkStart w:id="0" w:name="_GoBack"/>
      <w:bookmarkEnd w:id="0"/>
      <w:r>
        <w:t xml:space="preserve"> </w:t>
      </w:r>
    </w:p>
    <w:p w:rsidR="00C02B99" w:rsidRDefault="00C02B99" w:rsidP="00C02B99">
      <w:pPr>
        <w:pStyle w:val="PargrafodaLista"/>
        <w:numPr>
          <w:ilvl w:val="1"/>
          <w:numId w:val="1"/>
        </w:numPr>
      </w:pPr>
      <w:r>
        <w:t>Bahia;</w:t>
      </w:r>
    </w:p>
    <w:sectPr w:rsidR="00C02B99" w:rsidSect="00C02B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C24356"/>
    <w:multiLevelType w:val="hybridMultilevel"/>
    <w:tmpl w:val="1142558A"/>
    <w:lvl w:ilvl="0" w:tplc="C2A4BEAA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D4F"/>
    <w:rsid w:val="00706F10"/>
    <w:rsid w:val="00C02B99"/>
    <w:rsid w:val="00F25BB5"/>
    <w:rsid w:val="00F6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140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Thales Gois</dc:creator>
  <cp:lastModifiedBy>Thales Gois</cp:lastModifiedBy>
  <cp:revision>1</cp:revision>
  <dcterms:created xsi:type="dcterms:W3CDTF">2015-09-29T00:38:00Z</dcterms:created>
  <dcterms:modified xsi:type="dcterms:W3CDTF">2015-09-29T00:55:00Z</dcterms:modified>
</cp:coreProperties>
</file>