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0685B" w14:textId="77777777" w:rsidR="00D340BE" w:rsidRDefault="00000000">
      <w:pPr>
        <w:widowControl w:val="0"/>
        <w:ind w:left="10"/>
        <w:jc w:val="center"/>
        <w:rPr>
          <w:rFonts w:ascii="Arial" w:eastAsia="Arial" w:hAnsi="Arial" w:cs="Arial"/>
          <w:b/>
          <w:bCs/>
          <w:sz w:val="22"/>
          <w:szCs w:val="22"/>
        </w:rPr>
      </w:pPr>
      <w:r>
        <w:rPr>
          <w:rFonts w:ascii="Arial" w:eastAsia="Arial" w:hAnsi="Arial" w:cs="Arial"/>
          <w:b/>
          <w:bCs/>
          <w:noProof/>
          <w:sz w:val="22"/>
          <w:szCs w:val="22"/>
        </w:rPr>
        <w:drawing>
          <wp:inline distT="114300" distB="114300" distL="114300" distR="114300" wp14:anchorId="47D0696D" wp14:editId="47D0696E">
            <wp:extent cx="2783904" cy="278390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83904" cy="2783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D0685C" w14:textId="77777777" w:rsidR="00D340BE" w:rsidRDefault="00000000">
      <w:pPr>
        <w:pStyle w:val="Ttulo3"/>
        <w:widowControl w:val="0"/>
        <w:spacing w:line="242" w:lineRule="auto"/>
        <w:ind w:left="1544" w:right="1543"/>
        <w:jc w:val="center"/>
        <w:rPr>
          <w:color w:val="000000"/>
        </w:rPr>
      </w:pPr>
      <w:bookmarkStart w:id="0" w:name="_klh1q9qdr5di" w:colFirst="0" w:colLast="0"/>
      <w:bookmarkEnd w:id="0"/>
      <w:r>
        <w:rPr>
          <w:color w:val="000000"/>
        </w:rPr>
        <w:t>Pontificia Universidad Javeriana Facultad de Ingeniería Departamento de Ingeniería de Sistemas</w:t>
      </w:r>
    </w:p>
    <w:p w14:paraId="47D0685D" w14:textId="77777777" w:rsidR="00D340BE" w:rsidRDefault="00D340BE">
      <w:pPr>
        <w:widowControl w:val="0"/>
        <w:jc w:val="center"/>
        <w:rPr>
          <w:sz w:val="24"/>
          <w:szCs w:val="24"/>
        </w:rPr>
      </w:pPr>
    </w:p>
    <w:p w14:paraId="47D0685E" w14:textId="77777777" w:rsidR="00D340BE" w:rsidRDefault="00000000">
      <w:pPr>
        <w:pStyle w:val="Ttulo5"/>
        <w:widowControl w:val="0"/>
        <w:shd w:val="clear" w:color="auto" w:fill="FFFFFF"/>
        <w:spacing w:after="40" w:line="288" w:lineRule="auto"/>
        <w:ind w:right="1544"/>
        <w:jc w:val="center"/>
        <w:rPr>
          <w:b/>
          <w:bCs/>
          <w:color w:val="212529"/>
          <w:sz w:val="34"/>
          <w:szCs w:val="34"/>
        </w:rPr>
      </w:pPr>
      <w:bookmarkStart w:id="1" w:name="_ypv47ncfjce7" w:colFirst="0" w:colLast="0"/>
      <w:bookmarkEnd w:id="1"/>
      <w:r>
        <w:rPr>
          <w:b/>
          <w:bCs/>
          <w:color w:val="212529"/>
          <w:sz w:val="34"/>
          <w:szCs w:val="34"/>
        </w:rPr>
        <w:t xml:space="preserve">               Fundamentos Ingeniería de SW</w:t>
      </w:r>
    </w:p>
    <w:p w14:paraId="47D0685F" w14:textId="77777777" w:rsidR="00D340BE" w:rsidRDefault="00D340BE">
      <w:pPr>
        <w:pStyle w:val="Ttulo"/>
        <w:widowControl w:val="0"/>
        <w:ind w:left="1544" w:right="1544"/>
        <w:jc w:val="center"/>
        <w:rPr>
          <w:b/>
          <w:bCs/>
          <w:sz w:val="34"/>
          <w:szCs w:val="34"/>
        </w:rPr>
      </w:pPr>
      <w:bookmarkStart w:id="2" w:name="_nvna1ecdmgr" w:colFirst="0" w:colLast="0"/>
      <w:bookmarkEnd w:id="2"/>
    </w:p>
    <w:p w14:paraId="47D06860" w14:textId="77777777" w:rsidR="00D340BE" w:rsidRDefault="00D340BE">
      <w:pPr>
        <w:rPr>
          <w:sz w:val="22"/>
          <w:szCs w:val="22"/>
        </w:rPr>
      </w:pPr>
    </w:p>
    <w:p w14:paraId="47D06861" w14:textId="77777777" w:rsidR="00D340BE" w:rsidRDefault="00D340BE">
      <w:pPr>
        <w:rPr>
          <w:sz w:val="22"/>
          <w:szCs w:val="22"/>
        </w:rPr>
      </w:pPr>
    </w:p>
    <w:p w14:paraId="47D06862" w14:textId="77777777" w:rsidR="00D340BE" w:rsidRDefault="00000000">
      <w:pPr>
        <w:pStyle w:val="Ttulo5"/>
        <w:widowControl w:val="0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after="40" w:line="288" w:lineRule="auto"/>
        <w:jc w:val="center"/>
        <w:rPr>
          <w:b/>
          <w:bCs/>
          <w:i/>
          <w:iCs/>
          <w:color w:val="000000"/>
          <w:sz w:val="34"/>
          <w:szCs w:val="34"/>
        </w:rPr>
      </w:pPr>
      <w:bookmarkStart w:id="3" w:name="_ksq936y6w6sl" w:colFirst="0" w:colLast="0"/>
      <w:bookmarkEnd w:id="3"/>
      <w:r>
        <w:rPr>
          <w:b/>
          <w:bCs/>
          <w:color w:val="212529"/>
          <w:sz w:val="34"/>
          <w:szCs w:val="34"/>
        </w:rPr>
        <w:t xml:space="preserve">Fundamentos Ingeniería de SW: </w:t>
      </w:r>
      <w:r>
        <w:rPr>
          <w:b/>
          <w:bCs/>
          <w:color w:val="000000"/>
          <w:sz w:val="34"/>
          <w:szCs w:val="34"/>
        </w:rPr>
        <w:t>Propuesta del Proyecto y Requisitos del Sistema</w:t>
      </w:r>
    </w:p>
    <w:p w14:paraId="47D06863" w14:textId="77777777" w:rsidR="00D340BE" w:rsidRDefault="00000000">
      <w:pPr>
        <w:pStyle w:val="Ttulo3"/>
        <w:widowControl w:val="0"/>
        <w:spacing w:line="242" w:lineRule="auto"/>
        <w:ind w:left="2880" w:right="3251" w:firstLine="720"/>
        <w:rPr>
          <w:color w:val="000000"/>
        </w:rPr>
      </w:pPr>
      <w:bookmarkStart w:id="4" w:name="_462ijrxiynoo" w:colFirst="0" w:colLast="0"/>
      <w:bookmarkEnd w:id="4"/>
      <w:r>
        <w:rPr>
          <w:color w:val="000000"/>
        </w:rPr>
        <w:t xml:space="preserve"> </w:t>
      </w:r>
      <w:r>
        <w:rPr>
          <w:color w:val="000000"/>
        </w:rPr>
        <w:tab/>
      </w:r>
    </w:p>
    <w:p w14:paraId="47D06864" w14:textId="77777777" w:rsidR="00D340BE" w:rsidRDefault="00D340BE">
      <w:pPr>
        <w:pStyle w:val="Ttulo3"/>
        <w:widowControl w:val="0"/>
        <w:spacing w:line="242" w:lineRule="auto"/>
        <w:ind w:right="3251"/>
        <w:rPr>
          <w:b/>
          <w:bCs/>
          <w:color w:val="000000"/>
        </w:rPr>
      </w:pPr>
      <w:bookmarkStart w:id="5" w:name="_dqznxhloup25" w:colFirst="0" w:colLast="0"/>
      <w:bookmarkEnd w:id="5"/>
    </w:p>
    <w:p w14:paraId="47D06865" w14:textId="77777777" w:rsidR="00D340BE" w:rsidRDefault="00000000">
      <w:pPr>
        <w:pStyle w:val="Ttulo3"/>
        <w:widowControl w:val="0"/>
        <w:spacing w:line="242" w:lineRule="auto"/>
        <w:ind w:left="3600" w:right="3251" w:firstLine="720"/>
        <w:rPr>
          <w:b/>
          <w:bCs/>
          <w:color w:val="000000"/>
        </w:rPr>
      </w:pPr>
      <w:bookmarkStart w:id="6" w:name="_gjjr8hsd2o38" w:colFirst="0" w:colLast="0"/>
      <w:bookmarkEnd w:id="6"/>
      <w:r>
        <w:rPr>
          <w:b/>
          <w:bCs/>
          <w:color w:val="000000"/>
        </w:rPr>
        <w:t>Autores:</w:t>
      </w:r>
    </w:p>
    <w:p w14:paraId="47D06866" w14:textId="77777777" w:rsidR="00D340BE" w:rsidRDefault="00000000">
      <w:pPr>
        <w:spacing w:after="160"/>
        <w:jc w:val="center"/>
        <w:rPr>
          <w:sz w:val="22"/>
          <w:szCs w:val="22"/>
        </w:rPr>
      </w:pPr>
      <w:r>
        <w:rPr>
          <w:sz w:val="22"/>
          <w:szCs w:val="22"/>
        </w:rPr>
        <w:t>David Esteban Álvarez</w:t>
      </w:r>
    </w:p>
    <w:p w14:paraId="47D06867" w14:textId="77777777" w:rsidR="00D340BE" w:rsidRDefault="00000000">
      <w:pPr>
        <w:spacing w:after="160"/>
        <w:jc w:val="center"/>
        <w:rPr>
          <w:sz w:val="22"/>
          <w:szCs w:val="22"/>
        </w:rPr>
      </w:pPr>
      <w:r>
        <w:rPr>
          <w:sz w:val="22"/>
          <w:szCs w:val="22"/>
        </w:rPr>
        <w:t>David Andres Galindo</w:t>
      </w:r>
    </w:p>
    <w:p w14:paraId="47D06868" w14:textId="77777777" w:rsidR="00D340BE" w:rsidRDefault="00000000">
      <w:pPr>
        <w:spacing w:after="160"/>
        <w:jc w:val="center"/>
        <w:rPr>
          <w:sz w:val="22"/>
          <w:szCs w:val="22"/>
        </w:rPr>
      </w:pPr>
      <w:r>
        <w:rPr>
          <w:sz w:val="22"/>
          <w:szCs w:val="22"/>
        </w:rPr>
        <w:t>Miguel Ángel Gómez</w:t>
      </w:r>
    </w:p>
    <w:p w14:paraId="47D06869" w14:textId="77777777" w:rsidR="00D340BE" w:rsidRDefault="00000000">
      <w:pPr>
        <w:spacing w:after="160"/>
        <w:jc w:val="center"/>
        <w:rPr>
          <w:sz w:val="22"/>
          <w:szCs w:val="22"/>
        </w:rPr>
      </w:pPr>
      <w:r>
        <w:rPr>
          <w:sz w:val="22"/>
          <w:szCs w:val="22"/>
        </w:rPr>
        <w:t>Juan Sebastían Martínez</w:t>
      </w:r>
    </w:p>
    <w:p w14:paraId="47D0686A" w14:textId="77777777" w:rsidR="00D340BE" w:rsidRDefault="00D340BE">
      <w:pPr>
        <w:spacing w:after="160"/>
        <w:jc w:val="center"/>
        <w:rPr>
          <w:b/>
          <w:bCs/>
          <w:sz w:val="22"/>
          <w:szCs w:val="22"/>
        </w:rPr>
      </w:pPr>
    </w:p>
    <w:p w14:paraId="47D0686B" w14:textId="77777777" w:rsidR="00D340BE" w:rsidRDefault="00D340BE">
      <w:pPr>
        <w:spacing w:after="160"/>
        <w:rPr>
          <w:b/>
          <w:bCs/>
          <w:sz w:val="22"/>
          <w:szCs w:val="22"/>
        </w:rPr>
      </w:pPr>
    </w:p>
    <w:p w14:paraId="47D0686C" w14:textId="77777777" w:rsidR="00D340BE" w:rsidRDefault="00000000">
      <w:pPr>
        <w:pStyle w:val="Ttulo3"/>
        <w:widowControl w:val="0"/>
        <w:ind w:left="1544" w:right="1544"/>
        <w:jc w:val="center"/>
        <w:rPr>
          <w:color w:val="000000"/>
        </w:rPr>
      </w:pPr>
      <w:bookmarkStart w:id="7" w:name="_onijatjnul3z" w:colFirst="0" w:colLast="0"/>
      <w:bookmarkEnd w:id="7"/>
      <w:r>
        <w:rPr>
          <w:color w:val="000000"/>
        </w:rPr>
        <w:t>Bogotá D.C.</w:t>
      </w:r>
    </w:p>
    <w:p w14:paraId="47D0686D" w14:textId="0852C95A" w:rsidR="00D340BE" w:rsidRDefault="00000000">
      <w:pPr>
        <w:pStyle w:val="Ttulo3"/>
        <w:widowControl w:val="0"/>
        <w:spacing w:before="3"/>
        <w:ind w:left="1544" w:right="1544"/>
        <w:jc w:val="center"/>
      </w:pPr>
      <w:bookmarkStart w:id="8" w:name="_5yhk6fnnt8h6" w:colFirst="0" w:colLast="0"/>
      <w:bookmarkEnd w:id="8"/>
      <w:r>
        <w:rPr>
          <w:color w:val="000000"/>
        </w:rPr>
        <w:t xml:space="preserve">10 de </w:t>
      </w:r>
      <w:r w:rsidR="000A562B">
        <w:rPr>
          <w:color w:val="000000"/>
        </w:rPr>
        <w:t>septiembre</w:t>
      </w:r>
      <w:r>
        <w:rPr>
          <w:color w:val="000000"/>
        </w:rPr>
        <w:t xml:space="preserve"> de 2026</w:t>
      </w:r>
    </w:p>
    <w:p w14:paraId="47D0686E" w14:textId="77777777" w:rsidR="00D340BE" w:rsidRDefault="00D340BE">
      <w:pPr>
        <w:spacing w:after="400"/>
        <w:jc w:val="center"/>
      </w:pPr>
    </w:p>
    <w:p w14:paraId="47D0686F" w14:textId="77777777" w:rsidR="00D340BE" w:rsidRDefault="00000000">
      <w:r>
        <w:br w:type="page"/>
      </w:r>
    </w:p>
    <w:p w14:paraId="47D06870" w14:textId="77777777" w:rsidR="00D340BE" w:rsidRPr="000A562B" w:rsidRDefault="00000000">
      <w:pPr>
        <w:pStyle w:val="Ttulo1"/>
        <w:spacing w:before="300" w:after="150"/>
        <w:rPr>
          <w:color w:val="000000" w:themeColor="text1"/>
        </w:rPr>
      </w:pPr>
      <w:r w:rsidRPr="000A562B">
        <w:rPr>
          <w:color w:val="000000" w:themeColor="text1"/>
        </w:rPr>
        <w:lastRenderedPageBreak/>
        <w:t xml:space="preserve">1. Propuesta del Proyecto — Lean </w:t>
      </w:r>
      <w:proofErr w:type="spellStart"/>
      <w:r w:rsidRPr="000A562B">
        <w:rPr>
          <w:color w:val="000000" w:themeColor="text1"/>
        </w:rPr>
        <w:t>Canvas</w:t>
      </w:r>
      <w:proofErr w:type="spellEnd"/>
    </w:p>
    <w:p w14:paraId="47D06871" w14:textId="12A827E1" w:rsidR="00D340BE" w:rsidRDefault="00000000">
      <w:pPr>
        <w:spacing w:after="120"/>
      </w:pPr>
      <w:r>
        <w:rPr>
          <w:sz w:val="22"/>
          <w:szCs w:val="22"/>
        </w:rPr>
        <w:t>El sistema surge para resolver la dispersión de la información y la dificultad de seguimiento a los planes de acción institucionales mediante una plataforma digital centralizada</w:t>
      </w:r>
      <w:r w:rsidR="009A10D4">
        <w:rPr>
          <w:sz w:val="22"/>
          <w:szCs w:val="22"/>
        </w:rPr>
        <w:t>; A</w:t>
      </w:r>
      <w:r>
        <w:rPr>
          <w:sz w:val="22"/>
          <w:szCs w:val="22"/>
        </w:rPr>
        <w:t xml:space="preserve"> </w:t>
      </w:r>
      <w:r w:rsidR="009A10D4">
        <w:rPr>
          <w:sz w:val="22"/>
          <w:szCs w:val="22"/>
        </w:rPr>
        <w:t>continuación,</w:t>
      </w:r>
      <w:r>
        <w:rPr>
          <w:sz w:val="22"/>
          <w:szCs w:val="22"/>
        </w:rPr>
        <w:t xml:space="preserve"> se presenta el modelo de negocio consolidado en formato Lean </w:t>
      </w:r>
      <w:proofErr w:type="spellStart"/>
      <w:r>
        <w:rPr>
          <w:sz w:val="22"/>
          <w:szCs w:val="22"/>
        </w:rPr>
        <w:t>Canvas</w:t>
      </w:r>
      <w:proofErr w:type="spellEnd"/>
      <w:r>
        <w:rPr>
          <w:sz w:val="22"/>
          <w:szCs w:val="22"/>
        </w:rPr>
        <w:t>.</w:t>
      </w:r>
    </w:p>
    <w:tbl>
      <w:tblPr>
        <w:tblStyle w:val="a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6950"/>
      </w:tblGrid>
      <w:tr w:rsidR="00D340BE" w14:paraId="47D06874" w14:textId="77777777">
        <w:tc>
          <w:tcPr>
            <w:tcW w:w="2400" w:type="dxa"/>
            <w:shd w:val="clear" w:color="auto" w:fill="2F3B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72" w14:textId="77777777" w:rsidR="00D340BE" w:rsidRDefault="00000000">
            <w:r>
              <w:rPr>
                <w:b/>
                <w:bCs/>
                <w:color w:val="FFFFFF"/>
              </w:rPr>
              <w:t>Bloque</w:t>
            </w:r>
          </w:p>
        </w:tc>
        <w:tc>
          <w:tcPr>
            <w:tcW w:w="6950" w:type="dxa"/>
            <w:shd w:val="clear" w:color="auto" w:fill="2F3B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73" w14:textId="77777777" w:rsidR="00D340BE" w:rsidRDefault="00000000">
            <w:r>
              <w:rPr>
                <w:b/>
                <w:bCs/>
                <w:color w:val="FFFFFF"/>
              </w:rPr>
              <w:t>Contenido</w:t>
            </w:r>
          </w:p>
        </w:tc>
      </w:tr>
      <w:tr w:rsidR="00D340BE" w14:paraId="47D06877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75" w14:textId="77777777" w:rsidR="00D340BE" w:rsidRDefault="00000000">
            <w:r>
              <w:rPr>
                <w:b/>
                <w:bCs/>
              </w:rPr>
              <w:t>Problema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76" w14:textId="77777777" w:rsidR="00D340BE" w:rsidRDefault="00000000">
            <w:r>
              <w:t>Dispersión de la información institucional; tiempo excesivo en tareas manuales; dificultad para hacer seguimiento adecuado a los planes de acción.</w:t>
            </w:r>
          </w:p>
        </w:tc>
      </w:tr>
      <w:tr w:rsidR="00D340BE" w14:paraId="47D0687A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78" w14:textId="77777777" w:rsidR="00D340BE" w:rsidRDefault="00000000">
            <w:r>
              <w:rPr>
                <w:b/>
                <w:bCs/>
              </w:rPr>
              <w:t>Solución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79" w14:textId="77777777" w:rsidR="00D340BE" w:rsidRDefault="00000000">
            <w:r>
              <w:t>Plataforma digital que centraliza el registro, cargue documental, seguimiento y generación de reportes de los planes de acción.</w:t>
            </w:r>
          </w:p>
        </w:tc>
      </w:tr>
      <w:tr w:rsidR="00D340BE" w14:paraId="47D0687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7B" w14:textId="77777777" w:rsidR="00D340BE" w:rsidRDefault="00000000">
            <w:r>
              <w:rPr>
                <w:b/>
                <w:bCs/>
              </w:rPr>
              <w:t>Propuesta de Valor Única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7C" w14:textId="77777777" w:rsidR="00D340BE" w:rsidRDefault="00000000">
            <w:r>
              <w:t>Sistema de información orientado a la formulación, seguimiento, cargue de documentos de soporte y generación automática de reportes de cumplimiento de los planes de acción.</w:t>
            </w:r>
          </w:p>
        </w:tc>
      </w:tr>
      <w:tr w:rsidR="00D340BE" w14:paraId="47D06880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7E" w14:textId="77777777" w:rsidR="00D340BE" w:rsidRDefault="00000000">
            <w:r>
              <w:rPr>
                <w:b/>
                <w:bCs/>
              </w:rPr>
              <w:t>Ventaja Especial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7F" w14:textId="77777777" w:rsidR="00D340BE" w:rsidRDefault="00000000">
            <w:r>
              <w:t>Sistema especializado (no una hoja de cálculo genérica) para la gestión de planes institucionales, con reportes automáticos e indicadores actualizados en tiempo real.</w:t>
            </w:r>
          </w:p>
        </w:tc>
      </w:tr>
      <w:tr w:rsidR="00D340BE" w14:paraId="47D0688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81" w14:textId="77777777" w:rsidR="00D340BE" w:rsidRDefault="00000000">
            <w:r>
              <w:rPr>
                <w:b/>
                <w:bCs/>
              </w:rPr>
              <w:t>Segmento de Clientes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82" w14:textId="77777777" w:rsidR="00D340BE" w:rsidRDefault="00000000">
            <w:r>
              <w:t>Entidades públicas, instituciones académicas, oficinas de calidad y coordinadores de procesos.</w:t>
            </w:r>
          </w:p>
        </w:tc>
      </w:tr>
      <w:tr w:rsidR="00D340BE" w14:paraId="47D06886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84" w14:textId="77777777" w:rsidR="00D340BE" w:rsidRDefault="00000000">
            <w:r>
              <w:rPr>
                <w:b/>
                <w:bCs/>
              </w:rPr>
              <w:t>Alternativas Actuales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85" w14:textId="77777777" w:rsidR="00D340BE" w:rsidRDefault="00000000">
            <w:r>
              <w:t>Excel, Google Sheets, Word, Google Drive, archivos físicos y correo electrónico.</w:t>
            </w:r>
          </w:p>
        </w:tc>
      </w:tr>
      <w:tr w:rsidR="00D340BE" w14:paraId="47D06889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87" w14:textId="77777777" w:rsidR="00D340BE" w:rsidRDefault="00000000">
            <w:r>
              <w:rPr>
                <w:b/>
                <w:bCs/>
              </w:rPr>
              <w:t>Métricas Clave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88" w14:textId="77777777" w:rsidR="00D340BE" w:rsidRDefault="00000000">
            <w:r>
              <w:t>Número de planes de acción activos; porcentaje de actividades cumplidas; tiempo de generación de reportes.</w:t>
            </w:r>
          </w:p>
        </w:tc>
      </w:tr>
      <w:tr w:rsidR="00D340BE" w14:paraId="47D0688C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8A" w14:textId="77777777" w:rsidR="00D340BE" w:rsidRDefault="00000000">
            <w:r>
              <w:rPr>
                <w:b/>
                <w:bCs/>
              </w:rPr>
              <w:t>Canales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8B" w14:textId="77777777" w:rsidR="00D340BE" w:rsidRDefault="00000000">
            <w:r>
              <w:t>Páginas web institucionales, correo institucional, capacitaciones internas.</w:t>
            </w:r>
          </w:p>
        </w:tc>
      </w:tr>
      <w:tr w:rsidR="00D340BE" w14:paraId="47D0688F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8D" w14:textId="77777777" w:rsidR="00D340BE" w:rsidRDefault="00000000">
            <w:r>
              <w:rPr>
                <w:b/>
                <w:bCs/>
              </w:rPr>
              <w:t xml:space="preserve">Early </w:t>
            </w:r>
            <w:proofErr w:type="spellStart"/>
            <w:r>
              <w:rPr>
                <w:b/>
                <w:bCs/>
              </w:rPr>
              <w:t>Adopters</w:t>
            </w:r>
            <w:proofErr w:type="spellEnd"/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8E" w14:textId="77777777" w:rsidR="00D340BE" w:rsidRDefault="00000000">
            <w:r>
              <w:t>Oficinas de calidad, instituciones "manuales", coordinadores de procesos, directores administrativos.</w:t>
            </w:r>
          </w:p>
        </w:tc>
      </w:tr>
      <w:tr w:rsidR="00D340BE" w14:paraId="47D06892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90" w14:textId="77777777" w:rsidR="00D340BE" w:rsidRDefault="00000000">
            <w:r>
              <w:rPr>
                <w:b/>
                <w:bCs/>
              </w:rPr>
              <w:t>Estructura de Costos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91" w14:textId="77777777" w:rsidR="00D340BE" w:rsidRDefault="00000000">
            <w:r>
              <w:t>Desarrollo del software, infraestructura, alojamiento en la nube, mantenimiento y soporte, actualizaciones, seguridad.</w:t>
            </w:r>
          </w:p>
        </w:tc>
      </w:tr>
      <w:tr w:rsidR="00D340BE" w14:paraId="47D06895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93" w14:textId="77777777" w:rsidR="00D340BE" w:rsidRDefault="00000000">
            <w:r>
              <w:rPr>
                <w:b/>
                <w:bCs/>
              </w:rPr>
              <w:t>Flujo de Ingresos</w:t>
            </w:r>
          </w:p>
        </w:tc>
        <w:tc>
          <w:tcPr>
            <w:tcW w:w="69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94" w14:textId="77777777" w:rsidR="00D340BE" w:rsidRDefault="00000000">
            <w:r>
              <w:t>Licenciamiento por institución, suscripción mensual/anual, servicios de implementación, recursos del área de TI, financiación institucional.</w:t>
            </w:r>
          </w:p>
        </w:tc>
      </w:tr>
    </w:tbl>
    <w:p w14:paraId="47D06896" w14:textId="77777777" w:rsidR="00D340BE" w:rsidRDefault="00000000">
      <w:r>
        <w:br w:type="page"/>
      </w:r>
    </w:p>
    <w:p w14:paraId="47D06897" w14:textId="77777777" w:rsidR="00D340BE" w:rsidRPr="009A10D4" w:rsidRDefault="00000000">
      <w:pPr>
        <w:pStyle w:val="Ttulo1"/>
        <w:spacing w:before="300" w:after="150"/>
        <w:rPr>
          <w:color w:val="000000" w:themeColor="text1"/>
        </w:rPr>
      </w:pPr>
      <w:r w:rsidRPr="009A10D4">
        <w:rPr>
          <w:color w:val="000000" w:themeColor="text1"/>
        </w:rPr>
        <w:lastRenderedPageBreak/>
        <w:t>2. Requisitos Funcionales</w:t>
      </w:r>
    </w:p>
    <w:p w14:paraId="47D06898" w14:textId="77777777" w:rsidR="00D340BE" w:rsidRPr="009A10D4" w:rsidRDefault="00000000">
      <w:pPr>
        <w:pStyle w:val="Ttulo2"/>
        <w:spacing w:before="200" w:after="100"/>
        <w:rPr>
          <w:color w:val="000000" w:themeColor="text1"/>
        </w:rPr>
      </w:pPr>
      <w:r w:rsidRPr="009A10D4">
        <w:rPr>
          <w:color w:val="000000" w:themeColor="text1"/>
        </w:rPr>
        <w:t>2.1 Backlog Consolidado de Historias de Usuario</w:t>
      </w:r>
    </w:p>
    <w:p w14:paraId="47D06899" w14:textId="77777777" w:rsidR="00D340BE" w:rsidRDefault="00000000">
      <w:pPr>
        <w:spacing w:after="120"/>
      </w:pPr>
      <w:r>
        <w:rPr>
          <w:sz w:val="22"/>
          <w:szCs w:val="22"/>
        </w:rPr>
        <w:t>Backlog refinado y priorizado (22 historias), resultante de la división de HU-012 y HU-014 en pares independientes tras la revisión INVEST y la retroalimentación cruzada del equipo.</w:t>
      </w:r>
    </w:p>
    <w:tbl>
      <w:tblPr>
        <w:tblStyle w:val="a0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5350"/>
        <w:gridCol w:w="1400"/>
        <w:gridCol w:w="1400"/>
      </w:tblGrid>
      <w:tr w:rsidR="00D340BE" w14:paraId="47D0689E" w14:textId="77777777">
        <w:tc>
          <w:tcPr>
            <w:tcW w:w="1200" w:type="dxa"/>
            <w:shd w:val="clear" w:color="auto" w:fill="2F3B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9A" w14:textId="77777777" w:rsidR="00D340BE" w:rsidRDefault="0000000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5350" w:type="dxa"/>
            <w:shd w:val="clear" w:color="auto" w:fill="2F3B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9B" w14:textId="77777777" w:rsidR="00D340BE" w:rsidRDefault="00000000">
            <w:r>
              <w:rPr>
                <w:b/>
                <w:bCs/>
                <w:color w:val="FFFFFF"/>
              </w:rPr>
              <w:t>Historia de Usuario</w:t>
            </w:r>
          </w:p>
        </w:tc>
        <w:tc>
          <w:tcPr>
            <w:tcW w:w="1400" w:type="dxa"/>
            <w:shd w:val="clear" w:color="auto" w:fill="2F3B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9C" w14:textId="77777777" w:rsidR="00D340BE" w:rsidRDefault="00000000">
            <w:r>
              <w:rPr>
                <w:b/>
                <w:bCs/>
                <w:color w:val="FFFFFF"/>
              </w:rPr>
              <w:t>Prioridad</w:t>
            </w:r>
          </w:p>
        </w:tc>
        <w:tc>
          <w:tcPr>
            <w:tcW w:w="1400" w:type="dxa"/>
            <w:shd w:val="clear" w:color="auto" w:fill="2F3B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9D" w14:textId="77777777" w:rsidR="00D340BE" w:rsidRDefault="00000000">
            <w:r>
              <w:rPr>
                <w:b/>
                <w:bCs/>
                <w:color w:val="FFFFFF"/>
              </w:rPr>
              <w:t>Esfuerzo</w:t>
            </w:r>
          </w:p>
        </w:tc>
      </w:tr>
      <w:tr w:rsidR="00D340BE" w14:paraId="47D068A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9F" w14:textId="77777777" w:rsidR="00D340BE" w:rsidRDefault="00000000">
            <w:r>
              <w:rPr>
                <w:b/>
                <w:bCs/>
              </w:rPr>
              <w:t>HU-001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0" w14:textId="77777777" w:rsidR="00D340BE" w:rsidRDefault="00000000">
            <w:r>
              <w:t>Login en el sistema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1" w14:textId="77777777" w:rsidR="00D340BE" w:rsidRDefault="00000000">
            <w:r>
              <w:t>Alta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2" w14:textId="77777777" w:rsidR="00D340BE" w:rsidRDefault="00000000">
            <w:r>
              <w:t>Bajo</w:t>
            </w:r>
          </w:p>
        </w:tc>
      </w:tr>
      <w:tr w:rsidR="00D340BE" w14:paraId="47D068A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4" w14:textId="77777777" w:rsidR="00D340BE" w:rsidRDefault="00000000">
            <w:r>
              <w:rPr>
                <w:b/>
                <w:bCs/>
              </w:rPr>
              <w:t>HU-002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5" w14:textId="77777777" w:rsidR="00D340BE" w:rsidRDefault="00000000">
            <w:r>
              <w:t>Registro de un nuevo plan de acción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6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7" w14:textId="77777777" w:rsidR="00D340BE" w:rsidRDefault="00000000">
            <w:r>
              <w:t>Medio</w:t>
            </w:r>
          </w:p>
        </w:tc>
      </w:tr>
      <w:tr w:rsidR="00D340BE" w14:paraId="47D068AD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9" w14:textId="77777777" w:rsidR="00D340BE" w:rsidRDefault="00000000">
            <w:r>
              <w:rPr>
                <w:b/>
                <w:bCs/>
              </w:rPr>
              <w:t>HU-003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A" w14:textId="77777777" w:rsidR="00D340BE" w:rsidRDefault="00000000">
            <w:r>
              <w:t>Carga de evidencias documentales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B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C" w14:textId="77777777" w:rsidR="00D340BE" w:rsidRDefault="00000000">
            <w:r>
              <w:t>Medio</w:t>
            </w:r>
          </w:p>
        </w:tc>
      </w:tr>
      <w:tr w:rsidR="00D340BE" w14:paraId="47D068B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E" w14:textId="77777777" w:rsidR="00D340BE" w:rsidRDefault="00000000">
            <w:r>
              <w:rPr>
                <w:b/>
                <w:bCs/>
              </w:rPr>
              <w:t>HU-004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AF" w14:textId="77777777" w:rsidR="00D340BE" w:rsidRDefault="00000000">
            <w:r>
              <w:t>Seguimiento de avance de actividades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0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1" w14:textId="77777777" w:rsidR="00D340BE" w:rsidRDefault="00000000">
            <w:r>
              <w:t>Medio</w:t>
            </w:r>
          </w:p>
        </w:tc>
      </w:tr>
      <w:tr w:rsidR="00D340BE" w14:paraId="47D068B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3" w14:textId="77777777" w:rsidR="00D340BE" w:rsidRDefault="00000000">
            <w:r>
              <w:rPr>
                <w:b/>
                <w:bCs/>
              </w:rPr>
              <w:t>HU-005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4" w14:textId="77777777" w:rsidR="00D340BE" w:rsidRDefault="00000000">
            <w:r>
              <w:t>Notificaciones de vencimiento de actividades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5" w14:textId="77777777" w:rsidR="00D340BE" w:rsidRDefault="00000000">
            <w:r>
              <w:t>Alta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6" w14:textId="77777777" w:rsidR="00D340BE" w:rsidRDefault="00000000">
            <w:r>
              <w:t>Bajo</w:t>
            </w:r>
          </w:p>
        </w:tc>
      </w:tr>
      <w:tr w:rsidR="00D340BE" w14:paraId="47D068B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8" w14:textId="77777777" w:rsidR="00D340BE" w:rsidRDefault="00000000">
            <w:r>
              <w:rPr>
                <w:b/>
                <w:bCs/>
              </w:rPr>
              <w:t>HU-006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9" w14:textId="77777777" w:rsidR="00D340BE" w:rsidRDefault="00000000">
            <w:r>
              <w:t>Autenticación y control de roles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A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B" w14:textId="77777777" w:rsidR="00D340BE" w:rsidRDefault="00000000">
            <w:r>
              <w:t>Medio</w:t>
            </w:r>
          </w:p>
        </w:tc>
      </w:tr>
      <w:tr w:rsidR="00D340BE" w14:paraId="47D068C1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D" w14:textId="77777777" w:rsidR="00D340BE" w:rsidRDefault="00000000">
            <w:r>
              <w:rPr>
                <w:b/>
                <w:bCs/>
              </w:rPr>
              <w:t>HU-007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E" w14:textId="77777777" w:rsidR="00D340BE" w:rsidRDefault="00000000">
            <w:r>
              <w:t>Pruebas de validación del módulo de informes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BF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0" w14:textId="77777777" w:rsidR="00D340BE" w:rsidRDefault="00000000">
            <w:r>
              <w:t>Medio</w:t>
            </w:r>
          </w:p>
        </w:tc>
      </w:tr>
      <w:tr w:rsidR="00D340BE" w14:paraId="47D068C6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2" w14:textId="77777777" w:rsidR="00D340BE" w:rsidRDefault="00000000">
            <w:r>
              <w:rPr>
                <w:b/>
                <w:bCs/>
              </w:rPr>
              <w:t>HU-008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3" w14:textId="77777777" w:rsidR="00D340BE" w:rsidRDefault="00000000">
            <w:r>
              <w:t>Administración y asignación de roles de usuario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4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5" w14:textId="77777777" w:rsidR="00D340BE" w:rsidRDefault="00000000">
            <w:r>
              <w:t>Medio</w:t>
            </w:r>
          </w:p>
        </w:tc>
      </w:tr>
      <w:tr w:rsidR="00D340BE" w14:paraId="47D068CB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7" w14:textId="77777777" w:rsidR="00D340BE" w:rsidRDefault="00000000">
            <w:r>
              <w:rPr>
                <w:b/>
                <w:bCs/>
              </w:rPr>
              <w:t>HU-009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8" w14:textId="77777777" w:rsidR="00D340BE" w:rsidRDefault="00000000">
            <w:r>
              <w:t>Configuración general del sistema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9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A" w14:textId="77777777" w:rsidR="00D340BE" w:rsidRDefault="00000000">
            <w:r>
              <w:t>Medio</w:t>
            </w:r>
          </w:p>
        </w:tc>
      </w:tr>
      <w:tr w:rsidR="00D340BE" w14:paraId="47D068D0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C" w14:textId="77777777" w:rsidR="00D340BE" w:rsidRDefault="00000000">
            <w:r>
              <w:rPr>
                <w:b/>
                <w:bCs/>
              </w:rPr>
              <w:t>HU-010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D" w14:textId="77777777" w:rsidR="00D340BE" w:rsidRDefault="00000000">
            <w:r>
              <w:t>Gestión de la estructura organizacional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E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CF" w14:textId="77777777" w:rsidR="00D340BE" w:rsidRDefault="00000000">
            <w:r>
              <w:t>Medio</w:t>
            </w:r>
          </w:p>
        </w:tc>
      </w:tr>
      <w:tr w:rsidR="00D340BE" w14:paraId="47D068D5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1" w14:textId="77777777" w:rsidR="00D340BE" w:rsidRDefault="00000000">
            <w:r>
              <w:rPr>
                <w:b/>
                <w:bCs/>
              </w:rPr>
              <w:t>HU-011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2" w14:textId="77777777" w:rsidR="00D340BE" w:rsidRDefault="00000000">
            <w:r>
              <w:t>Exportación de planes de acción a PDF y Excel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3" w14:textId="77777777" w:rsidR="00D340BE" w:rsidRDefault="00000000">
            <w:r>
              <w:t>Baja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4" w14:textId="77777777" w:rsidR="00D340BE" w:rsidRDefault="00000000">
            <w:r>
              <w:t>Alto</w:t>
            </w:r>
          </w:p>
        </w:tc>
      </w:tr>
      <w:tr w:rsidR="00D340BE" w14:paraId="47D068DA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6" w14:textId="77777777" w:rsidR="00D340BE" w:rsidRDefault="00000000">
            <w:r>
              <w:rPr>
                <w:b/>
                <w:bCs/>
              </w:rPr>
              <w:t>HU-012a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7" w14:textId="77777777" w:rsidR="00D340BE" w:rsidRDefault="00000000">
            <w:r>
              <w:t>Visualización del tablero Kanban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8" w14:textId="77777777" w:rsidR="00D340BE" w:rsidRDefault="00000000">
            <w:r>
              <w:t>Alta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9" w14:textId="77777777" w:rsidR="00D340BE" w:rsidRDefault="00000000">
            <w:r>
              <w:t>Bajo</w:t>
            </w:r>
          </w:p>
        </w:tc>
      </w:tr>
      <w:tr w:rsidR="00D340BE" w14:paraId="47D068DF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B" w14:textId="77777777" w:rsidR="00D340BE" w:rsidRDefault="00000000">
            <w:r>
              <w:rPr>
                <w:b/>
                <w:bCs/>
              </w:rPr>
              <w:t>HU-012b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C" w14:textId="77777777" w:rsidR="00D340BE" w:rsidRDefault="00000000">
            <w:r>
              <w:t>Actualización de estado por arrastre en el Kanban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D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DE" w14:textId="77777777" w:rsidR="00D340BE" w:rsidRDefault="00000000">
            <w:r>
              <w:t>Medio</w:t>
            </w:r>
          </w:p>
        </w:tc>
      </w:tr>
      <w:tr w:rsidR="00D340BE" w14:paraId="47D068E4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0" w14:textId="77777777" w:rsidR="00D340BE" w:rsidRDefault="00000000">
            <w:r>
              <w:rPr>
                <w:b/>
                <w:bCs/>
              </w:rPr>
              <w:t>HU-013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1" w14:textId="77777777" w:rsidR="00D340BE" w:rsidRDefault="00000000">
            <w:r>
              <w:t>Historial de auditoría y trazabilidad de cambios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2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3" w14:textId="77777777" w:rsidR="00D340BE" w:rsidRDefault="00000000">
            <w:r>
              <w:t>Medio</w:t>
            </w:r>
          </w:p>
        </w:tc>
      </w:tr>
      <w:tr w:rsidR="00D340BE" w14:paraId="47D068E9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5" w14:textId="77777777" w:rsidR="00D340BE" w:rsidRDefault="00000000">
            <w:r>
              <w:rPr>
                <w:b/>
                <w:bCs/>
              </w:rPr>
              <w:t>HU-014a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6" w14:textId="77777777" w:rsidR="00D340BE" w:rsidRDefault="00000000">
            <w:r>
              <w:t>Informe consolidado de cumplimiento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7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8" w14:textId="77777777" w:rsidR="00D340BE" w:rsidRDefault="00000000">
            <w:r>
              <w:t>Alto</w:t>
            </w:r>
          </w:p>
        </w:tc>
      </w:tr>
      <w:tr w:rsidR="00D340BE" w14:paraId="47D068EE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A" w14:textId="77777777" w:rsidR="00D340BE" w:rsidRDefault="00000000">
            <w:r>
              <w:rPr>
                <w:b/>
                <w:bCs/>
              </w:rPr>
              <w:t>HU-014b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B" w14:textId="77777777" w:rsidR="00D340BE" w:rsidRDefault="00000000">
            <w:r>
              <w:t>Drill-</w:t>
            </w:r>
            <w:proofErr w:type="spellStart"/>
            <w:r>
              <w:t>down</w:t>
            </w:r>
            <w:proofErr w:type="spellEnd"/>
            <w:r>
              <w:t xml:space="preserve"> del informe gerencial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C" w14:textId="77777777" w:rsidR="00D340BE" w:rsidRDefault="00000000">
            <w:r>
              <w:t>Baja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D" w14:textId="77777777" w:rsidR="00D340BE" w:rsidRDefault="00000000">
            <w:r>
              <w:t>Alto</w:t>
            </w:r>
          </w:p>
        </w:tc>
      </w:tr>
      <w:tr w:rsidR="00D340BE" w14:paraId="47D068F3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EF" w14:textId="77777777" w:rsidR="00D340BE" w:rsidRDefault="00000000">
            <w:r>
              <w:rPr>
                <w:b/>
                <w:bCs/>
              </w:rPr>
              <w:t>HU-015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0" w14:textId="77777777" w:rsidR="00D340BE" w:rsidRDefault="00000000">
            <w:r>
              <w:t>Notificaciones por correo electrónico y alertas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1" w14:textId="77777777" w:rsidR="00D340BE" w:rsidRDefault="00000000">
            <w:r>
              <w:t>Baja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2" w14:textId="77777777" w:rsidR="00D340BE" w:rsidRDefault="00000000">
            <w:r>
              <w:t>Medio</w:t>
            </w:r>
          </w:p>
        </w:tc>
      </w:tr>
      <w:tr w:rsidR="00D340BE" w14:paraId="47D068F8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4" w14:textId="77777777" w:rsidR="00D340BE" w:rsidRDefault="00000000">
            <w:r>
              <w:rPr>
                <w:b/>
                <w:bCs/>
              </w:rPr>
              <w:t>HU-016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5" w14:textId="77777777" w:rsidR="00D340BE" w:rsidRDefault="00000000">
            <w:r>
              <w:t>Búsqueda avanzada y filtrado de evidencias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6" w14:textId="77777777" w:rsidR="00D340BE" w:rsidRDefault="00000000">
            <w:r>
              <w:t>Alta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7" w14:textId="77777777" w:rsidR="00D340BE" w:rsidRDefault="00000000">
            <w:r>
              <w:t>Bajo</w:t>
            </w:r>
          </w:p>
        </w:tc>
      </w:tr>
      <w:tr w:rsidR="00D340BE" w14:paraId="47D068FD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9" w14:textId="77777777" w:rsidR="00D340BE" w:rsidRDefault="00000000">
            <w:r>
              <w:rPr>
                <w:b/>
                <w:bCs/>
              </w:rPr>
              <w:t>HU-017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A" w14:textId="77777777" w:rsidR="00D340BE" w:rsidRDefault="00000000">
            <w:r>
              <w:t>Aprobación y retroalimentación de planes de acción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B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C" w14:textId="77777777" w:rsidR="00D340BE" w:rsidRDefault="00000000">
            <w:r>
              <w:t>Medio</w:t>
            </w:r>
          </w:p>
        </w:tc>
      </w:tr>
      <w:tr w:rsidR="00D340BE" w14:paraId="47D06902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E" w14:textId="77777777" w:rsidR="00D340BE" w:rsidRDefault="00000000">
            <w:r>
              <w:rPr>
                <w:b/>
                <w:bCs/>
              </w:rPr>
              <w:t>HU-018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8FF" w14:textId="77777777" w:rsidR="00D340BE" w:rsidRDefault="00000000">
            <w:r>
              <w:t>Recuperación y restablecimiento de contraseña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00" w14:textId="77777777" w:rsidR="00D340BE" w:rsidRDefault="00000000">
            <w:r>
              <w:t>Alta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01" w14:textId="77777777" w:rsidR="00D340BE" w:rsidRDefault="00000000">
            <w:r>
              <w:t>Bajo</w:t>
            </w:r>
          </w:p>
        </w:tc>
      </w:tr>
      <w:tr w:rsidR="00D340BE" w14:paraId="47D06907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03" w14:textId="77777777" w:rsidR="00D340BE" w:rsidRDefault="00000000">
            <w:r>
              <w:rPr>
                <w:b/>
                <w:bCs/>
              </w:rPr>
              <w:t>HU-019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04" w14:textId="77777777" w:rsidR="00D340BE" w:rsidRDefault="00000000">
            <w:r>
              <w:t>Gestión de versiones y actualización de evidencias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05" w14:textId="77777777" w:rsidR="00D340BE" w:rsidRDefault="00000000">
            <w:r>
              <w:t>Media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06" w14:textId="77777777" w:rsidR="00D340BE" w:rsidRDefault="00000000">
            <w:r>
              <w:t>Medio</w:t>
            </w:r>
          </w:p>
        </w:tc>
      </w:tr>
      <w:tr w:rsidR="00D340BE" w14:paraId="47D0690C" w14:textId="77777777"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08" w14:textId="77777777" w:rsidR="00D340BE" w:rsidRDefault="00000000">
            <w:r>
              <w:rPr>
                <w:b/>
                <w:bCs/>
              </w:rPr>
              <w:t>HU-020</w:t>
            </w:r>
          </w:p>
        </w:tc>
        <w:tc>
          <w:tcPr>
            <w:tcW w:w="5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09" w14:textId="77777777" w:rsidR="00D340BE" w:rsidRDefault="00000000">
            <w:r>
              <w:t>Cierre y evaluación final de planes de acción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0A" w14:textId="77777777" w:rsidR="00D340BE" w:rsidRDefault="00000000">
            <w:r>
              <w:t>Alta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0B" w14:textId="77777777" w:rsidR="00D340BE" w:rsidRDefault="00000000">
            <w:r>
              <w:t>Bajo</w:t>
            </w:r>
          </w:p>
        </w:tc>
      </w:tr>
    </w:tbl>
    <w:p w14:paraId="47D0690D" w14:textId="77777777" w:rsidR="00D340BE" w:rsidRDefault="00D340BE">
      <w:pPr>
        <w:spacing w:after="200"/>
      </w:pPr>
    </w:p>
    <w:p w14:paraId="47D0690E" w14:textId="77777777" w:rsidR="00D340BE" w:rsidRPr="009A10D4" w:rsidRDefault="00000000" w:rsidP="009A10D4">
      <w:pPr>
        <w:pStyle w:val="Ttulo2"/>
        <w:spacing w:before="200" w:after="100"/>
        <w:rPr>
          <w:color w:val="000000" w:themeColor="text1"/>
        </w:rPr>
      </w:pPr>
      <w:r w:rsidRPr="009A10D4">
        <w:rPr>
          <w:color w:val="000000" w:themeColor="text1"/>
        </w:rPr>
        <w:t>2.2 Casos de Uso Principales</w:t>
      </w:r>
    </w:p>
    <w:p w14:paraId="47D0690F" w14:textId="77777777" w:rsidR="00D340BE" w:rsidRDefault="00000000">
      <w:pPr>
        <w:spacing w:after="120"/>
      </w:pPr>
      <w:r>
        <w:rPr>
          <w:sz w:val="22"/>
          <w:szCs w:val="22"/>
        </w:rPr>
        <w:t xml:space="preserve">A </w:t>
      </w:r>
      <w:proofErr w:type="gramStart"/>
      <w:r>
        <w:rPr>
          <w:sz w:val="22"/>
          <w:szCs w:val="22"/>
        </w:rPr>
        <w:t>continuación</w:t>
      </w:r>
      <w:proofErr w:type="gramEnd"/>
      <w:r>
        <w:rPr>
          <w:sz w:val="22"/>
          <w:szCs w:val="22"/>
        </w:rPr>
        <w:t xml:space="preserve"> se detallan los tres casos de uso principales del sistema, correspondientes al flujo central de formulación, evidencia y seguimiento de los planes de acción.</w:t>
      </w:r>
    </w:p>
    <w:p w14:paraId="47D06910" w14:textId="77777777" w:rsidR="00D340BE" w:rsidRPr="009A10D4" w:rsidRDefault="00000000">
      <w:pPr>
        <w:pStyle w:val="Ttulo2"/>
        <w:spacing w:before="200" w:after="100"/>
        <w:rPr>
          <w:color w:val="000000" w:themeColor="text1"/>
        </w:rPr>
      </w:pPr>
      <w:r w:rsidRPr="009A10D4">
        <w:rPr>
          <w:color w:val="000000" w:themeColor="text1"/>
        </w:rPr>
        <w:t>CU-01. Registro de un Plan de Acción</w:t>
      </w:r>
    </w:p>
    <w:p w14:paraId="47D06911" w14:textId="77777777" w:rsidR="00D340BE" w:rsidRDefault="00000000">
      <w:pPr>
        <w:spacing w:after="60"/>
      </w:pPr>
      <w:r>
        <w:rPr>
          <w:b/>
          <w:bCs/>
          <w:sz w:val="22"/>
          <w:szCs w:val="22"/>
        </w:rPr>
        <w:lastRenderedPageBreak/>
        <w:t xml:space="preserve">Actor principal: </w:t>
      </w:r>
      <w:r>
        <w:rPr>
          <w:sz w:val="22"/>
          <w:szCs w:val="22"/>
        </w:rPr>
        <w:t>Coordinador de Procesos</w:t>
      </w:r>
    </w:p>
    <w:p w14:paraId="47D06912" w14:textId="77777777" w:rsidR="00D340BE" w:rsidRDefault="00000000">
      <w:pPr>
        <w:spacing w:after="60"/>
      </w:pPr>
      <w:r>
        <w:rPr>
          <w:b/>
          <w:bCs/>
          <w:sz w:val="22"/>
          <w:szCs w:val="22"/>
        </w:rPr>
        <w:t xml:space="preserve">Precondiciones: </w:t>
      </w:r>
      <w:r>
        <w:rPr>
          <w:sz w:val="22"/>
          <w:szCs w:val="22"/>
        </w:rPr>
        <w:t>El usuario ha iniciado sesión con un rol que tiene permiso para crear planes de acción (HU-002, HU-006).</w:t>
      </w:r>
    </w:p>
    <w:p w14:paraId="47D06913" w14:textId="77777777" w:rsidR="00D340BE" w:rsidRDefault="00000000">
      <w:pPr>
        <w:spacing w:before="60" w:after="40"/>
      </w:pPr>
      <w:r>
        <w:rPr>
          <w:b/>
          <w:bCs/>
          <w:sz w:val="22"/>
          <w:szCs w:val="22"/>
        </w:rPr>
        <w:t>Flujo principal:</w:t>
      </w:r>
    </w:p>
    <w:p w14:paraId="47D06914" w14:textId="77777777" w:rsidR="00D340BE" w:rsidRDefault="00000000">
      <w:pPr>
        <w:spacing w:after="30"/>
      </w:pPr>
      <w:r>
        <w:rPr>
          <w:sz w:val="22"/>
          <w:szCs w:val="22"/>
        </w:rPr>
        <w:t>1. El coordinador selecciona la opción "Nuevo plan de acción".</w:t>
      </w:r>
    </w:p>
    <w:p w14:paraId="47D06915" w14:textId="77777777" w:rsidR="00D340BE" w:rsidRDefault="00000000">
      <w:pPr>
        <w:spacing w:after="30"/>
      </w:pPr>
      <w:r>
        <w:rPr>
          <w:sz w:val="22"/>
          <w:szCs w:val="22"/>
        </w:rPr>
        <w:t>2. El sistema presenta el formulario de registro (objetivos, fechas, área responsable).</w:t>
      </w:r>
    </w:p>
    <w:p w14:paraId="47D06916" w14:textId="77777777" w:rsidR="00D340BE" w:rsidRDefault="00000000">
      <w:pPr>
        <w:spacing w:after="30"/>
      </w:pPr>
      <w:r>
        <w:rPr>
          <w:sz w:val="22"/>
          <w:szCs w:val="22"/>
        </w:rPr>
        <w:t>3. El coordinador diligencia los campos obligatorios y confirma el guardado.</w:t>
      </w:r>
    </w:p>
    <w:p w14:paraId="47D06917" w14:textId="77777777" w:rsidR="00D340BE" w:rsidRDefault="00000000">
      <w:pPr>
        <w:spacing w:after="30"/>
      </w:pPr>
      <w:r>
        <w:rPr>
          <w:sz w:val="22"/>
          <w:szCs w:val="22"/>
        </w:rPr>
        <w:t>4. El sistema valida la información, asigna un código único al plan y lo registra con estado "En borrador".</w:t>
      </w:r>
    </w:p>
    <w:p w14:paraId="47D06918" w14:textId="77777777" w:rsidR="00D340BE" w:rsidRDefault="00000000">
      <w:pPr>
        <w:spacing w:after="30"/>
      </w:pPr>
      <w:r>
        <w:rPr>
          <w:sz w:val="22"/>
          <w:szCs w:val="22"/>
        </w:rPr>
        <w:t>5. El sistema muestra un mensaje de confirmación y ubica el plan en el listado del área.</w:t>
      </w:r>
    </w:p>
    <w:p w14:paraId="47D06919" w14:textId="77777777" w:rsidR="00D340BE" w:rsidRDefault="00000000">
      <w:pPr>
        <w:spacing w:before="60" w:after="40"/>
      </w:pPr>
      <w:r>
        <w:rPr>
          <w:b/>
          <w:bCs/>
          <w:sz w:val="22"/>
          <w:szCs w:val="22"/>
        </w:rPr>
        <w:t>Flujos alternativos / excepciones:</w:t>
      </w:r>
    </w:p>
    <w:p w14:paraId="47D0691A" w14:textId="77777777" w:rsidR="00D340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2"/>
          <w:szCs w:val="22"/>
        </w:rPr>
        <w:t>Si faltan campos obligatorios, el sistema resalta los campos pendientes y no guarda el plan (HU-002).</w:t>
      </w:r>
    </w:p>
    <w:p w14:paraId="47D0691B" w14:textId="77777777" w:rsidR="00D340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2"/>
          <w:szCs w:val="22"/>
        </w:rPr>
        <w:t>Si el director de área devuelve el plan con observaciones, este regresa a estado "En borrador" para ajustes (HU-017).</w:t>
      </w:r>
    </w:p>
    <w:p w14:paraId="47D0691C" w14:textId="77777777" w:rsidR="00D340BE" w:rsidRDefault="00000000">
      <w:pPr>
        <w:spacing w:before="60" w:after="200"/>
      </w:pPr>
      <w:r>
        <w:rPr>
          <w:b/>
          <w:bCs/>
          <w:sz w:val="22"/>
          <w:szCs w:val="22"/>
        </w:rPr>
        <w:t xml:space="preserve">Postcondición: </w:t>
      </w:r>
      <w:r>
        <w:rPr>
          <w:sz w:val="22"/>
          <w:szCs w:val="22"/>
        </w:rPr>
        <w:t>Queda registrado un nuevo plan de acción con código único, trazable y asociado a un área, listo para iniciar el cargue de evidencias y el seguimiento.</w:t>
      </w:r>
    </w:p>
    <w:p w14:paraId="47D0691D" w14:textId="77777777" w:rsidR="00D340BE" w:rsidRPr="000A562B" w:rsidRDefault="00000000">
      <w:pPr>
        <w:pStyle w:val="Ttulo2"/>
        <w:spacing w:before="200" w:after="100"/>
        <w:rPr>
          <w:color w:val="000000" w:themeColor="text1"/>
        </w:rPr>
      </w:pPr>
      <w:r w:rsidRPr="000A562B">
        <w:rPr>
          <w:color w:val="000000" w:themeColor="text1"/>
        </w:rPr>
        <w:t>CU-02. Carga de Evidencias Documentales</w:t>
      </w:r>
    </w:p>
    <w:p w14:paraId="47D0691E" w14:textId="77777777" w:rsidR="00D340BE" w:rsidRDefault="00000000">
      <w:pPr>
        <w:spacing w:after="60"/>
      </w:pPr>
      <w:r>
        <w:rPr>
          <w:b/>
          <w:bCs/>
          <w:sz w:val="22"/>
          <w:szCs w:val="22"/>
        </w:rPr>
        <w:t xml:space="preserve">Actor principal: </w:t>
      </w:r>
      <w:r>
        <w:rPr>
          <w:sz w:val="22"/>
          <w:szCs w:val="22"/>
        </w:rPr>
        <w:t>Responsable de Actividad</w:t>
      </w:r>
    </w:p>
    <w:p w14:paraId="47D0691F" w14:textId="77777777" w:rsidR="00D340BE" w:rsidRDefault="00000000">
      <w:pPr>
        <w:spacing w:after="60"/>
      </w:pPr>
      <w:r>
        <w:rPr>
          <w:b/>
          <w:bCs/>
          <w:sz w:val="22"/>
          <w:szCs w:val="22"/>
        </w:rPr>
        <w:t xml:space="preserve">Precondiciones: </w:t>
      </w:r>
      <w:r>
        <w:rPr>
          <w:sz w:val="22"/>
          <w:szCs w:val="22"/>
        </w:rPr>
        <w:t>Existe un plan de acción con al menos una actividad registrada, y el usuario tiene permisos sobre esa actividad.</w:t>
      </w:r>
    </w:p>
    <w:p w14:paraId="47D06920" w14:textId="77777777" w:rsidR="00D340BE" w:rsidRDefault="00000000">
      <w:pPr>
        <w:spacing w:before="60" w:after="40"/>
      </w:pPr>
      <w:r>
        <w:rPr>
          <w:b/>
          <w:bCs/>
          <w:sz w:val="22"/>
          <w:szCs w:val="22"/>
        </w:rPr>
        <w:t>Flujo principal:</w:t>
      </w:r>
    </w:p>
    <w:p w14:paraId="47D06921" w14:textId="77777777" w:rsidR="00D340BE" w:rsidRDefault="00000000">
      <w:pPr>
        <w:spacing w:after="30"/>
      </w:pPr>
      <w:r>
        <w:rPr>
          <w:sz w:val="22"/>
          <w:szCs w:val="22"/>
        </w:rPr>
        <w:t>1. El responsable selecciona la actividad a la que quiere adjuntar soporte.</w:t>
      </w:r>
    </w:p>
    <w:p w14:paraId="47D06922" w14:textId="77777777" w:rsidR="00D340BE" w:rsidRDefault="00000000">
      <w:pPr>
        <w:spacing w:after="30"/>
      </w:pPr>
      <w:r>
        <w:rPr>
          <w:sz w:val="22"/>
          <w:szCs w:val="22"/>
        </w:rPr>
        <w:t>2. El sistema presenta la opción de cargar archivo.</w:t>
      </w:r>
    </w:p>
    <w:p w14:paraId="47D06923" w14:textId="77777777" w:rsidR="00D340BE" w:rsidRDefault="00000000">
      <w:pPr>
        <w:spacing w:after="30"/>
      </w:pPr>
      <w:r>
        <w:rPr>
          <w:sz w:val="22"/>
          <w:szCs w:val="22"/>
        </w:rPr>
        <w:t>3. El responsable selecciona el archivo (máximo 20 MB, formato permitido) y confirma la carga.</w:t>
      </w:r>
    </w:p>
    <w:p w14:paraId="47D06924" w14:textId="77777777" w:rsidR="00D340BE" w:rsidRDefault="00000000">
      <w:pPr>
        <w:spacing w:after="30"/>
      </w:pPr>
      <w:r>
        <w:rPr>
          <w:sz w:val="22"/>
          <w:szCs w:val="22"/>
        </w:rPr>
        <w:t>4. El sistema valida tamaño y formato, y almacena la evidencia asociada a la actividad.</w:t>
      </w:r>
    </w:p>
    <w:p w14:paraId="47D06925" w14:textId="77777777" w:rsidR="00D340BE" w:rsidRDefault="00000000">
      <w:pPr>
        <w:spacing w:after="30"/>
      </w:pPr>
      <w:r>
        <w:rPr>
          <w:sz w:val="22"/>
          <w:szCs w:val="22"/>
        </w:rPr>
        <w:t>5. El sistema actualiza el historial de auditoría con el registro de la carga (HU-013).</w:t>
      </w:r>
    </w:p>
    <w:p w14:paraId="47D06926" w14:textId="77777777" w:rsidR="00D340BE" w:rsidRDefault="00000000">
      <w:pPr>
        <w:spacing w:before="60" w:after="40"/>
      </w:pPr>
      <w:r>
        <w:rPr>
          <w:b/>
          <w:bCs/>
          <w:sz w:val="22"/>
          <w:szCs w:val="22"/>
        </w:rPr>
        <w:t>Flujos alternativos / excepciones:</w:t>
      </w:r>
    </w:p>
    <w:p w14:paraId="47D06927" w14:textId="77777777" w:rsidR="00D340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2"/>
          <w:szCs w:val="22"/>
        </w:rPr>
        <w:t>Si el archivo excede 20 MB o el formato no está permitido, el sistema rechaza la carga e informa el motivo.</w:t>
      </w:r>
    </w:p>
    <w:p w14:paraId="47D06928" w14:textId="77777777" w:rsidR="00D340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2"/>
          <w:szCs w:val="22"/>
        </w:rPr>
        <w:t>Si ya existe una evidencia previa para la actividad, el sistema ofrece cargarla como nueva versión conservando el historial (HU-019).</w:t>
      </w:r>
    </w:p>
    <w:p w14:paraId="47D06929" w14:textId="77777777" w:rsidR="00D340BE" w:rsidRDefault="00000000">
      <w:pPr>
        <w:spacing w:before="60" w:after="200"/>
      </w:pPr>
      <w:r>
        <w:rPr>
          <w:b/>
          <w:bCs/>
          <w:sz w:val="22"/>
          <w:szCs w:val="22"/>
        </w:rPr>
        <w:t xml:space="preserve">Postcondición: </w:t>
      </w:r>
      <w:r>
        <w:rPr>
          <w:sz w:val="22"/>
          <w:szCs w:val="22"/>
        </w:rPr>
        <w:t>La actividad queda con al menos un soporte documental válido, disponible para consulta, auditoría y como respaldo del avance reportado.</w:t>
      </w:r>
    </w:p>
    <w:p w14:paraId="47D0692A" w14:textId="77777777" w:rsidR="00D340BE" w:rsidRDefault="00000000">
      <w:pPr>
        <w:pStyle w:val="Ttulo2"/>
        <w:spacing w:before="200" w:after="100"/>
      </w:pPr>
      <w:r w:rsidRPr="000A562B">
        <w:rPr>
          <w:color w:val="000000" w:themeColor="text1"/>
        </w:rPr>
        <w:t>CU-03. Mover una Actividad en el Tablero Kanban</w:t>
      </w:r>
    </w:p>
    <w:p w14:paraId="47D0692B" w14:textId="77777777" w:rsidR="00D340BE" w:rsidRDefault="00000000">
      <w:pPr>
        <w:spacing w:after="60"/>
      </w:pPr>
      <w:r>
        <w:rPr>
          <w:b/>
          <w:bCs/>
          <w:sz w:val="22"/>
          <w:szCs w:val="22"/>
        </w:rPr>
        <w:t xml:space="preserve">Actor principal: </w:t>
      </w:r>
      <w:r>
        <w:rPr>
          <w:sz w:val="22"/>
          <w:szCs w:val="22"/>
        </w:rPr>
        <w:t>Coordinador de Procesos</w:t>
      </w:r>
    </w:p>
    <w:p w14:paraId="47D0692C" w14:textId="77777777" w:rsidR="00D340BE" w:rsidRDefault="00000000">
      <w:pPr>
        <w:spacing w:after="60"/>
      </w:pPr>
      <w:r>
        <w:rPr>
          <w:b/>
          <w:bCs/>
          <w:sz w:val="22"/>
          <w:szCs w:val="22"/>
        </w:rPr>
        <w:t xml:space="preserve">Precondiciones: </w:t>
      </w:r>
      <w:r>
        <w:rPr>
          <w:sz w:val="22"/>
          <w:szCs w:val="22"/>
        </w:rPr>
        <w:t>El coordinador ha accedido a la vista Kanban de un plan de acción con actividades clasificadas por estado (HU-012a).</w:t>
      </w:r>
    </w:p>
    <w:p w14:paraId="47D0692D" w14:textId="77777777" w:rsidR="00D340BE" w:rsidRDefault="00000000">
      <w:pPr>
        <w:spacing w:before="60" w:after="40"/>
      </w:pPr>
      <w:r>
        <w:rPr>
          <w:b/>
          <w:bCs/>
          <w:sz w:val="22"/>
          <w:szCs w:val="22"/>
        </w:rPr>
        <w:t>Flujo principal:</w:t>
      </w:r>
    </w:p>
    <w:p w14:paraId="47D0692E" w14:textId="77777777" w:rsidR="00D340BE" w:rsidRDefault="00000000">
      <w:pPr>
        <w:spacing w:after="30"/>
      </w:pPr>
      <w:r>
        <w:rPr>
          <w:sz w:val="22"/>
          <w:szCs w:val="22"/>
        </w:rPr>
        <w:t>1. El sistema muestra las tarjetas de las actividades agrupadas en las columnas Por hacer, En proceso y Finalizado.</w:t>
      </w:r>
    </w:p>
    <w:p w14:paraId="47D0692F" w14:textId="77777777" w:rsidR="00D340BE" w:rsidRDefault="00000000">
      <w:pPr>
        <w:spacing w:after="30"/>
      </w:pPr>
      <w:r>
        <w:rPr>
          <w:sz w:val="22"/>
          <w:szCs w:val="22"/>
        </w:rPr>
        <w:t>2. El coordinador arrastra una tarjeta desde su columna actual hacia la columna destino.</w:t>
      </w:r>
    </w:p>
    <w:p w14:paraId="47D06930" w14:textId="77777777" w:rsidR="00D340BE" w:rsidRDefault="00000000">
      <w:pPr>
        <w:spacing w:after="30"/>
      </w:pPr>
      <w:r>
        <w:rPr>
          <w:sz w:val="22"/>
          <w:szCs w:val="22"/>
        </w:rPr>
        <w:t>3. El sistema valida la regla de negocio asociada al nuevo estado.</w:t>
      </w:r>
    </w:p>
    <w:p w14:paraId="47D06931" w14:textId="77777777" w:rsidR="00D340BE" w:rsidRDefault="00000000">
      <w:pPr>
        <w:spacing w:after="30"/>
      </w:pPr>
      <w:r>
        <w:rPr>
          <w:sz w:val="22"/>
          <w:szCs w:val="22"/>
        </w:rPr>
        <w:lastRenderedPageBreak/>
        <w:t>4. El sistema actualiza el estado de la actividad y recalcula el porcentaje de avance general del plan (HU-004).</w:t>
      </w:r>
    </w:p>
    <w:p w14:paraId="47D06932" w14:textId="77777777" w:rsidR="00D340BE" w:rsidRDefault="00000000">
      <w:pPr>
        <w:spacing w:after="30"/>
      </w:pPr>
      <w:r>
        <w:rPr>
          <w:sz w:val="22"/>
          <w:szCs w:val="22"/>
        </w:rPr>
        <w:t>5. El sistema registra el cambio de estado en el historial de auditoría (HU-013).</w:t>
      </w:r>
    </w:p>
    <w:p w14:paraId="47D06933" w14:textId="77777777" w:rsidR="00D340BE" w:rsidRDefault="00000000">
      <w:pPr>
        <w:spacing w:before="60" w:after="40"/>
      </w:pPr>
      <w:r>
        <w:rPr>
          <w:b/>
          <w:bCs/>
          <w:sz w:val="22"/>
          <w:szCs w:val="22"/>
        </w:rPr>
        <w:t>Flujos alternativos / excepciones:</w:t>
      </w:r>
    </w:p>
    <w:p w14:paraId="47D06934" w14:textId="77777777" w:rsidR="00D340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2"/>
          <w:szCs w:val="22"/>
        </w:rPr>
        <w:t xml:space="preserve">Si la tarjeta se mueve a "Finalizado" y la actividad no tiene una evidencia documental cargada, el sistema bloquea el movimiento y notifica al usuario (regla validada por el </w:t>
      </w:r>
      <w:proofErr w:type="spellStart"/>
      <w:r>
        <w:rPr>
          <w:color w:val="000000"/>
          <w:sz w:val="22"/>
          <w:szCs w:val="22"/>
        </w:rPr>
        <w:t>Product</w:t>
      </w:r>
      <w:proofErr w:type="spellEnd"/>
      <w:r>
        <w:rPr>
          <w:color w:val="000000"/>
          <w:sz w:val="22"/>
          <w:szCs w:val="22"/>
        </w:rPr>
        <w:t xml:space="preserve"> Owner).</w:t>
      </w:r>
    </w:p>
    <w:p w14:paraId="47D06935" w14:textId="77777777" w:rsidR="00D340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  <w:sz w:val="22"/>
          <w:szCs w:val="22"/>
        </w:rPr>
        <w:t>Si el usuario no tiene permisos sobre esa actividad, el sistema no permite el arrastre.</w:t>
      </w:r>
    </w:p>
    <w:p w14:paraId="47D06936" w14:textId="77777777" w:rsidR="00D340BE" w:rsidRDefault="00000000">
      <w:pPr>
        <w:spacing w:before="60" w:after="200"/>
      </w:pPr>
      <w:r>
        <w:rPr>
          <w:b/>
          <w:bCs/>
          <w:sz w:val="22"/>
          <w:szCs w:val="22"/>
        </w:rPr>
        <w:t xml:space="preserve">Postcondición: </w:t>
      </w:r>
      <w:r>
        <w:rPr>
          <w:sz w:val="22"/>
          <w:szCs w:val="22"/>
        </w:rPr>
        <w:t>La actividad refleja su estado real de ejecución, el avance del plan queda recalculado y el cambio queda trazado en el historial.</w:t>
      </w:r>
    </w:p>
    <w:p w14:paraId="47D06937" w14:textId="77777777" w:rsidR="00D340BE" w:rsidRPr="000A562B" w:rsidRDefault="00000000">
      <w:pPr>
        <w:pStyle w:val="Ttulo1"/>
        <w:spacing w:before="300" w:after="150"/>
        <w:rPr>
          <w:color w:val="000000" w:themeColor="text1"/>
        </w:rPr>
      </w:pPr>
      <w:r w:rsidRPr="000A562B">
        <w:rPr>
          <w:color w:val="000000" w:themeColor="text1"/>
        </w:rPr>
        <w:t>3. Requisitos No Funcionales</w:t>
      </w:r>
    </w:p>
    <w:p w14:paraId="47D06938" w14:textId="77777777" w:rsidR="00D340BE" w:rsidRDefault="00000000">
      <w:pPr>
        <w:spacing w:after="120"/>
      </w:pPr>
      <w:r>
        <w:rPr>
          <w:sz w:val="22"/>
          <w:szCs w:val="22"/>
        </w:rPr>
        <w:t xml:space="preserve">Requisitos no funcionales agrupados por categoría, derivados de las reglas de negocio validadas por el </w:t>
      </w:r>
      <w:proofErr w:type="spellStart"/>
      <w:r>
        <w:rPr>
          <w:sz w:val="22"/>
          <w:szCs w:val="22"/>
        </w:rPr>
        <w:t>Product</w:t>
      </w:r>
      <w:proofErr w:type="spellEnd"/>
      <w:r>
        <w:rPr>
          <w:sz w:val="22"/>
          <w:szCs w:val="22"/>
        </w:rPr>
        <w:t xml:space="preserve"> Owner y de las características técnicas del sistema (Java 17, </w:t>
      </w:r>
      <w:proofErr w:type="spellStart"/>
      <w:r>
        <w:rPr>
          <w:sz w:val="22"/>
          <w:szCs w:val="22"/>
        </w:rPr>
        <w:t>JavaFX</w:t>
      </w:r>
      <w:proofErr w:type="spellEnd"/>
      <w:r>
        <w:rPr>
          <w:sz w:val="22"/>
          <w:szCs w:val="22"/>
        </w:rPr>
        <w:t>, base de datos relacional).</w:t>
      </w: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00"/>
        <w:gridCol w:w="2100"/>
        <w:gridCol w:w="6150"/>
      </w:tblGrid>
      <w:tr w:rsidR="00D340BE" w14:paraId="47D0693C" w14:textId="77777777">
        <w:tc>
          <w:tcPr>
            <w:tcW w:w="1100" w:type="dxa"/>
            <w:shd w:val="clear" w:color="auto" w:fill="2F3B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39" w14:textId="77777777" w:rsidR="00D340BE" w:rsidRDefault="00000000">
            <w:r>
              <w:rPr>
                <w:b/>
                <w:bCs/>
                <w:color w:val="FFFFFF"/>
              </w:rPr>
              <w:t>Código</w:t>
            </w:r>
          </w:p>
        </w:tc>
        <w:tc>
          <w:tcPr>
            <w:tcW w:w="2100" w:type="dxa"/>
            <w:shd w:val="clear" w:color="auto" w:fill="2F3B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3A" w14:textId="77777777" w:rsidR="00D340BE" w:rsidRDefault="00000000">
            <w:r>
              <w:rPr>
                <w:b/>
                <w:bCs/>
                <w:color w:val="FFFFFF"/>
              </w:rPr>
              <w:t>Categoría</w:t>
            </w:r>
          </w:p>
        </w:tc>
        <w:tc>
          <w:tcPr>
            <w:tcW w:w="6150" w:type="dxa"/>
            <w:shd w:val="clear" w:color="auto" w:fill="2F3B5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3B" w14:textId="77777777" w:rsidR="00D340BE" w:rsidRDefault="00000000">
            <w:r>
              <w:rPr>
                <w:b/>
                <w:bCs/>
                <w:color w:val="FFFFFF"/>
              </w:rPr>
              <w:t>Descripción</w:t>
            </w:r>
          </w:p>
        </w:tc>
      </w:tr>
      <w:tr w:rsidR="00D340BE" w14:paraId="47D0694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3D" w14:textId="77777777" w:rsidR="00D340BE" w:rsidRDefault="00000000">
            <w:r>
              <w:rPr>
                <w:b/>
                <w:bCs/>
              </w:rPr>
              <w:t>RNF-01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3E" w14:textId="77777777" w:rsidR="00D340BE" w:rsidRDefault="00000000">
            <w:r>
              <w:t>Rendimiento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3F" w14:textId="77777777" w:rsidR="00D340BE" w:rsidRDefault="00000000">
            <w:r>
              <w:t>El tablero Kanban debe cargar hasta 200 actividades en menos de 3 segundos.</w:t>
            </w:r>
          </w:p>
        </w:tc>
      </w:tr>
      <w:tr w:rsidR="00D340BE" w14:paraId="47D0694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1" w14:textId="77777777" w:rsidR="00D340BE" w:rsidRDefault="00000000">
            <w:r>
              <w:rPr>
                <w:b/>
                <w:bCs/>
              </w:rPr>
              <w:t>RNF-02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2" w14:textId="77777777" w:rsidR="00D340BE" w:rsidRDefault="00000000">
            <w:r>
              <w:t>Rendimiento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3" w14:textId="77777777" w:rsidR="00D340BE" w:rsidRDefault="00000000">
            <w:r>
              <w:t>La generación de un informe gerencial de cumplimiento (HU-014a) no debe exceder 5 segundos para consultas de hasta 12 meses de datos.</w:t>
            </w:r>
          </w:p>
        </w:tc>
      </w:tr>
      <w:tr w:rsidR="00D340BE" w14:paraId="47D06948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5" w14:textId="77777777" w:rsidR="00D340BE" w:rsidRDefault="00000000">
            <w:r>
              <w:rPr>
                <w:b/>
                <w:bCs/>
              </w:rPr>
              <w:t>RNF-03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6" w14:textId="77777777" w:rsidR="00D340BE" w:rsidRDefault="00000000">
            <w:r>
              <w:t>Seguridad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7" w14:textId="77777777" w:rsidR="00D340BE" w:rsidRDefault="00000000">
            <w:r>
              <w:t xml:space="preserve">Las contraseñas deben almacenarse cifradas (hash con </w:t>
            </w:r>
            <w:proofErr w:type="spellStart"/>
            <w:r>
              <w:t>salt</w:t>
            </w:r>
            <w:proofErr w:type="spellEnd"/>
            <w:r>
              <w:t>); nunca en texto plano.</w:t>
            </w:r>
          </w:p>
        </w:tc>
      </w:tr>
      <w:tr w:rsidR="00D340BE" w14:paraId="47D0694C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9" w14:textId="77777777" w:rsidR="00D340BE" w:rsidRDefault="00000000">
            <w:r>
              <w:rPr>
                <w:b/>
                <w:bCs/>
              </w:rPr>
              <w:t>RNF-04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A" w14:textId="77777777" w:rsidR="00D340BE" w:rsidRDefault="00000000">
            <w:r>
              <w:t>Seguridad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B" w14:textId="77777777" w:rsidR="00D340BE" w:rsidRDefault="00000000">
            <w:r>
              <w:t>El enlace de restablecimiento de contraseña (HU-018) debe expirar a los 15 minutos o al primer uso.</w:t>
            </w:r>
          </w:p>
        </w:tc>
      </w:tr>
      <w:tr w:rsidR="00D340BE" w14:paraId="47D0695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D" w14:textId="77777777" w:rsidR="00D340BE" w:rsidRDefault="00000000">
            <w:r>
              <w:rPr>
                <w:b/>
                <w:bCs/>
              </w:rPr>
              <w:t>RNF-05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E" w14:textId="77777777" w:rsidR="00D340BE" w:rsidRDefault="00000000">
            <w:r>
              <w:t>Seguridad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4F" w14:textId="77777777" w:rsidR="00D340BE" w:rsidRDefault="00000000">
            <w:r>
              <w:t>El sistema debe controlar el acceso a cada módulo según el rol del usuario (HU-006), denegando por defecto lo no autorizado.</w:t>
            </w:r>
          </w:p>
        </w:tc>
      </w:tr>
      <w:tr w:rsidR="00D340BE" w14:paraId="47D0695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1" w14:textId="77777777" w:rsidR="00D340BE" w:rsidRDefault="00000000">
            <w:r>
              <w:rPr>
                <w:b/>
                <w:bCs/>
              </w:rPr>
              <w:t>RNF-06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2" w14:textId="77777777" w:rsidR="00D340BE" w:rsidRDefault="00000000">
            <w:r>
              <w:t>Usabilidad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3" w14:textId="77777777" w:rsidR="00D340BE" w:rsidRDefault="00000000">
            <w:r>
              <w:t xml:space="preserve">La interfaz en </w:t>
            </w:r>
            <w:proofErr w:type="spellStart"/>
            <w:r>
              <w:t>JavaFX</w:t>
            </w:r>
            <w:proofErr w:type="spellEnd"/>
            <w:r>
              <w:t xml:space="preserve"> debe presentar mensajes de error y validación claros, en español, junto al campo correspondiente.</w:t>
            </w:r>
          </w:p>
        </w:tc>
      </w:tr>
      <w:tr w:rsidR="00D340BE" w14:paraId="47D06958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5" w14:textId="77777777" w:rsidR="00D340BE" w:rsidRDefault="00000000">
            <w:r>
              <w:rPr>
                <w:b/>
                <w:bCs/>
              </w:rPr>
              <w:t>RNF-07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6" w14:textId="77777777" w:rsidR="00D340BE" w:rsidRDefault="00000000">
            <w:r>
              <w:t>Usabilidad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7" w14:textId="77777777" w:rsidR="00D340BE" w:rsidRDefault="00000000">
            <w:r>
              <w:t>Un usuario nuevo debe poder completar el registro de un plan de acción sin capacitación previa, en un máximo de 3 intentos.</w:t>
            </w:r>
          </w:p>
        </w:tc>
      </w:tr>
      <w:tr w:rsidR="00D340BE" w14:paraId="47D0695C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9" w14:textId="77777777" w:rsidR="00D340BE" w:rsidRDefault="00000000">
            <w:r>
              <w:rPr>
                <w:b/>
                <w:bCs/>
              </w:rPr>
              <w:t>RNF-08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A" w14:textId="77777777" w:rsidR="00D340BE" w:rsidRDefault="00000000">
            <w:r>
              <w:t>Portabilidad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B" w14:textId="77777777" w:rsidR="00D340BE" w:rsidRDefault="00000000">
            <w:r>
              <w:t>El sistema debe ejecutarse sobre Windows y Linux sin modificar el código fuente (Java LTS 17).</w:t>
            </w:r>
          </w:p>
        </w:tc>
      </w:tr>
      <w:tr w:rsidR="00D340BE" w14:paraId="47D06960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D" w14:textId="77777777" w:rsidR="00D340BE" w:rsidRDefault="00000000">
            <w:r>
              <w:rPr>
                <w:b/>
                <w:bCs/>
              </w:rPr>
              <w:t>RNF-09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E" w14:textId="77777777" w:rsidR="00D340BE" w:rsidRDefault="00000000">
            <w:r>
              <w:t>Portabilidad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5F" w14:textId="77777777" w:rsidR="00D340BE" w:rsidRDefault="00000000">
            <w:r>
              <w:t>La capa de persistencia debe permitir migrar entre PostgreSQL y MySQL sin pérdida de integridad referencial.</w:t>
            </w:r>
          </w:p>
        </w:tc>
      </w:tr>
      <w:tr w:rsidR="00D340BE" w14:paraId="47D06964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61" w14:textId="77777777" w:rsidR="00D340BE" w:rsidRDefault="00000000">
            <w:r>
              <w:rPr>
                <w:b/>
                <w:bCs/>
              </w:rPr>
              <w:t>RNF-10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62" w14:textId="77777777" w:rsidR="00D340BE" w:rsidRDefault="00000000">
            <w:r>
              <w:t>Confiabilidad y Auditoría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63" w14:textId="77777777" w:rsidR="00D340BE" w:rsidRDefault="00000000">
            <w:r>
              <w:t>Todo cambio sobre un plan de acción o sus evidencias debe quedar registrado en el historial de auditoría, con valor anterior y nuevo (HU-013).</w:t>
            </w:r>
          </w:p>
        </w:tc>
      </w:tr>
      <w:tr w:rsidR="00D340BE" w14:paraId="47D06968" w14:textId="77777777">
        <w:tc>
          <w:tcPr>
            <w:tcW w:w="1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65" w14:textId="77777777" w:rsidR="00D340BE" w:rsidRDefault="00000000">
            <w:r>
              <w:rPr>
                <w:b/>
                <w:bCs/>
              </w:rPr>
              <w:t>RNF-11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66" w14:textId="77777777" w:rsidR="00D340BE" w:rsidRDefault="00000000">
            <w:r>
              <w:t>Confiabilidad y Auditoría</w:t>
            </w:r>
          </w:p>
        </w:tc>
        <w:tc>
          <w:tcPr>
            <w:tcW w:w="61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06967" w14:textId="77777777" w:rsidR="00D340BE" w:rsidRDefault="00000000">
            <w:r>
              <w:t>El sistema debe garantizar una disponibilidad mínima del 99% durante el horario laboral (7:00 a.m. - 7:00 p.m.).</w:t>
            </w:r>
          </w:p>
        </w:tc>
      </w:tr>
    </w:tbl>
    <w:p w14:paraId="47D06969" w14:textId="77777777" w:rsidR="00D340BE" w:rsidRDefault="00000000">
      <w:r>
        <w:br w:type="page"/>
      </w:r>
    </w:p>
    <w:p w14:paraId="47D0696A" w14:textId="77777777" w:rsidR="00D340BE" w:rsidRPr="000A562B" w:rsidRDefault="00000000">
      <w:pPr>
        <w:pStyle w:val="Ttulo1"/>
        <w:spacing w:before="300" w:after="150"/>
        <w:rPr>
          <w:color w:val="000000" w:themeColor="text1"/>
        </w:rPr>
      </w:pPr>
      <w:r w:rsidRPr="000A562B">
        <w:rPr>
          <w:color w:val="000000" w:themeColor="text1"/>
        </w:rPr>
        <w:lastRenderedPageBreak/>
        <w:t xml:space="preserve">4. Anexo — Evidencia de GitHub </w:t>
      </w:r>
      <w:proofErr w:type="spellStart"/>
      <w:r w:rsidRPr="000A562B">
        <w:rPr>
          <w:color w:val="000000" w:themeColor="text1"/>
        </w:rPr>
        <w:t>Projects</w:t>
      </w:r>
      <w:proofErr w:type="spellEnd"/>
    </w:p>
    <w:p w14:paraId="47D0696B" w14:textId="77777777" w:rsidR="00D340BE" w:rsidRDefault="00000000">
      <w:pPr>
        <w:spacing w:after="120"/>
      </w:pPr>
      <w:r>
        <w:rPr>
          <w:i/>
          <w:iCs/>
          <w:sz w:val="22"/>
          <w:szCs w:val="22"/>
        </w:rPr>
        <w:t>Captura del tablero "KAMBAN_FIS_2630_GLOSFIS" que certifica el cumplimiento de los criterios de refinamiento, mostrando las 5 historias aprobadas y listas para inicio de desarrollo en la columna Ready (HU-006, HU-002, HU-003, HU-005 y HU-018), junto con el estado del backlog general.</w:t>
      </w:r>
    </w:p>
    <w:p w14:paraId="47D0696C" w14:textId="77777777" w:rsidR="00D340BE" w:rsidRDefault="00000000">
      <w:pPr>
        <w:spacing w:after="200"/>
        <w:jc w:val="center"/>
      </w:pPr>
      <w:r>
        <w:rPr>
          <w:noProof/>
        </w:rPr>
        <w:drawing>
          <wp:inline distT="0" distB="0" distL="0" distR="0" wp14:anchorId="47D0696F" wp14:editId="47D06970">
            <wp:extent cx="5905500" cy="23526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352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D340BE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831EF40-E964-449C-990F-75CD702D2EC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15021DF-C55F-4710-9171-37ED06819D7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72F65AC-87A6-4AD7-B65A-FC64ED30C22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3AAD"/>
    <w:multiLevelType w:val="multilevel"/>
    <w:tmpl w:val="8F38F3B0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1748185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40BE"/>
    <w:rsid w:val="0002454A"/>
    <w:rsid w:val="000A562B"/>
    <w:rsid w:val="009A10D4"/>
    <w:rsid w:val="00D3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0685B"/>
  <w15:docId w15:val="{2C8ECEE0-7EBA-4BC8-806C-E9312EF68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1444</Words>
  <Characters>7946</Characters>
  <Application>Microsoft Office Word</Application>
  <DocSecurity>0</DocSecurity>
  <Lines>66</Lines>
  <Paragraphs>18</Paragraphs>
  <ScaleCrop>false</ScaleCrop>
  <Company/>
  <LinksUpToDate>false</LinksUpToDate>
  <CharactersWithSpaces>9372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Andres Galindo Rojas</cp:lastModifiedBy>
  <cp:revision>3</cp:revision>
  <dcterms:created xsi:type="dcterms:W3CDTF">2026-09-16T21:15:00Z</dcterms:created>
  <dcterms:modified xsi:type="dcterms:W3CDTF">2026-09-16T21:17:00Z</dcterms:modified>
</cp:coreProperties>
</file>