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1F4E79"/>
          <w:sz w:val="40"/>
          <w:szCs w:val="40"/>
        </w:rPr>
        <w:t xml:space="preserve">SIH 2026 – Problem Statement Selection</w:t>
      </w:r>
    </w:p>
    <w:p>
      <w:pPr>
        <w:spacing w:after="300"/>
        <w:jc w:val="center"/>
      </w:pPr>
      <w:r>
        <w:rPr>
          <w:i/>
          <w:iCs/>
          <w:sz w:val="24"/>
          <w:szCs w:val="24"/>
        </w:rPr>
        <w:t xml:space="preserve">Team comparison of 4 problem statements &amp; final decision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E2EFDA" w:color="auto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375623"/>
                <w:sz w:val="24"/>
                <w:szCs w:val="24"/>
              </w:rPr>
              <w:t xml:space="preserve">QUICK ANSWER</w:t>
            </w:r>
          </w:p>
          <w:p>
            <w:pPr>
              <w:spacing w:after="120"/>
            </w:pPr>
            <w:r>
              <w:rPr>
                <w:b/>
                <w:bCs/>
              </w:rPr>
              <w:t xml:space="preserve">Select: </w:t>
            </w:r>
            <w:r>
              <w:t xml:space="preserve">SIH 26031 – Onion Quality Grading App (DoCA)</w:t>
            </w:r>
          </w:p>
          <w:p>
            <w:pPr>
              <w:spacing w:after="120"/>
            </w:pPr>
            <w:r>
              <w:rPr>
                <w:b/>
                <w:bCs/>
              </w:rPr>
              <w:t xml:space="preserve">Backup: </w:t>
            </w:r>
            <w:r>
              <w:t xml:space="preserve">SIH 26045 – IP-SAKTI Sahayak (Ministry of Ayush)</w:t>
            </w:r>
          </w:p>
          <w:p>
            <w:pPr>
              <w:spacing w:after="120"/>
            </w:pPr>
            <w:r>
              <w:rPr>
                <w:b/>
                <w:bCs/>
              </w:rPr>
              <w:t xml:space="preserve">Avoid (for now): </w:t>
            </w:r>
            <w:r>
              <w:t xml:space="preserve">26171 ISRO Browser Agent and 26021 Honey Chain</w:t>
            </w:r>
          </w:p>
          <w:p>
            <w:pPr>
              <w:spacing w:after="0"/>
            </w:pPr>
            <w:r>
              <w:rPr>
                <w:b/>
                <w:bCs/>
              </w:rPr>
              <w:t xml:space="preserve">Why: </w:t>
            </w:r>
            <w:r>
              <w:t xml:space="preserve">SIH portal count (as of 26 Sep 2026) – Onion: 51 ideas, IP-SAKTI: 88 ideas. Both PSs are equally strong (8/10), so we pick the one with ~40% less competition.</w:t>
            </w:r>
          </w:p>
        </w:tc>
      </w:tr>
    </w:tbl>
    <w:p>
      <w:pPr>
        <w:pStyle w:val="Heading1"/>
        <w:spacing w:after="150" w:before="300"/>
      </w:pPr>
      <w:r>
        <w:t xml:space="preserve">1. The 4 Problem Statements in Simple Words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700"/>
        <w:gridCol w:w="3826"/>
        <w:gridCol w:w="1700"/>
      </w:tblGrid>
      <w:tr>
        <w:trPr>
          <w:tblHeader/>
        </w:trPr>
        <w:tc>
          <w:tcPr>
            <w:tcW w:type="dxa" w:w="1800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PS</w:t>
            </w:r>
          </w:p>
        </w:tc>
        <w:tc>
          <w:tcPr>
            <w:tcW w:type="dxa" w:w="1700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Organisation</w:t>
            </w:r>
          </w:p>
        </w:tc>
        <w:tc>
          <w:tcPr>
            <w:tcW w:type="dxa" w:w="3826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we have to build</w:t>
            </w:r>
          </w:p>
        </w:tc>
        <w:tc>
          <w:tcPr>
            <w:tcW w:type="dxa" w:w="1700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Main user</w:t>
            </w:r>
          </w:p>
        </w:tc>
      </w:tr>
      <w:tr>
        <w:tc>
          <w:tcPr>
            <w:tcW w:type="dxa" w:w="18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26031 – Onion Grading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Ministry of Consumer Affairs (DoCA)</w:t>
            </w:r>
          </w:p>
        </w:tc>
        <w:tc>
          <w:tcPr>
            <w:tcW w:type="dxa" w:w="3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Mobile app: take photo of onion sample → AI finds rotten / sprouted / damaged / small onions → gives Grade A &amp; URS % → instant report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Inspector at govt procurement centre</w:t>
            </w:r>
          </w:p>
        </w:tc>
      </w:tr>
      <w:tr>
        <w:tc>
          <w:tcPr>
            <w:tcW w:type="dxa" w:w="18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26045 – IP-SAKTI Sahayak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Ministry of Ayush (AIIA)</w:t>
            </w:r>
          </w:p>
        </w:tc>
        <w:tc>
          <w:tcPr>
            <w:tcW w:type="dxa" w:w="3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AI assistant that tells Ayurveda startups which patent / trademark / legal rules apply to their product – with official sources (RAG)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Ayurveda startups, researchers, MSMEs</w:t>
            </w:r>
          </w:p>
        </w:tc>
      </w:tr>
      <w:tr>
        <w:tc>
          <w:tcPr>
            <w:tcW w:type="dxa" w:w="18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26171 – Browser Agent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ISRO</w:t>
            </w:r>
          </w:p>
        </w:tc>
        <w:tc>
          <w:tcPr>
            <w:tcW w:type="dxa" w:w="3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AI browser agent that reads the screen, hides private data (passwords, cards, faces) on the device itself, then does browser tasks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Any user of an AI browser agent</w:t>
            </w:r>
          </w:p>
        </w:tc>
      </w:tr>
      <w:tr>
        <w:tc>
          <w:tcPr>
            <w:tcW w:type="dxa" w:w="18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26021 – Honey Chain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KVIC</w:t>
            </w:r>
          </w:p>
        </w:tc>
        <w:tc>
          <w:tcPr>
            <w:tcW w:type="dxa" w:w="3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Blockchain + QR to track honey from hive to consumer, plus AI/IoT to monitor hive health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Beekeepers, consumers, KVIC</w:t>
            </w:r>
          </w:p>
        </w:tc>
      </w:tr>
    </w:tbl>
    <w:p>
      <w:pPr>
        <w:pStyle w:val="Heading1"/>
        <w:spacing w:after="150" w:before="300"/>
      </w:pPr>
      <w:r>
        <w:t xml:space="preserve">2. Ratings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5426"/>
      </w:tblGrid>
      <w:tr>
        <w:trPr>
          <w:tblHeader/>
        </w:trPr>
        <w:tc>
          <w:tcPr>
            <w:tcW w:type="dxa" w:w="2400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PS</w:t>
            </w:r>
          </w:p>
        </w:tc>
        <w:tc>
          <w:tcPr>
            <w:tcW w:type="dxa" w:w="1200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Rating</w:t>
            </w:r>
          </w:p>
        </w:tc>
        <w:tc>
          <w:tcPr>
            <w:tcW w:type="dxa" w:w="5426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One-line reason</w:t>
            </w:r>
          </w:p>
        </w:tc>
      </w:tr>
      <w:tr>
        <w:tc>
          <w:tcPr>
            <w:tcW w:type="dxa" w:w="24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26031 – Onion Grading</w:t>
            </w:r>
          </w:p>
        </w:tc>
        <w:tc>
          <w:tcPr>
            <w:tcW w:type="dxa" w:w="1200"/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 / 10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Very clear real-world problem, easy to explain, fewer entries (51)</w:t>
            </w:r>
          </w:p>
        </w:tc>
      </w:tr>
      <w:tr>
        <w:tc>
          <w:tcPr>
            <w:tcW w:type="dxa" w:w="24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26045 – IP-SAKTI</w:t>
            </w:r>
          </w:p>
        </w:tc>
        <w:tc>
          <w:tcPr>
            <w:tcW w:type="dxa" w:w="1200"/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 / 10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Clear requirements and detailed plan, but more entries (88) and needs IP-law knowledge</w:t>
            </w:r>
          </w:p>
        </w:tc>
      </w:tr>
      <w:tr>
        <w:tc>
          <w:tcPr>
            <w:tcW w:type="dxa" w:w="24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26171 – ISRO Agent</w:t>
            </w:r>
          </w:p>
        </w:tc>
        <w:tc>
          <w:tcPr>
            <w:tcW w:type="dxa" w:w="1200"/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7.5 / 10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Great topic, but hardest to build and very crowded (everyone wants ISRO)</w:t>
            </w:r>
          </w:p>
        </w:tc>
      </w:tr>
      <w:tr>
        <w:tc>
          <w:tcPr>
            <w:tcW w:type="dxa" w:w="24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26021 – Honey Chain</w:t>
            </w:r>
          </w:p>
        </w:tc>
        <w:tc>
          <w:tcPr>
            <w:tcW w:type="dxa" w:w="1200"/>
            <w:shd w:fill="FCE4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7 / 10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Looks good on slides, but 'Blockchain + AI + IoT' is generic and AI part has no real data</w:t>
            </w:r>
          </w:p>
        </w:tc>
      </w:tr>
    </w:tbl>
    <w:p>
      <w:pPr>
        <w:pStyle w:val="Heading1"/>
        <w:spacing w:after="150" w:before="300"/>
      </w:pPr>
      <w:r>
        <w:t xml:space="preserve">3. Main Comparison Table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6"/>
        <w:gridCol w:w="1700"/>
        <w:gridCol w:w="1700"/>
        <w:gridCol w:w="1700"/>
        <w:gridCol w:w="1700"/>
      </w:tblGrid>
      <w:tr>
        <w:trPr>
          <w:tblHeader/>
        </w:trPr>
        <w:tc>
          <w:tcPr>
            <w:tcW w:type="dxa" w:w="2226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Factor</w:t>
            </w:r>
          </w:p>
        </w:tc>
        <w:tc>
          <w:tcPr>
            <w:tcW w:type="dxa" w:w="1700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Onion (26031)</w:t>
            </w:r>
          </w:p>
        </w:tc>
        <w:tc>
          <w:tcPr>
            <w:tcW w:type="dxa" w:w="1700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IP-SAKTI (26045)</w:t>
            </w:r>
          </w:p>
        </w:tc>
        <w:tc>
          <w:tcPr>
            <w:tcW w:type="dxa" w:w="1700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ISRO Agent (26171)</w:t>
            </w:r>
          </w:p>
        </w:tc>
        <w:tc>
          <w:tcPr>
            <w:tcW w:type="dxa" w:w="1700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Honey Chain (26021)</w:t>
            </w:r>
          </w:p>
        </w:tc>
      </w:tr>
      <w:tr>
        <w:tc>
          <w:tcPr>
            <w:tcW w:type="dxa" w:w="2226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Problem clarity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Very high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</w:tr>
      <w:tr>
        <w:tc>
          <w:tcPr>
            <w:tcW w:type="dxa" w:w="2226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Can PPT alone impress judges?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Good</w:t>
            </w:r>
          </w:p>
        </w:tc>
        <w:tc>
          <w:tcPr>
            <w:tcW w:type="dxa" w:w="1700"/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Very good</w:t>
            </w:r>
          </w:p>
        </w:tc>
        <w:tc>
          <w:tcPr>
            <w:tcW w:type="dxa" w:w="1700"/>
            <w:shd w:fill="FCE4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Weak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Good</w:t>
            </w:r>
          </w:p>
        </w:tc>
      </w:tr>
      <w:tr>
        <w:tc>
          <w:tcPr>
            <w:tcW w:type="dxa" w:w="2226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Entries on portal (26 Sep)</w:t>
            </w:r>
          </w:p>
        </w:tc>
        <w:tc>
          <w:tcPr>
            <w:tcW w:type="dxa" w:w="1700"/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51 (lowest)</w:t>
            </w:r>
          </w:p>
        </w:tc>
        <w:tc>
          <w:tcPr>
            <w:tcW w:type="dxa" w:w="1700"/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88</w:t>
            </w:r>
          </w:p>
        </w:tc>
        <w:tc>
          <w:tcPr>
            <w:tcW w:type="dxa" w:w="1700"/>
            <w:shd w:fill="FCE4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 checked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 checked</w:t>
            </w:r>
          </w:p>
        </w:tc>
      </w:tr>
      <w:tr>
        <w:tc>
          <w:tcPr>
            <w:tcW w:type="dxa" w:w="2226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Difficulty to build later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1700"/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Low–Medium</w:t>
            </w:r>
          </w:p>
        </w:tc>
        <w:tc>
          <w:tcPr>
            <w:tcW w:type="dxa" w:w="1700"/>
            <w:shd w:fill="FCE4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Medium–High</w:t>
            </w:r>
          </w:p>
        </w:tc>
      </w:tr>
      <w:tr>
        <w:tc>
          <w:tcPr>
            <w:tcW w:type="dxa" w:w="2226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Quick demo possible in 1–2 days?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1700"/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Yes (easiest)</w:t>
            </w:r>
          </w:p>
        </w:tc>
        <w:tc>
          <w:tcPr>
            <w:tcW w:type="dxa" w:w="1700"/>
            <w:shd w:fill="FCE4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Hard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Partly</w:t>
            </w:r>
          </w:p>
        </w:tc>
      </w:tr>
      <w:tr>
        <w:tc>
          <w:tcPr>
            <w:tcW w:type="dxa" w:w="2226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Chance to stand out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1700"/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1700"/>
            <w:shd w:fill="FCE4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</w:tr>
      <w:tr>
        <w:tc>
          <w:tcPr>
            <w:tcW w:type="dxa" w:w="2226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Domain knowledge needed</w:t>
            </w:r>
          </w:p>
        </w:tc>
        <w:tc>
          <w:tcPr>
            <w:tcW w:type="dxa" w:w="1700"/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1700"/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 (IP law)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</w:tr>
      <w:tr>
        <w:tc>
          <w:tcPr>
            <w:tcW w:type="dxa" w:w="2226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Risk of looking 'generic'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1700"/>
            <w:shd w:fill="FCE4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</w:tr>
      <w:tr>
        <w:tc>
          <w:tcPr>
            <w:tcW w:type="dxa" w:w="2226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Judges' type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Govt / agri officials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Ayush / IP experts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ISRO scientists (very technical)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KVIC / rural dev</w:t>
            </w:r>
          </w:p>
        </w:tc>
      </w:tr>
    </w:tbl>
    <w:p>
      <w:pPr>
        <w:spacing w:before="80"/>
      </w:pPr>
      <w:r>
        <w:rPr>
          <w:i/>
          <w:iCs/>
          <w:sz w:val="18"/>
          <w:szCs w:val="18"/>
        </w:rPr>
        <w:t xml:space="preserve">Green = good for us, Yellow = okay, Red = risky.</w:t>
      </w:r>
    </w:p>
    <w:p>
      <w:pPr>
        <w:pStyle w:val="Heading1"/>
        <w:spacing w:after="150" w:before="300"/>
      </w:pPr>
      <w:r>
        <w:t xml:space="preserve">4. Good &amp; Bad Points of Each PS</w:t>
      </w:r>
    </w:p>
    <w:p>
      <w:pPr>
        <w:pStyle w:val="Heading2"/>
        <w:spacing w:after="100" w:before="200"/>
      </w:pPr>
      <w:r>
        <w:t xml:space="preserve">26045 – IP-SAKTI Sahayak  (BACKUP)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Bad: </w:t>
      </w:r>
      <w:r>
        <w:t xml:space="preserve">88 entries already – more competition than Onion.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Good: </w:t>
      </w:r>
      <w:r>
        <w:t xml:space="preserve">PS clearly lists what judges want (source citations, India vs International switch, saying “I don’t know” when unsure) – our idea matches each point.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Good: </w:t>
      </w:r>
      <w:r>
        <w:t xml:space="preserve">We already have a complete plan: 5 modules, architecture, demo flow, dashboards.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Good: </w:t>
      </w:r>
      <w:r>
        <w:t xml:space="preserve">Fastest to build if selected – basic RAG (few PDFs + vector DB + LLM) in 1–2 days.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Bad: </w:t>
      </w:r>
      <w:r>
        <w:t xml:space="preserve">Needs basic understanding of IP law (Patents Act, TKDL, ABS). One member must study this.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Bad: </w:t>
      </w:r>
      <w:r>
        <w:t xml:space="preserve">Can look like “just another chatbot” – we must show the roadmap + sources + abstain features.</w:t>
      </w:r>
    </w:p>
    <w:p>
      <w:pPr>
        <w:pStyle w:val="Heading2"/>
        <w:spacing w:after="100" w:before="200"/>
      </w:pPr>
      <w:r>
        <w:t xml:space="preserve">26031 – Onion Grading  ✔ SELECTED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Good: </w:t>
      </w:r>
      <w:r>
        <w:t xml:space="preserve">Very easy to explain; strong fairness / anti-corruption story.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Good: </w:t>
      </w:r>
      <w:r>
        <w:t xml:space="preserve">Simple demo: photo of onions → grade → PDF report with QR.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Good: </w:t>
      </w:r>
      <w:r>
        <w:t xml:space="preserve">Only 51 entries – lowest competition among our options.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Good: </w:t>
      </w:r>
      <w:r>
        <w:t xml:space="preserve">No special domain knowledge needed – everyone in the team understands onions!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Bad: </w:t>
      </w:r>
      <w:r>
        <w:t xml:space="preserve">Need to collect our own onion images (1–2k) for a real model.</w:t>
      </w:r>
    </w:p>
    <w:p>
      <w:pPr>
        <w:pStyle w:val="Heading2"/>
        <w:spacing w:after="100" w:before="200"/>
      </w:pPr>
      <w:r>
        <w:t xml:space="preserve">26171 – ISRO Browser Agent  ✘ AVOID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Good: </w:t>
      </w:r>
      <w:r>
        <w:t xml:space="preserve">Hot topic (AI agents + privacy), ISRO name.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Bad: </w:t>
      </w:r>
      <w:r>
        <w:t xml:space="preserve">Most crowded, most technical; ISRO judges will ask deep questions.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Bad: </w:t>
      </w:r>
      <w:r>
        <w:t xml:space="preserve">PPT alone won’t convince without a working proof.</w:t>
      </w:r>
    </w:p>
    <w:p>
      <w:pPr>
        <w:pStyle w:val="Heading2"/>
        <w:spacing w:after="100" w:before="200"/>
      </w:pPr>
      <w:r>
        <w:t xml:space="preserve">26021 – Honey Chain  ✘ AVOID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Good: </w:t>
      </w:r>
      <w:r>
        <w:t xml:space="preserve">Nice visuals – QR scan, timeline, dashboards.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Bad: </w:t>
      </w:r>
      <w:r>
        <w:t xml:space="preserve">“Blockchain + AI + IoT” is a buzzword combo many teams will pitch.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Bad: </w:t>
      </w:r>
      <w:r>
        <w:t xml:space="preserve">AI disease prediction has no real data; IoT needs hardware.</w:t>
      </w:r>
    </w:p>
    <w:p>
      <w:pPr>
        <w:pStyle w:val="Heading1"/>
        <w:spacing w:after="150" w:before="300"/>
      </w:pPr>
      <w:r>
        <w:t xml:space="preserve">5. Can We Get Selected Only With a PPT?</w:t>
      </w:r>
    </w:p>
    <w:p>
      <w:pPr>
        <w:spacing w:after="120"/>
      </w:pPr>
      <w:r>
        <w:rPr>
          <w:b/>
          <w:bCs/>
        </w:rPr>
        <w:t xml:space="preserve">Yes. </w:t>
      </w:r>
      <w:r>
        <w:t xml:space="preserve">The first SIH round (idea submission) is judged mainly on the PPT in the official template. A prototype is not compulsory at this stage. (Check our college’s internal rules – some ask for a small demo.)</w:t>
      </w:r>
    </w:p>
    <w:p>
      <w:pPr>
        <w:spacing w:after="120"/>
      </w:pPr>
      <w:r>
        <w:t xml:space="preserve">But only a few teams are shortlisted per PS, so our PPT must stand out. It must include: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UI mockups </w:t>
      </w:r>
      <w:r>
        <w:t xml:space="preserve">(Figma screens) – judges must SEE the product.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Clear architecture / flow diagram.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Feasibility: </w:t>
      </w:r>
      <w:r>
        <w:t xml:space="preserve">tech stack, why it works, limitations and how we handle them.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Impact: </w:t>
      </w:r>
      <w:r>
        <w:t xml:space="preserve">who benefits and how.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Unique features </w:t>
      </w:r>
      <w:r>
        <w:t xml:space="preserve">that other teams won’t have.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Optional but powerful: </w:t>
      </w:r>
      <w:r>
        <w:t xml:space="preserve">one screenshot or 30-sec video of a tiny working demo.</w:t>
      </w:r>
    </w:p>
    <w:p>
      <w:pPr>
        <w:pStyle w:val="Heading1"/>
        <w:spacing w:after="150" w:before="300"/>
      </w:pPr>
      <w:r>
        <w:t xml:space="preserve">6. Key Points to Put in the Onion PPT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Our feature</w:t>
            </w:r>
          </w:p>
        </w:tc>
        <w:tc>
          <w:tcPr>
            <w:tcW w:type="dxa" w:w="4513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Why judges will like it</w:t>
            </w:r>
          </w:p>
        </w:tc>
      </w:tr>
      <w:tr>
        <w:tc>
          <w:tcPr>
            <w:tcW w:type="dxa" w:w="4513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Guided photo capture (tray + size marker, flip photo)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Honest, standard sampling – same method at every centre</w:t>
            </w:r>
          </w:p>
        </w:tc>
      </w:tr>
      <w:tr>
        <w:tc>
          <w:tcPr>
            <w:tcW w:type="dxa" w:w="4513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On-phone AI: finds rotten / sprouted / damaged / mould / small onions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Directly matches PS requirements</w:t>
            </w:r>
          </w:p>
        </w:tc>
      </w:tr>
      <w:tr>
        <w:tc>
          <w:tcPr>
            <w:tcW w:type="dxa" w:w="4513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Size in mm using a reference marker (coin / ArUco)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Objective ‘undersized’ check, no guessing</w:t>
            </w:r>
          </w:p>
        </w:tc>
      </w:tr>
      <w:tr>
        <w:tc>
          <w:tcPr>
            <w:tcW w:type="dxa" w:w="4513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Grade A / URS / Reject % + final lot grade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Exactly what the PS asks for</w:t>
            </w:r>
          </w:p>
        </w:tc>
      </w:tr>
      <w:tr>
        <w:tc>
          <w:tcPr>
            <w:tcW w:type="dxa" w:w="4513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Configurable grading rules (thresholds in a settings file)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Ministry can change specs without new code</w:t>
            </w:r>
          </w:p>
        </w:tc>
      </w:tr>
      <w:tr>
        <w:tc>
          <w:tcPr>
            <w:tcW w:type="dxa" w:w="4513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Instant PDF report with photos, GPS, time, QR + tamper-proof hash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Transparency – no one can edit the result</w:t>
            </w:r>
          </w:p>
        </w:tc>
      </w:tr>
      <w:tr>
        <w:tc>
          <w:tcPr>
            <w:tcW w:type="dxa" w:w="4513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Works offline, syncs later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Rural centres have poor internet</w:t>
            </w:r>
          </w:p>
        </w:tc>
      </w:tr>
      <w:tr>
        <w:tc>
          <w:tcPr>
            <w:tcW w:type="dxa" w:w="4513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Dashboard: flags centres whose grading looks suspicious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Solves ‘inconsistency across centres’ + anti-corruption</w:t>
            </w:r>
          </w:p>
        </w:tc>
      </w:tr>
      <w:tr>
        <w:tc>
          <w:tcPr>
            <w:tcW w:type="dxa" w:w="4513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Farmer gets report via SMS / WhatsApp / QR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Fewer disputes, trust in govt procurement</w:t>
            </w:r>
          </w:p>
        </w:tc>
      </w:tr>
    </w:tbl>
    <w:p>
      <w:pPr>
        <w:spacing w:before="150"/>
      </w:pPr>
      <w:r>
        <w:rPr>
          <w:b/>
          <w:bCs/>
        </w:rPr>
        <w:t xml:space="preserve">Our one-line pitch: </w:t>
      </w:r>
      <w:r>
        <w:rPr>
          <w:i/>
          <w:iCs/>
        </w:rPr>
        <w:t xml:space="preserve">“Replace ‘the inspector says so’ with ‘the data shows so’ – a consistent, tamper-proof onion grade that farmers, officials and the ministry can all trust.”</w:t>
      </w:r>
    </w:p>
    <w:p>
      <w:pPr>
        <w:spacing w:after="120"/>
      </w:pPr>
      <w:r>
        <w:rPr>
          <w:b/>
          <w:bCs/>
        </w:rPr>
        <w:t xml:space="preserve">Key terms: </w:t>
      </w:r>
      <w:r>
        <w:t xml:space="preserve">Grade A = meets procurement spec, full price. URS (Under Reference Specification) = below spec, bought at reduced price. Reject = not bought.</w:t>
      </w:r>
    </w:p>
    <w:p>
      <w:pPr>
        <w:spacing w:after="120"/>
      </w:pPr>
      <w:r>
        <w:rPr>
          <w:b/>
          <w:bCs/>
        </w:rPr>
        <w:t xml:space="preserve">Careful: </w:t>
      </w:r>
      <w:r>
        <w:t xml:space="preserve">the app grades a SAMPLE spread on a tray, not a whole pile/bag – say this honestly; internal rot can’t be seen in a photo (mention as limitation).</w:t>
      </w:r>
    </w:p>
    <w:p>
      <w:pPr>
        <w:pStyle w:val="Heading1"/>
        <w:spacing w:after="150" w:before="300"/>
      </w:pPr>
      <w:r>
        <w:t xml:space="preserve">7. Final Conclusion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E2EFDA" w:color="auto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120"/>
            </w:pPr>
            <w:r>
              <w:rPr>
                <w:b/>
                <w:bCs/>
              </w:rPr>
              <w:t xml:space="preserve">We select SIH 26031 – Onion Quality Grading App.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 xml:space="preserve">Lowest competition: 51 entries vs 88 for IP-SAKTI (as of 26 Sep 2026).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 xml:space="preserve">Very clear problem – easy to explain in a PPT with mockups.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 xml:space="preserve">No special legal/domain knowledge needed.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 xml:space="preserve">Strong story: fairness to farmers, transparency, saving public money.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 xml:space="preserve">Simple demo if selected: photo → grade → PDF report with QR.</w:t>
            </w:r>
          </w:p>
          <w:p>
            <w:pPr>
              <w:spacing w:after="0" w:before="100"/>
            </w:pPr>
            <w:r>
              <w:rPr>
                <w:b/>
                <w:bCs/>
              </w:rPr>
              <w:t xml:space="preserve">Backup: </w:t>
            </w:r>
            <w:r>
              <w:t xml:space="preserve">SIH 26045 – IP-SAKTI Sahayak (if Onion entries suddenly jump before the deadline).</w:t>
            </w:r>
          </w:p>
        </w:tc>
      </w:tr>
    </w:tbl>
    <w:p>
      <w:pPr>
        <w:pStyle w:val="Heading1"/>
        <w:spacing w:after="150" w:before="300"/>
      </w:pPr>
      <w:r>
        <w:t xml:space="preserve">8. Next Steps (Team Checklist)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6126"/>
        <w:gridCol w:w="2300"/>
      </w:tblGrid>
      <w:tr>
        <w:trPr>
          <w:tblHeader/>
        </w:trPr>
        <w:tc>
          <w:tcPr>
            <w:tcW w:type="dxa" w:w="600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6126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dxa" w:w="2300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Who</w:t>
            </w:r>
          </w:p>
        </w:tc>
      </w:tr>
      <w:tr>
        <w:tc>
          <w:tcPr>
            <w:tcW w:type="dxa" w:w="6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6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Re-check entry counts (Onion vs IP-SAKTI) just before submitting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Team lead</w:t>
            </w:r>
          </w:p>
        </w:tc>
      </w:tr>
      <w:tr>
        <w:tc>
          <w:tcPr>
            <w:tcW w:type="dxa" w:w="6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6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Study basics: PSF buffer stock, NAFED/NCCF procurement, AGMARK onion grades, Grade A vs URS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Research member</w:t>
            </w:r>
          </w:p>
        </w:tc>
      </w:tr>
      <w:tr>
        <w:tc>
          <w:tcPr>
            <w:tcW w:type="dxa" w:w="6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6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Make Figma mockups: Capture screen, Result screen, PDF report, Farmer QR page, Dashboard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UI/UX member</w:t>
            </w:r>
          </w:p>
        </w:tc>
      </w:tr>
      <w:tr>
        <w:tc>
          <w:tcPr>
            <w:tcW w:type="dxa" w:w="6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6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Draw architecture + flow diagram (photo → AI → grade → report → dashboard)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Tech lead</w:t>
            </w:r>
          </w:p>
        </w:tc>
      </w:tr>
      <w:tr>
        <w:tc>
          <w:tcPr>
            <w:tcW w:type="dxa" w:w="6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6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(Optional) Run a pretrained onion/defect model on a few photos → take screenshot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AI member</w:t>
            </w:r>
          </w:p>
        </w:tc>
      </w:tr>
      <w:tr>
        <w:tc>
          <w:tcPr>
            <w:tcW w:type="dxa" w:w="6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6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Fill the SIH PPT template and practise the pitch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Whole team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2"/>
      </w:pBdr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2026-09-26T08:04:22.842Z</dcterms:created>
  <dcterms:modified xsi:type="dcterms:W3CDTF">2026-09-26T08:04:22.848Z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