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sz w:val="72"/>
          <w:szCs w:val="72"/>
        </w:rPr>
        <w:t xml:space="preserve">🌾</w:t>
      </w:r>
    </w:p>
    <w:p>
      <w:pPr>
        <w:spacing w:before="200"/>
        <w:jc w:val="center"/>
      </w:pPr>
      <w:r>
        <w:rPr>
          <w:rFonts w:ascii="Arial" w:cs="Arial" w:eastAsia="Arial" w:hAnsi="Arial"/>
          <w:b/>
          <w:bCs/>
          <w:color w:val="16A34A"/>
          <w:sz w:val="96"/>
          <w:szCs w:val="96"/>
        </w:rPr>
        <w:t xml:space="preserve">RAZE AGRODASH</w:t>
      </w:r>
    </w:p>
    <w:p>
      <w:pPr>
        <w:spacing w:before="120"/>
        <w:jc w:val="center"/>
      </w:pPr>
      <w:r>
        <w:rPr>
          <w:rFonts w:ascii="Arial" w:cs="Arial" w:eastAsia="Arial" w:hAnsi="Arial"/>
          <w:color w:val="6B7280"/>
          <w:sz w:val="56"/>
          <w:szCs w:val="56"/>
        </w:rPr>
        <w:t xml:space="preserve">System Manual &amp; User Guide</w:t>
      </w:r>
    </w:p>
    <w:p>
      <w:pPr>
        <w:spacing w:before="120"/>
        <w:jc w:val="center"/>
      </w:pPr>
      <w:r>
        <w:rPr>
          <w:rFonts w:ascii="Arial" w:cs="Arial" w:eastAsia="Arial" w:hAnsi="Arial"/>
          <w:sz w:val="44"/>
          <w:szCs w:val="44"/>
        </w:rPr>
        <w:t xml:space="preserve">Municipal Agriculture Production Monitoring System</w:t>
      </w:r>
    </w:p>
    <w:p>
      <w:pPr>
        <w:spacing w:after="0" w:before="300"/>
      </w:pPr>
    </w:p>
    <w:p>
      <w:pPr>
        <w:spacing w:before="120"/>
        <w:jc w:val="center"/>
      </w:pPr>
      <w:r>
        <w:rPr>
          <w:rFonts w:ascii="Arial" w:cs="Arial" w:eastAsia="Arial" w:hAnsi="Arial"/>
          <w:sz w:val="44"/>
          <w:szCs w:val="44"/>
        </w:rPr>
        <w:t xml:space="preserve">Prepared for: Daniel Daagdag</w:t>
      </w:r>
    </w:p>
    <w:p>
      <w:pPr>
        <w:spacing w:before="80"/>
        <w:jc w:val="center"/>
      </w:pPr>
      <w:r>
        <w:rPr>
          <w:rFonts w:ascii="Arial" w:cs="Arial" w:eastAsia="Arial" w:hAnsi="Arial"/>
          <w:sz w:val="40"/>
          <w:szCs w:val="40"/>
        </w:rPr>
        <w:t xml:space="preserve">LGU Tubo, Abra — Region CAR</w:t>
      </w:r>
    </w:p>
    <w:p>
      <w:pPr>
        <w:spacing w:before="80"/>
        <w:jc w:val="center"/>
      </w:pPr>
      <w:r>
        <w:rPr>
          <w:rFonts w:ascii="Arial" w:cs="Arial" w:eastAsia="Arial" w:hAnsi="Arial"/>
          <w:color w:val="6B7280"/>
          <w:sz w:val="36"/>
          <w:szCs w:val="36"/>
        </w:rPr>
        <w:t xml:space="preserve">Version 6.0 | March 2026</w:t>
      </w:r>
    </w:p>
    <w:p>
      <w:pPr>
        <w:spacing w:before="80"/>
        <w:jc w:val="center"/>
      </w:pPr>
      <w:r>
        <w:rPr>
          <w:rFonts w:ascii="Arial" w:cs="Arial" w:eastAsia="Arial" w:hAnsi="Arial"/>
          <w:color w:val="16A34A"/>
          <w:sz w:val="36"/>
          <w:szCs w:val="36"/>
        </w:rPr>
        <w:t xml:space="preserve">https://razeapp.site</w:t>
      </w:r>
    </w:p>
    <w:p>
      <w:r>
        <w:br w:type="page"/>
      </w:r>
    </w:p>
    <w:p>
      <w:pPr>
        <w:pStyle w:val="Heading1"/>
        <w:spacing w:after="120" w:before="240"/>
      </w:pPr>
      <w:r>
        <w:rPr>
          <w:rFonts w:ascii="Arial" w:cs="Arial" w:eastAsia="Arial" w:hAnsi="Arial"/>
          <w:b/>
          <w:bCs/>
          <w:color w:val="16A3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20" w:before="240"/>
      </w:pPr>
      <w:r>
        <w:rPr>
          <w:rFonts w:ascii="Arial" w:cs="Arial" w:eastAsia="Arial" w:hAnsi="Arial"/>
          <w:b/>
          <w:bCs/>
          <w:color w:val="16A34A"/>
          <w:sz w:val="32"/>
          <w:szCs w:val="32"/>
        </w:rPr>
        <w:t xml:space="preserve">1. Introduction</w:t>
      </w:r>
    </w:p>
    <w:p>
      <w:pPr>
        <w:pStyle w:val="Heading2"/>
        <w:spacing w:after="120" w:before="240"/>
      </w:pPr>
      <w:r>
        <w:rPr>
          <w:rFonts w:ascii="Arial" w:cs="Arial" w:eastAsia="Arial" w:hAnsi="Arial"/>
          <w:b/>
          <w:bCs/>
          <w:color w:val="16A34A"/>
          <w:sz w:val="26"/>
          <w:szCs w:val="26"/>
        </w:rPr>
        <w:t xml:space="preserve">1.1 What is Raze AgroDash?</w:t>
      </w:r>
    </w:p>
    <w:p>
      <w:pPr>
        <w:spacing w:after="80" w:before="80"/>
      </w:pPr>
      <w:r>
        <w:rPr>
          <w:rFonts w:ascii="Arial" w:cs="Arial" w:eastAsia="Arial" w:hAnsi="Arial"/>
          <w:color w:val="000000"/>
          <w:sz w:val="24"/>
          <w:szCs w:val="24"/>
        </w:rPr>
        <w:t xml:space="preserve">Raze AgroDash is a web-based agricultural production monitoring system designed to centralize commodity data collection and reporting across the 10 barangays of the Municipality of Tubo, Abra. It serves as the primary digital tool for the Municipal Agriculture Office to track planting, harvesting, damage, and farmer registration data in one unified platform.</w:t>
      </w:r>
    </w:p>
    <w:p>
      <w:pPr>
        <w:pStyle w:val="Heading2"/>
        <w:spacing w:after="120" w:before="240"/>
      </w:pPr>
      <w:r>
        <w:rPr>
          <w:rFonts w:ascii="Arial" w:cs="Arial" w:eastAsia="Arial" w:hAnsi="Arial"/>
          <w:b/>
          <w:bCs/>
          <w:color w:val="16A34A"/>
          <w:sz w:val="26"/>
          <w:szCs w:val="26"/>
        </w:rPr>
        <w:t xml:space="preserve">1.2 Purpose</w:t>
      </w:r>
    </w:p>
    <w:p>
      <w:pPr>
        <w:spacing w:after="80" w:before="80"/>
      </w:pPr>
      <w:r>
        <w:rPr>
          <w:rFonts w:ascii="Arial" w:cs="Arial" w:eastAsia="Arial" w:hAnsi="Arial"/>
          <w:color w:val="000000"/>
          <w:sz w:val="24"/>
          <w:szCs w:val="24"/>
        </w:rPr>
        <w:t xml:space="preserve">The system was built to replace manual spreadsheet-based workflows with a modern, real-time dashboard. It enables the Municipal Agriculture Office to monitor production volumes, identify damage hotspots, compare barangay performance, and generate reports instantly rather than waiting for manual consolidation of paper records.</w:t>
      </w:r>
    </w:p>
    <w:p>
      <w:pPr>
        <w:pStyle w:val="Heading2"/>
        <w:spacing w:after="120" w:before="240"/>
      </w:pPr>
      <w:r>
        <w:rPr>
          <w:rFonts w:ascii="Arial" w:cs="Arial" w:eastAsia="Arial" w:hAnsi="Arial"/>
          <w:b/>
          <w:bCs/>
          <w:color w:val="16A34A"/>
          <w:sz w:val="26"/>
          <w:szCs w:val="26"/>
        </w:rPr>
        <w:t xml:space="preserve">1.3 Access</w:t>
      </w:r>
    </w:p>
    <w:p>
      <w:pPr>
        <w:spacing w:after="80" w:before="80"/>
      </w:pPr>
      <w:r>
        <w:rPr>
          <w:rFonts w:ascii="Arial" w:cs="Arial" w:eastAsia="Arial" w:hAnsi="Arial"/>
          <w:color w:val="000000"/>
          <w:sz w:val="24"/>
          <w:szCs w:val="24"/>
        </w:rPr>
        <w:t xml:space="preserve">Raze AgroDash is accessible from any modern web browser (Chrome, Firefox, Edge, Safari) by navigating to razeapp.site. No application installation is required. The system is optimized for both desktop and mobile devices, allowing field officers to enter data directly from the barangay.</w:t>
      </w:r>
    </w:p>
    <w:p>
      <w:pPr>
        <w:pStyle w:val="Heading2"/>
        <w:spacing w:after="120" w:before="240"/>
      </w:pPr>
      <w:r>
        <w:rPr>
          <w:rFonts w:ascii="Arial" w:cs="Arial" w:eastAsia="Arial" w:hAnsi="Arial"/>
          <w:b/>
          <w:bCs/>
          <w:color w:val="16A34A"/>
          <w:sz w:val="26"/>
          <w:szCs w:val="26"/>
        </w:rPr>
        <w:t xml:space="preserve">1.4 Real-Time Data Sync</w:t>
      </w:r>
    </w:p>
    <w:p>
      <w:pPr>
        <w:spacing w:after="80" w:before="80"/>
      </w:pPr>
      <w:r>
        <w:rPr>
          <w:rFonts w:ascii="Arial" w:cs="Arial" w:eastAsia="Arial" w:hAnsi="Arial"/>
          <w:color w:val="000000"/>
          <w:sz w:val="24"/>
          <w:szCs w:val="24"/>
        </w:rPr>
        <w:t xml:space="preserve">All data is stored in a cloud-hosted Supabase database. When any user adds, edits, or deletes a record, the changes are synchronized across all connected sessions instantly. This means the Municipal Agriculture Office always sees the latest data without needing to request updates from barangay officers.</w:t>
      </w:r>
    </w:p>
    <w:p>
      <w:pPr>
        <w:pStyle w:val="Heading1"/>
        <w:pageBreakBefore/>
        <w:spacing w:after="120" w:before="240"/>
      </w:pPr>
      <w:r>
        <w:rPr>
          <w:rFonts w:ascii="Arial" w:cs="Arial" w:eastAsia="Arial" w:hAnsi="Arial"/>
          <w:b/>
          <w:bCs/>
          <w:color w:val="16A34A"/>
          <w:sz w:val="32"/>
          <w:szCs w:val="32"/>
        </w:rPr>
        <w:t xml:space="preserve">2. Getting Started</w:t>
      </w:r>
    </w:p>
    <w:p>
      <w:pPr>
        <w:pStyle w:val="Heading2"/>
        <w:spacing w:after="120" w:before="240"/>
      </w:pPr>
      <w:r>
        <w:rPr>
          <w:rFonts w:ascii="Arial" w:cs="Arial" w:eastAsia="Arial" w:hAnsi="Arial"/>
          <w:b/>
          <w:bCs/>
          <w:color w:val="16A34A"/>
          <w:sz w:val="26"/>
          <w:szCs w:val="26"/>
        </w:rPr>
        <w:t xml:space="preserve">2.1 Login Steps</w:t>
      </w:r>
    </w:p>
    <w:p>
      <w:pPr>
        <w:pStyle w:val="ListParagraph"/>
        <w:numPr>
          <w:ilvl w:val="0"/>
          <w:numId w:val="2"/>
        </w:numPr>
        <w:spacing w:after="40" w:before="40"/>
      </w:pPr>
      <w:r>
        <w:rPr>
          <w:rFonts w:ascii="Arial" w:cs="Arial" w:eastAsia="Arial" w:hAnsi="Arial"/>
          <w:sz w:val="24"/>
          <w:szCs w:val="24"/>
        </w:rPr>
        <w:t xml:space="preserve">Step 1: Open any web browser and navigate to razeapp.site</w:t>
      </w:r>
    </w:p>
    <w:p>
      <w:pPr>
        <w:pStyle w:val="ListParagraph"/>
        <w:numPr>
          <w:ilvl w:val="0"/>
          <w:numId w:val="2"/>
        </w:numPr>
        <w:spacing w:after="40" w:before="40"/>
      </w:pPr>
      <w:r>
        <w:rPr>
          <w:rFonts w:ascii="Arial" w:cs="Arial" w:eastAsia="Arial" w:hAnsi="Arial"/>
          <w:sz w:val="24"/>
          <w:szCs w:val="24"/>
        </w:rPr>
        <w:t xml:space="preserve">Step 2: Enter your assigned username and password on the login screen</w:t>
      </w:r>
    </w:p>
    <w:p>
      <w:pPr>
        <w:pStyle w:val="ListParagraph"/>
        <w:numPr>
          <w:ilvl w:val="0"/>
          <w:numId w:val="2"/>
        </w:numPr>
        <w:spacing w:after="40" w:before="40"/>
      </w:pPr>
      <w:r>
        <w:rPr>
          <w:rFonts w:ascii="Arial" w:cs="Arial" w:eastAsia="Arial" w:hAnsi="Arial"/>
          <w:sz w:val="24"/>
          <w:szCs w:val="24"/>
        </w:rPr>
        <w:t xml:space="preserve">Step 3: The dashboard will load automatically based on your assigned role</w:t>
      </w:r>
    </w:p>
    <w:p>
      <w:pPr>
        <w:spacing w:after="0" w:before="120"/>
      </w:pPr>
    </w:p>
    <w:p>
      <w:pPr>
        <w:spacing w:after="80" w:before="80"/>
      </w:pPr>
      <w:r>
        <w:rPr>
          <w:rFonts w:ascii="Arial" w:cs="Arial" w:eastAsia="Arial" w:hAnsi="Arial"/>
          <w:i/>
          <w:iCs/>
          <w:color w:val="6B7280"/>
          <w:sz w:val="24"/>
          <w:szCs w:val="24"/>
        </w:rPr>
        <w:t xml:space="preserve">Note: Default login credentials are provided separately by the Super Admin for security purposes. Do not share your credentials with anyone.</w:t>
      </w:r>
    </w:p>
    <w:p>
      <w:pPr>
        <w:pStyle w:val="Heading2"/>
        <w:spacing w:after="120" w:before="240"/>
      </w:pPr>
      <w:r>
        <w:rPr>
          <w:rFonts w:ascii="Arial" w:cs="Arial" w:eastAsia="Arial" w:hAnsi="Arial"/>
          <w:b/>
          <w:bCs/>
          <w:color w:val="16A34A"/>
          <w:sz w:val="26"/>
          <w:szCs w:val="26"/>
        </w:rPr>
        <w:t xml:space="preserve">2.2 Account Allocation</w:t>
      </w:r>
    </w:p>
    <w:p>
      <w:pPr>
        <w:spacing w:after="80" w:before="80"/>
      </w:pPr>
      <w:r>
        <w:rPr>
          <w:rFonts w:ascii="Arial" w:cs="Arial" w:eastAsia="Arial" w:hAnsi="Arial"/>
          <w:color w:val="000000"/>
          <w:sz w:val="24"/>
          <w:szCs w:val="24"/>
        </w:rPr>
        <w:t xml:space="preserve">The system supports a maximum of 20 user accounts distributed as follows:</w:t>
      </w:r>
    </w:p>
    <w:p>
      <w:pPr>
        <w:spacing w:after="0" w:before="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16A34A" w:color="auto" w:val="clear"/>
          </w:tcPr>
          <w:p>
            <w:pPr>
              <w:spacing w:after="40" w:before="40"/>
            </w:pPr>
            <w:r>
              <w:rPr>
                <w:rFonts w:ascii="Arial" w:cs="Arial" w:eastAsia="Arial" w:hAnsi="Arial"/>
                <w:b/>
                <w:bCs/>
                <w:color w:val="FFFFFF"/>
                <w:sz w:val="20"/>
                <w:szCs w:val="20"/>
              </w:rPr>
              <w:t xml:space="preserve">Account Type</w:t>
            </w:r>
          </w:p>
        </w:tc>
        <w:tc>
          <w:tcPr>
            <w:tcW w:type="auto" w:w="0"/>
            <w:shd w:fill="16A34A" w:color="auto" w:val="clear"/>
          </w:tcPr>
          <w:p>
            <w:pPr>
              <w:spacing w:after="40" w:before="40"/>
            </w:pPr>
            <w:r>
              <w:rPr>
                <w:rFonts w:ascii="Arial" w:cs="Arial" w:eastAsia="Arial" w:hAnsi="Arial"/>
                <w:b/>
                <w:bCs/>
                <w:color w:val="FFFFFF"/>
                <w:sz w:val="20"/>
                <w:szCs w:val="20"/>
              </w:rPr>
              <w:t xml:space="preserve">Count</w:t>
            </w:r>
          </w:p>
        </w:tc>
        <w:tc>
          <w:tcPr>
            <w:tcW w:type="auto" w:w="0"/>
            <w:shd w:fill="16A34A" w:color="auto" w:val="clear"/>
          </w:tcPr>
          <w:p>
            <w:pPr>
              <w:spacing w:after="40" w:before="40"/>
            </w:pPr>
            <w:r>
              <w:rPr>
                <w:rFonts w:ascii="Arial" w:cs="Arial" w:eastAsia="Arial" w:hAnsi="Arial"/>
                <w:b/>
                <w:bCs/>
                <w:color w:val="FFFFFF"/>
                <w:sz w:val="20"/>
                <w:szCs w:val="20"/>
              </w:rPr>
              <w:t xml:space="preserve">Description</w:t>
            </w:r>
          </w:p>
        </w:tc>
      </w:tr>
      <w:tr>
        <w:tc>
          <w:tcPr>
            <w:tcW w:type="auto" w:w="0"/>
          </w:tcPr>
          <w:p>
            <w:pPr>
              <w:spacing w:after="40" w:before="40"/>
            </w:pPr>
            <w:r>
              <w:rPr>
                <w:rFonts w:ascii="Arial" w:cs="Arial" w:eastAsia="Arial" w:hAnsi="Arial"/>
                <w:b w:val="false"/>
                <w:bCs w:val="false"/>
                <w:color w:val="000000"/>
                <w:sz w:val="20"/>
                <w:szCs w:val="20"/>
              </w:rPr>
              <w:t xml:space="preserve">Super Admin</w:t>
            </w:r>
          </w:p>
        </w:tc>
        <w:tc>
          <w:tcPr>
            <w:tcW w:type="auto" w:w="0"/>
          </w:tcPr>
          <w:p>
            <w:pPr>
              <w:spacing w:after="40" w:before="40"/>
            </w:pPr>
            <w:r>
              <w:rPr>
                <w:rFonts w:ascii="Arial" w:cs="Arial" w:eastAsia="Arial" w:hAnsi="Arial"/>
                <w:b w:val="false"/>
                <w:bCs w:val="false"/>
                <w:color w:val="000000"/>
                <w:sz w:val="20"/>
                <w:szCs w:val="20"/>
              </w:rPr>
              <w:t xml:space="preserve">1</w:t>
            </w:r>
          </w:p>
        </w:tc>
        <w:tc>
          <w:tcPr>
            <w:tcW w:type="auto" w:w="0"/>
          </w:tcPr>
          <w:p>
            <w:pPr>
              <w:spacing w:after="40" w:before="40"/>
            </w:pPr>
            <w:r>
              <w:rPr>
                <w:rFonts w:ascii="Arial" w:cs="Arial" w:eastAsia="Arial" w:hAnsi="Arial"/>
                <w:b w:val="false"/>
                <w:bCs w:val="false"/>
                <w:color w:val="000000"/>
                <w:sz w:val="20"/>
                <w:szCs w:val="20"/>
              </w:rPr>
              <w:t xml:space="preserve">Full system access and user management</w:t>
            </w:r>
          </w:p>
        </w:tc>
      </w:tr>
      <w:tr>
        <w:tc>
          <w:tcPr>
            <w:tcW w:type="auto" w:w="0"/>
          </w:tcPr>
          <w:p>
            <w:pPr>
              <w:spacing w:after="40" w:before="40"/>
            </w:pPr>
            <w:r>
              <w:rPr>
                <w:rFonts w:ascii="Arial" w:cs="Arial" w:eastAsia="Arial" w:hAnsi="Arial"/>
                <w:b w:val="false"/>
                <w:bCs w:val="false"/>
                <w:color w:val="000000"/>
                <w:sz w:val="20"/>
                <w:szCs w:val="20"/>
              </w:rPr>
              <w:t xml:space="preserve">Admin</w:t>
            </w:r>
          </w:p>
        </w:tc>
        <w:tc>
          <w:tcPr>
            <w:tcW w:type="auto" w:w="0"/>
          </w:tcPr>
          <w:p>
            <w:pPr>
              <w:spacing w:after="40" w:before="40"/>
            </w:pPr>
            <w:r>
              <w:rPr>
                <w:rFonts w:ascii="Arial" w:cs="Arial" w:eastAsia="Arial" w:hAnsi="Arial"/>
                <w:b w:val="false"/>
                <w:bCs w:val="false"/>
                <w:color w:val="000000"/>
                <w:sz w:val="20"/>
                <w:szCs w:val="20"/>
              </w:rPr>
              <w:t xml:space="preserve">2</w:t>
            </w:r>
          </w:p>
        </w:tc>
        <w:tc>
          <w:tcPr>
            <w:tcW w:type="auto" w:w="0"/>
          </w:tcPr>
          <w:p>
            <w:pPr>
              <w:spacing w:after="40" w:before="40"/>
            </w:pPr>
            <w:r>
              <w:rPr>
                <w:rFonts w:ascii="Arial" w:cs="Arial" w:eastAsia="Arial" w:hAnsi="Arial"/>
                <w:b w:val="false"/>
                <w:bCs w:val="false"/>
                <w:color w:val="000000"/>
                <w:sz w:val="20"/>
                <w:szCs w:val="20"/>
              </w:rPr>
              <w:t xml:space="preserve">Cross-barangay data access and exports</w:t>
            </w:r>
          </w:p>
        </w:tc>
      </w:tr>
      <w:tr>
        <w:tc>
          <w:tcPr>
            <w:tcW w:type="auto" w:w="0"/>
          </w:tcPr>
          <w:p>
            <w:pPr>
              <w:spacing w:after="40" w:before="40"/>
            </w:pPr>
            <w:r>
              <w:rPr>
                <w:rFonts w:ascii="Arial" w:cs="Arial" w:eastAsia="Arial" w:hAnsi="Arial"/>
                <w:b w:val="false"/>
                <w:bCs w:val="false"/>
                <w:color w:val="000000"/>
                <w:sz w:val="20"/>
                <w:szCs w:val="20"/>
              </w:rPr>
              <w:t xml:space="preserve">Barangay Officer</w:t>
            </w:r>
          </w:p>
        </w:tc>
        <w:tc>
          <w:tcPr>
            <w:tcW w:type="auto" w:w="0"/>
          </w:tcPr>
          <w:p>
            <w:pPr>
              <w:spacing w:after="40" w:before="40"/>
            </w:pPr>
            <w:r>
              <w:rPr>
                <w:rFonts w:ascii="Arial" w:cs="Arial" w:eastAsia="Arial" w:hAnsi="Arial"/>
                <w:b w:val="false"/>
                <w:bCs w:val="false"/>
                <w:color w:val="000000"/>
                <w:sz w:val="20"/>
                <w:szCs w:val="20"/>
              </w:rPr>
              <w:t xml:space="preserve">10</w:t>
            </w:r>
          </w:p>
        </w:tc>
        <w:tc>
          <w:tcPr>
            <w:tcW w:type="auto" w:w="0"/>
          </w:tcPr>
          <w:p>
            <w:pPr>
              <w:spacing w:after="40" w:before="40"/>
            </w:pPr>
            <w:r>
              <w:rPr>
                <w:rFonts w:ascii="Arial" w:cs="Arial" w:eastAsia="Arial" w:hAnsi="Arial"/>
                <w:b w:val="false"/>
                <w:bCs w:val="false"/>
                <w:color w:val="000000"/>
                <w:sz w:val="20"/>
                <w:szCs w:val="20"/>
              </w:rPr>
              <w:t xml:space="preserve">One per barangay, own-data access only</w:t>
            </w:r>
          </w:p>
        </w:tc>
      </w:tr>
    </w:tbl>
    <w:p>
      <w:pPr>
        <w:pStyle w:val="Heading1"/>
        <w:pageBreakBefore/>
        <w:spacing w:after="120" w:before="240"/>
      </w:pPr>
      <w:r>
        <w:rPr>
          <w:rFonts w:ascii="Arial" w:cs="Arial" w:eastAsia="Arial" w:hAnsi="Arial"/>
          <w:b/>
          <w:bCs/>
          <w:color w:val="16A34A"/>
          <w:sz w:val="32"/>
          <w:szCs w:val="32"/>
        </w:rPr>
        <w:t xml:space="preserve">3. User Roles &amp; Permissions</w:t>
      </w:r>
    </w:p>
    <w:p>
      <w:pPr>
        <w:spacing w:after="80" w:before="80"/>
      </w:pPr>
      <w:r>
        <w:rPr>
          <w:rFonts w:ascii="Arial" w:cs="Arial" w:eastAsia="Arial" w:hAnsi="Arial"/>
          <w:color w:val="000000"/>
          <w:sz w:val="24"/>
          <w:szCs w:val="24"/>
        </w:rPr>
        <w:t xml:space="preserve">Raze AgroDash uses a role-based access control system with three distinct roles. The following table details the permissions available to each role:</w:t>
      </w:r>
    </w:p>
    <w:p>
      <w:pPr>
        <w:spacing w:after="0" w:before="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0"/>
            <w:shd w:fill="16A34A" w:color="auto" w:val="clear"/>
          </w:tcPr>
          <w:p>
            <w:pPr>
              <w:spacing w:after="40" w:before="40"/>
            </w:pPr>
            <w:r>
              <w:rPr>
                <w:rFonts w:ascii="Arial" w:cs="Arial" w:eastAsia="Arial" w:hAnsi="Arial"/>
                <w:b/>
                <w:bCs/>
                <w:color w:val="FFFFFF"/>
                <w:sz w:val="20"/>
                <w:szCs w:val="20"/>
              </w:rPr>
              <w:t xml:space="preserve">Permission</w:t>
            </w:r>
          </w:p>
        </w:tc>
        <w:tc>
          <w:tcPr>
            <w:tcW w:type="auto" w:w="0"/>
            <w:shd w:fill="16A34A" w:color="auto" w:val="clear"/>
          </w:tcPr>
          <w:p>
            <w:pPr>
              <w:spacing w:after="40" w:before="40"/>
            </w:pPr>
            <w:r>
              <w:rPr>
                <w:rFonts w:ascii="Arial" w:cs="Arial" w:eastAsia="Arial" w:hAnsi="Arial"/>
                <w:b/>
                <w:bCs/>
                <w:color w:val="FFFFFF"/>
                <w:sz w:val="20"/>
                <w:szCs w:val="20"/>
              </w:rPr>
              <w:t xml:space="preserve">Barangay User</w:t>
            </w:r>
          </w:p>
        </w:tc>
        <w:tc>
          <w:tcPr>
            <w:tcW w:type="auto" w:w="0"/>
            <w:shd w:fill="16A34A" w:color="auto" w:val="clear"/>
          </w:tcPr>
          <w:p>
            <w:pPr>
              <w:spacing w:after="40" w:before="40"/>
            </w:pPr>
            <w:r>
              <w:rPr>
                <w:rFonts w:ascii="Arial" w:cs="Arial" w:eastAsia="Arial" w:hAnsi="Arial"/>
                <w:b/>
                <w:bCs/>
                <w:color w:val="FFFFFF"/>
                <w:sz w:val="20"/>
                <w:szCs w:val="20"/>
              </w:rPr>
              <w:t xml:space="preserve">Admin</w:t>
            </w:r>
          </w:p>
        </w:tc>
        <w:tc>
          <w:tcPr>
            <w:tcW w:type="auto" w:w="0"/>
            <w:shd w:fill="16A34A" w:color="auto" w:val="clear"/>
          </w:tcPr>
          <w:p>
            <w:pPr>
              <w:spacing w:after="40" w:before="40"/>
            </w:pPr>
            <w:r>
              <w:rPr>
                <w:rFonts w:ascii="Arial" w:cs="Arial" w:eastAsia="Arial" w:hAnsi="Arial"/>
                <w:b/>
                <w:bCs/>
                <w:color w:val="FFFFFF"/>
                <w:sz w:val="20"/>
                <w:szCs w:val="20"/>
              </w:rPr>
              <w:t xml:space="preserve">Super Admin</w:t>
            </w:r>
          </w:p>
        </w:tc>
      </w:tr>
      <w:tr>
        <w:tc>
          <w:tcPr>
            <w:tcW w:type="auto" w:w="0"/>
          </w:tcPr>
          <w:p>
            <w:pPr>
              <w:spacing w:after="40" w:before="40"/>
            </w:pPr>
            <w:r>
              <w:rPr>
                <w:rFonts w:ascii="Arial" w:cs="Arial" w:eastAsia="Arial" w:hAnsi="Arial"/>
                <w:b w:val="false"/>
                <w:bCs w:val="false"/>
                <w:color w:val="000000"/>
                <w:sz w:val="20"/>
                <w:szCs w:val="20"/>
              </w:rPr>
              <w:t xml:space="preserve">View own barangay data</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Yes</w:t>
            </w:r>
          </w:p>
        </w:tc>
      </w:tr>
      <w:tr>
        <w:tc>
          <w:tcPr>
            <w:tcW w:type="auto" w:w="0"/>
          </w:tcPr>
          <w:p>
            <w:pPr>
              <w:spacing w:after="40" w:before="40"/>
            </w:pPr>
            <w:r>
              <w:rPr>
                <w:rFonts w:ascii="Arial" w:cs="Arial" w:eastAsia="Arial" w:hAnsi="Arial"/>
                <w:b w:val="false"/>
                <w:bCs w:val="false"/>
                <w:color w:val="000000"/>
                <w:sz w:val="20"/>
                <w:szCs w:val="20"/>
              </w:rPr>
              <w:t xml:space="preserve">Update own barangay data</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Yes</w:t>
            </w:r>
          </w:p>
        </w:tc>
      </w:tr>
      <w:tr>
        <w:tc>
          <w:tcPr>
            <w:tcW w:type="auto" w:w="0"/>
          </w:tcPr>
          <w:p>
            <w:pPr>
              <w:spacing w:after="40" w:before="40"/>
            </w:pPr>
            <w:r>
              <w:rPr>
                <w:rFonts w:ascii="Arial" w:cs="Arial" w:eastAsia="Arial" w:hAnsi="Arial"/>
                <w:b w:val="false"/>
                <w:bCs w:val="false"/>
                <w:color w:val="000000"/>
                <w:sz w:val="20"/>
                <w:szCs w:val="20"/>
              </w:rPr>
              <w:t xml:space="preserve">View all 10 barangays</w:t>
            </w:r>
          </w:p>
        </w:tc>
        <w:tc>
          <w:tcPr>
            <w:tcW w:type="auto" w:w="0"/>
          </w:tcPr>
          <w:p>
            <w:pPr>
              <w:spacing w:after="40" w:before="40"/>
            </w:pPr>
            <w:r>
              <w:rPr>
                <w:rFonts w:ascii="Arial" w:cs="Arial" w:eastAsia="Arial" w:hAnsi="Arial"/>
                <w:b w:val="false"/>
                <w:bCs w:val="false"/>
                <w:color w:val="000000"/>
                <w:sz w:val="20"/>
                <w:szCs w:val="20"/>
              </w:rPr>
              <w:t xml:space="preserve">No</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Yes</w:t>
            </w:r>
          </w:p>
        </w:tc>
      </w:tr>
      <w:tr>
        <w:tc>
          <w:tcPr>
            <w:tcW w:type="auto" w:w="0"/>
          </w:tcPr>
          <w:p>
            <w:pPr>
              <w:spacing w:after="40" w:before="40"/>
            </w:pPr>
            <w:r>
              <w:rPr>
                <w:rFonts w:ascii="Arial" w:cs="Arial" w:eastAsia="Arial" w:hAnsi="Arial"/>
                <w:b w:val="false"/>
                <w:bCs w:val="false"/>
                <w:color w:val="000000"/>
                <w:sz w:val="20"/>
                <w:szCs w:val="20"/>
              </w:rPr>
              <w:t xml:space="preserve">Update any barangay</w:t>
            </w:r>
          </w:p>
        </w:tc>
        <w:tc>
          <w:tcPr>
            <w:tcW w:type="auto" w:w="0"/>
          </w:tcPr>
          <w:p>
            <w:pPr>
              <w:spacing w:after="40" w:before="40"/>
            </w:pPr>
            <w:r>
              <w:rPr>
                <w:rFonts w:ascii="Arial" w:cs="Arial" w:eastAsia="Arial" w:hAnsi="Arial"/>
                <w:b w:val="false"/>
                <w:bCs w:val="false"/>
                <w:color w:val="000000"/>
                <w:sz w:val="20"/>
                <w:szCs w:val="20"/>
              </w:rPr>
              <w:t xml:space="preserve">No</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Yes</w:t>
            </w:r>
          </w:p>
        </w:tc>
      </w:tr>
      <w:tr>
        <w:tc>
          <w:tcPr>
            <w:tcW w:type="auto" w:w="0"/>
          </w:tcPr>
          <w:p>
            <w:pPr>
              <w:spacing w:after="40" w:before="40"/>
            </w:pPr>
            <w:r>
              <w:rPr>
                <w:rFonts w:ascii="Arial" w:cs="Arial" w:eastAsia="Arial" w:hAnsi="Arial"/>
                <w:b w:val="false"/>
                <w:bCs w:val="false"/>
                <w:color w:val="000000"/>
                <w:sz w:val="20"/>
                <w:szCs w:val="20"/>
              </w:rPr>
              <w:t xml:space="preserve">Manage user accounts</w:t>
            </w:r>
          </w:p>
        </w:tc>
        <w:tc>
          <w:tcPr>
            <w:tcW w:type="auto" w:w="0"/>
          </w:tcPr>
          <w:p>
            <w:pPr>
              <w:spacing w:after="40" w:before="40"/>
            </w:pPr>
            <w:r>
              <w:rPr>
                <w:rFonts w:ascii="Arial" w:cs="Arial" w:eastAsia="Arial" w:hAnsi="Arial"/>
                <w:b w:val="false"/>
                <w:bCs w:val="false"/>
                <w:color w:val="000000"/>
                <w:sz w:val="20"/>
                <w:szCs w:val="20"/>
              </w:rPr>
              <w:t xml:space="preserve">No</w:t>
            </w:r>
          </w:p>
        </w:tc>
        <w:tc>
          <w:tcPr>
            <w:tcW w:type="auto" w:w="0"/>
          </w:tcPr>
          <w:p>
            <w:pPr>
              <w:spacing w:after="40" w:before="40"/>
            </w:pPr>
            <w:r>
              <w:rPr>
                <w:rFonts w:ascii="Arial" w:cs="Arial" w:eastAsia="Arial" w:hAnsi="Arial"/>
                <w:b w:val="false"/>
                <w:bCs w:val="false"/>
                <w:color w:val="000000"/>
                <w:sz w:val="20"/>
                <w:szCs w:val="20"/>
              </w:rPr>
              <w:t xml:space="preserve">No</w:t>
            </w:r>
          </w:p>
        </w:tc>
        <w:tc>
          <w:tcPr>
            <w:tcW w:type="auto" w:w="0"/>
          </w:tcPr>
          <w:p>
            <w:pPr>
              <w:spacing w:after="40" w:before="40"/>
            </w:pPr>
            <w:r>
              <w:rPr>
                <w:rFonts w:ascii="Arial" w:cs="Arial" w:eastAsia="Arial" w:hAnsi="Arial"/>
                <w:b w:val="false"/>
                <w:bCs w:val="false"/>
                <w:color w:val="000000"/>
                <w:sz w:val="20"/>
                <w:szCs w:val="20"/>
              </w:rPr>
              <w:t xml:space="preserve">Yes</w:t>
            </w:r>
          </w:p>
        </w:tc>
      </w:tr>
      <w:tr>
        <w:tc>
          <w:tcPr>
            <w:tcW w:type="auto" w:w="0"/>
          </w:tcPr>
          <w:p>
            <w:pPr>
              <w:spacing w:after="40" w:before="40"/>
            </w:pPr>
            <w:r>
              <w:rPr>
                <w:rFonts w:ascii="Arial" w:cs="Arial" w:eastAsia="Arial" w:hAnsi="Arial"/>
                <w:b w:val="false"/>
                <w:bCs w:val="false"/>
                <w:color w:val="000000"/>
                <w:sz w:val="20"/>
                <w:szCs w:val="20"/>
              </w:rPr>
              <w:t xml:space="preserve">View audit / export</w:t>
            </w:r>
          </w:p>
        </w:tc>
        <w:tc>
          <w:tcPr>
            <w:tcW w:type="auto" w:w="0"/>
          </w:tcPr>
          <w:p>
            <w:pPr>
              <w:spacing w:after="40" w:before="40"/>
            </w:pPr>
            <w:r>
              <w:rPr>
                <w:rFonts w:ascii="Arial" w:cs="Arial" w:eastAsia="Arial" w:hAnsi="Arial"/>
                <w:b w:val="false"/>
                <w:bCs w:val="false"/>
                <w:color w:val="000000"/>
                <w:sz w:val="20"/>
                <w:szCs w:val="20"/>
              </w:rPr>
              <w:t xml:space="preserve">No</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Yes</w:t>
            </w:r>
          </w:p>
        </w:tc>
      </w:tr>
      <w:tr>
        <w:tc>
          <w:tcPr>
            <w:tcW w:type="auto" w:w="0"/>
          </w:tcPr>
          <w:p>
            <w:pPr>
              <w:spacing w:after="40" w:before="40"/>
            </w:pPr>
            <w:r>
              <w:rPr>
                <w:rFonts w:ascii="Arial" w:cs="Arial" w:eastAsia="Arial" w:hAnsi="Arial"/>
                <w:b w:val="false"/>
                <w:bCs w:val="false"/>
                <w:color w:val="000000"/>
                <w:sz w:val="20"/>
                <w:szCs w:val="20"/>
              </w:rPr>
              <w:t xml:space="preserve">System configuration</w:t>
            </w:r>
          </w:p>
        </w:tc>
        <w:tc>
          <w:tcPr>
            <w:tcW w:type="auto" w:w="0"/>
          </w:tcPr>
          <w:p>
            <w:pPr>
              <w:spacing w:after="40" w:before="40"/>
            </w:pPr>
            <w:r>
              <w:rPr>
                <w:rFonts w:ascii="Arial" w:cs="Arial" w:eastAsia="Arial" w:hAnsi="Arial"/>
                <w:b w:val="false"/>
                <w:bCs w:val="false"/>
                <w:color w:val="000000"/>
                <w:sz w:val="20"/>
                <w:szCs w:val="20"/>
              </w:rPr>
              <w:t xml:space="preserve">No</w:t>
            </w:r>
          </w:p>
        </w:tc>
        <w:tc>
          <w:tcPr>
            <w:tcW w:type="auto" w:w="0"/>
          </w:tcPr>
          <w:p>
            <w:pPr>
              <w:spacing w:after="40" w:before="40"/>
            </w:pPr>
            <w:r>
              <w:rPr>
                <w:rFonts w:ascii="Arial" w:cs="Arial" w:eastAsia="Arial" w:hAnsi="Arial"/>
                <w:b w:val="false"/>
                <w:bCs w:val="false"/>
                <w:color w:val="000000"/>
                <w:sz w:val="20"/>
                <w:szCs w:val="20"/>
              </w:rPr>
              <w:t xml:space="preserve">No</w:t>
            </w:r>
          </w:p>
        </w:tc>
        <w:tc>
          <w:tcPr>
            <w:tcW w:type="auto" w:w="0"/>
          </w:tcPr>
          <w:p>
            <w:pPr>
              <w:spacing w:after="40" w:before="40"/>
            </w:pPr>
            <w:r>
              <w:rPr>
                <w:rFonts w:ascii="Arial" w:cs="Arial" w:eastAsia="Arial" w:hAnsi="Arial"/>
                <w:b w:val="false"/>
                <w:bCs w:val="false"/>
                <w:color w:val="000000"/>
                <w:sz w:val="20"/>
                <w:szCs w:val="20"/>
              </w:rPr>
              <w:t xml:space="preserve">Yes</w:t>
            </w:r>
          </w:p>
        </w:tc>
      </w:tr>
    </w:tbl>
    <w:p>
      <w:pPr>
        <w:spacing w:after="0" w:before="120"/>
      </w:pPr>
    </w:p>
    <w:p>
      <w:pPr>
        <w:spacing w:after="80" w:before="80"/>
      </w:pPr>
      <w:r>
        <w:rPr>
          <w:rFonts w:ascii="Arial" w:cs="Arial" w:eastAsia="Arial" w:hAnsi="Arial"/>
          <w:color w:val="000000"/>
          <w:sz w:val="24"/>
          <w:szCs w:val="24"/>
        </w:rPr>
        <w:t xml:space="preserve">The system supports a maximum of 20 total seats across all roles.</w:t>
      </w:r>
    </w:p>
    <w:p>
      <w:pPr>
        <w:pStyle w:val="Heading1"/>
        <w:pageBreakBefore/>
        <w:spacing w:after="120" w:before="240"/>
      </w:pPr>
      <w:r>
        <w:rPr>
          <w:rFonts w:ascii="Arial" w:cs="Arial" w:eastAsia="Arial" w:hAnsi="Arial"/>
          <w:b/>
          <w:bCs/>
          <w:color w:val="16A34A"/>
          <w:sz w:val="32"/>
          <w:szCs w:val="32"/>
        </w:rPr>
        <w:t xml:space="preserve">4. Dashboard Overview</w:t>
      </w:r>
    </w:p>
    <w:p>
      <w:pPr>
        <w:pStyle w:val="Heading2"/>
        <w:spacing w:after="120" w:before="240"/>
      </w:pPr>
      <w:r>
        <w:rPr>
          <w:rFonts w:ascii="Arial" w:cs="Arial" w:eastAsia="Arial" w:hAnsi="Arial"/>
          <w:b/>
          <w:bCs/>
          <w:color w:val="16A34A"/>
          <w:sz w:val="26"/>
          <w:szCs w:val="26"/>
        </w:rPr>
        <w:t xml:space="preserve">4.1 KPI Cards</w:t>
      </w:r>
    </w:p>
    <w:p>
      <w:pPr>
        <w:spacing w:after="80" w:before="80"/>
      </w:pPr>
      <w:r>
        <w:rPr>
          <w:rFonts w:ascii="Arial" w:cs="Arial" w:eastAsia="Arial" w:hAnsi="Arial"/>
          <w:color w:val="000000"/>
          <w:sz w:val="24"/>
          <w:szCs w:val="24"/>
        </w:rPr>
        <w:t xml:space="preserve">The top of the dashboard displays five key performance indicator cards providing an at-a-glance summary of agricultural activity:</w:t>
      </w:r>
    </w:p>
    <w:p>
      <w:pPr>
        <w:pStyle w:val="ListParagraph"/>
        <w:numPr>
          <w:ilvl w:val="0"/>
          <w:numId w:val="2"/>
        </w:numPr>
        <w:spacing w:after="40" w:before="40"/>
      </w:pPr>
      <w:r>
        <w:rPr>
          <w:rFonts w:ascii="Arial" w:cs="Arial" w:eastAsia="Arial" w:hAnsi="Arial"/>
          <w:sz w:val="24"/>
          <w:szCs w:val="24"/>
        </w:rPr>
        <w:t xml:space="preserve">Total Farmers: the number of registered farmers across all accessible barangays</w:t>
      </w:r>
    </w:p>
    <w:p>
      <w:pPr>
        <w:pStyle w:val="ListParagraph"/>
        <w:numPr>
          <w:ilvl w:val="0"/>
          <w:numId w:val="2"/>
        </w:numPr>
        <w:spacing w:after="40" w:before="40"/>
      </w:pPr>
      <w:r>
        <w:rPr>
          <w:rFonts w:ascii="Arial" w:cs="Arial" w:eastAsia="Arial" w:hAnsi="Arial"/>
          <w:sz w:val="24"/>
          <w:szCs w:val="24"/>
        </w:rPr>
        <w:t xml:space="preserve">Total Production (MT): aggregate production in metric tons</w:t>
      </w:r>
    </w:p>
    <w:p>
      <w:pPr>
        <w:pStyle w:val="ListParagraph"/>
        <w:numPr>
          <w:ilvl w:val="0"/>
          <w:numId w:val="2"/>
        </w:numPr>
        <w:spacing w:after="40" w:before="40"/>
      </w:pPr>
      <w:r>
        <w:rPr>
          <w:rFonts w:ascii="Arial" w:cs="Arial" w:eastAsia="Arial" w:hAnsi="Arial"/>
          <w:sz w:val="24"/>
          <w:szCs w:val="24"/>
        </w:rPr>
        <w:t xml:space="preserve">Planting Area: total hectares currently planted</w:t>
      </w:r>
    </w:p>
    <w:p>
      <w:pPr>
        <w:pStyle w:val="ListParagraph"/>
        <w:numPr>
          <w:ilvl w:val="0"/>
          <w:numId w:val="2"/>
        </w:numPr>
        <w:spacing w:after="40" w:before="40"/>
      </w:pPr>
      <w:r>
        <w:rPr>
          <w:rFonts w:ascii="Arial" w:cs="Arial" w:eastAsia="Arial" w:hAnsi="Arial"/>
          <w:sz w:val="24"/>
          <w:szCs w:val="24"/>
        </w:rPr>
        <w:t xml:space="preserve">Damaged Area: total hectares reported as damaged</w:t>
      </w:r>
    </w:p>
    <w:p>
      <w:pPr>
        <w:pStyle w:val="ListParagraph"/>
        <w:numPr>
          <w:ilvl w:val="0"/>
          <w:numId w:val="2"/>
        </w:numPr>
        <w:spacing w:after="40" w:before="40"/>
      </w:pPr>
      <w:r>
        <w:rPr>
          <w:rFonts w:ascii="Arial" w:cs="Arial" w:eastAsia="Arial" w:hAnsi="Arial"/>
          <w:sz w:val="24"/>
          <w:szCs w:val="24"/>
        </w:rPr>
        <w:t xml:space="preserve">Top Commodity: the commodity with the highest production volume</w:t>
      </w:r>
    </w:p>
    <w:p>
      <w:pPr>
        <w:pStyle w:val="Heading2"/>
        <w:spacing w:after="120" w:before="240"/>
      </w:pPr>
      <w:r>
        <w:rPr>
          <w:rFonts w:ascii="Arial" w:cs="Arial" w:eastAsia="Arial" w:hAnsi="Arial"/>
          <w:b/>
          <w:bCs/>
          <w:color w:val="16A34A"/>
          <w:sz w:val="26"/>
          <w:szCs w:val="26"/>
        </w:rPr>
        <w:t xml:space="preserve">4.2 Daily Summary Calendar</w:t>
      </w:r>
    </w:p>
    <w:p>
      <w:pPr>
        <w:spacing w:after="80" w:before="80"/>
      </w:pPr>
      <w:r>
        <w:rPr>
          <w:rFonts w:ascii="Arial" w:cs="Arial" w:eastAsia="Arial" w:hAnsi="Arial"/>
          <w:color w:val="000000"/>
          <w:sz w:val="24"/>
          <w:szCs w:val="24"/>
        </w:rPr>
        <w:t xml:space="preserve">The calendar provides two viewing modes for tracking data entry activity:</w:t>
      </w:r>
    </w:p>
    <w:p>
      <w:pPr>
        <w:pStyle w:val="ListParagraph"/>
        <w:numPr>
          <w:ilvl w:val="0"/>
          <w:numId w:val="2"/>
        </w:numPr>
        <w:spacing w:after="40" w:before="40"/>
      </w:pPr>
      <w:r>
        <w:rPr>
          <w:rFonts w:ascii="Arial" w:cs="Arial" w:eastAsia="Arial" w:hAnsi="Arial"/>
          <w:sz w:val="24"/>
          <w:szCs w:val="24"/>
        </w:rPr>
        <w:t xml:space="preserve">Monthly View: displays a full calendar month with green badges on days that have recorded data entries</w:t>
      </w:r>
    </w:p>
    <w:p>
      <w:pPr>
        <w:pStyle w:val="ListParagraph"/>
        <w:numPr>
          <w:ilvl w:val="0"/>
          <w:numId w:val="2"/>
        </w:numPr>
        <w:spacing w:after="40" w:before="40"/>
      </w:pPr>
      <w:r>
        <w:rPr>
          <w:rFonts w:ascii="Arial" w:cs="Arial" w:eastAsia="Arial" w:hAnsi="Arial"/>
          <w:sz w:val="24"/>
          <w:szCs w:val="24"/>
        </w:rPr>
        <w:t xml:space="preserve">Weekly View: shows seven day columns with individual record cards for quick scanning</w:t>
      </w:r>
    </w:p>
    <w:p>
      <w:pPr>
        <w:pStyle w:val="ListParagraph"/>
        <w:numPr>
          <w:ilvl w:val="0"/>
          <w:numId w:val="2"/>
        </w:numPr>
        <w:spacing w:after="40" w:before="40"/>
      </w:pPr>
      <w:r>
        <w:rPr>
          <w:rFonts w:ascii="Arial" w:cs="Arial" w:eastAsia="Arial" w:hAnsi="Arial"/>
          <w:sz w:val="24"/>
          <w:szCs w:val="24"/>
        </w:rPr>
        <w:t xml:space="preserve">Side Panel: clicking any day opens a side panel showing that day's summary grouped by barangay</w:t>
      </w:r>
    </w:p>
    <w:p>
      <w:pPr>
        <w:pStyle w:val="Heading2"/>
        <w:spacing w:after="120" w:before="240"/>
      </w:pPr>
      <w:r>
        <w:rPr>
          <w:rFonts w:ascii="Arial" w:cs="Arial" w:eastAsia="Arial" w:hAnsi="Arial"/>
          <w:b/>
          <w:bCs/>
          <w:color w:val="16A34A"/>
          <w:sz w:val="26"/>
          <w:szCs w:val="26"/>
        </w:rPr>
        <w:t xml:space="preserve">4.3 Charts &amp; Visualizations</w:t>
      </w:r>
    </w:p>
    <w:p>
      <w:pPr>
        <w:pStyle w:val="ListParagraph"/>
        <w:numPr>
          <w:ilvl w:val="0"/>
          <w:numId w:val="2"/>
        </w:numPr>
        <w:spacing w:after="40" w:before="40"/>
      </w:pPr>
      <w:r>
        <w:rPr>
          <w:rFonts w:ascii="Arial" w:cs="Arial" w:eastAsia="Arial" w:hAnsi="Arial"/>
          <w:sz w:val="24"/>
          <w:szCs w:val="24"/>
        </w:rPr>
        <w:t xml:space="preserve">Production by Commodity: a bar chart comparing production volumes across all commodity categories</w:t>
      </w:r>
    </w:p>
    <w:p>
      <w:pPr>
        <w:pStyle w:val="ListParagraph"/>
        <w:numPr>
          <w:ilvl w:val="0"/>
          <w:numId w:val="2"/>
        </w:numPr>
        <w:spacing w:after="40" w:before="40"/>
      </w:pPr>
      <w:r>
        <w:rPr>
          <w:rFonts w:ascii="Arial" w:cs="Arial" w:eastAsia="Arial" w:hAnsi="Arial"/>
          <w:sz w:val="24"/>
          <w:szCs w:val="24"/>
        </w:rPr>
        <w:t xml:space="preserve">Share of Production: a pie chart showing the percentage contribution of each commodity</w:t>
      </w:r>
    </w:p>
    <w:p>
      <w:pPr>
        <w:pStyle w:val="ListParagraph"/>
        <w:numPr>
          <w:ilvl w:val="0"/>
          <w:numId w:val="2"/>
        </w:numPr>
        <w:spacing w:after="40" w:before="40"/>
      </w:pPr>
      <w:r>
        <w:rPr>
          <w:rFonts w:ascii="Arial" w:cs="Arial" w:eastAsia="Arial" w:hAnsi="Arial"/>
          <w:sz w:val="24"/>
          <w:szCs w:val="24"/>
        </w:rPr>
        <w:t xml:space="preserve">Sub-Category Breakdown: a tabbed interface to select a commodity and view detailed sub-category metrics</w:t>
      </w:r>
    </w:p>
    <w:p>
      <w:pPr>
        <w:pStyle w:val="Heading2"/>
        <w:spacing w:after="120" w:before="240"/>
      </w:pPr>
      <w:r>
        <w:rPr>
          <w:rFonts w:ascii="Arial" w:cs="Arial" w:eastAsia="Arial" w:hAnsi="Arial"/>
          <w:b/>
          <w:bCs/>
          <w:color w:val="16A34A"/>
          <w:sz w:val="26"/>
          <w:szCs w:val="26"/>
        </w:rPr>
        <w:t xml:space="preserve">4.4 Barangay Leaderboard</w:t>
      </w:r>
    </w:p>
    <w:p>
      <w:pPr>
        <w:spacing w:after="80" w:before="80"/>
      </w:pPr>
      <w:r>
        <w:rPr>
          <w:rFonts w:ascii="Arial" w:cs="Arial" w:eastAsia="Arial" w:hAnsi="Arial"/>
          <w:color w:val="000000"/>
          <w:sz w:val="24"/>
          <w:szCs w:val="24"/>
        </w:rPr>
        <w:t xml:space="preserve">The leaderboard ranks all 10 barangays by total production volume. The table is sortable by different columns to allow quick comparison of barangay performance across various metrics.</w:t>
      </w:r>
    </w:p>
    <w:p>
      <w:pPr>
        <w:pStyle w:val="Heading1"/>
        <w:pageBreakBefore/>
        <w:spacing w:after="120" w:before="240"/>
      </w:pPr>
      <w:r>
        <w:rPr>
          <w:rFonts w:ascii="Arial" w:cs="Arial" w:eastAsia="Arial" w:hAnsi="Arial"/>
          <w:b/>
          <w:bCs/>
          <w:color w:val="16A34A"/>
          <w:sz w:val="32"/>
          <w:szCs w:val="32"/>
        </w:rPr>
        <w:t xml:space="preserve">5. Managing Commodity Records</w:t>
      </w:r>
    </w:p>
    <w:p>
      <w:pPr>
        <w:pStyle w:val="Heading2"/>
        <w:spacing w:after="120" w:before="240"/>
      </w:pPr>
      <w:r>
        <w:rPr>
          <w:rFonts w:ascii="Arial" w:cs="Arial" w:eastAsia="Arial" w:hAnsi="Arial"/>
          <w:b/>
          <w:bCs/>
          <w:color w:val="16A34A"/>
          <w:sz w:val="26"/>
          <w:szCs w:val="26"/>
        </w:rPr>
        <w:t xml:space="preserve">5.1 Commodity Categories</w:t>
      </w:r>
    </w:p>
    <w:p>
      <w:pPr>
        <w:spacing w:after="80" w:before="80"/>
      </w:pPr>
      <w:r>
        <w:rPr>
          <w:rFonts w:ascii="Arial" w:cs="Arial" w:eastAsia="Arial" w:hAnsi="Arial"/>
          <w:color w:val="000000"/>
          <w:sz w:val="24"/>
          <w:szCs w:val="24"/>
        </w:rPr>
        <w:t xml:space="preserve">The system tracks five commodity categories: Rice, Corn, Fishery, High Value Crops (HVC), and Industrial Crops. Each category uses a dynamic form that shows or hides fields based on the selected commodity type.</w:t>
      </w:r>
    </w:p>
    <w:p>
      <w:pPr>
        <w:pStyle w:val="Heading2"/>
        <w:spacing w:after="120" w:before="240"/>
      </w:pPr>
      <w:r>
        <w:rPr>
          <w:rFonts w:ascii="Arial" w:cs="Arial" w:eastAsia="Arial" w:hAnsi="Arial"/>
          <w:b/>
          <w:bCs/>
          <w:color w:val="16A34A"/>
          <w:sz w:val="26"/>
          <w:szCs w:val="26"/>
        </w:rPr>
        <w:t xml:space="preserve">5.2 Dynamic Form Fields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auto" w:w="0"/>
            <w:shd w:fill="16A34A" w:color="auto" w:val="clear"/>
          </w:tcPr>
          <w:p>
            <w:pPr>
              <w:spacing w:after="40" w:before="40"/>
            </w:pPr>
            <w:r>
              <w:rPr>
                <w:rFonts w:ascii="Arial" w:cs="Arial" w:eastAsia="Arial" w:hAnsi="Arial"/>
                <w:b/>
                <w:bCs/>
                <w:color w:val="FFFFFF"/>
                <w:sz w:val="20"/>
                <w:szCs w:val="20"/>
              </w:rPr>
              <w:t xml:space="preserve">Field</w:t>
            </w:r>
          </w:p>
        </w:tc>
        <w:tc>
          <w:tcPr>
            <w:tcW w:type="auto" w:w="0"/>
            <w:shd w:fill="16A34A" w:color="auto" w:val="clear"/>
          </w:tcPr>
          <w:p>
            <w:pPr>
              <w:spacing w:after="40" w:before="40"/>
            </w:pPr>
            <w:r>
              <w:rPr>
                <w:rFonts w:ascii="Arial" w:cs="Arial" w:eastAsia="Arial" w:hAnsi="Arial"/>
                <w:b/>
                <w:bCs/>
                <w:color w:val="FFFFFF"/>
                <w:sz w:val="20"/>
                <w:szCs w:val="20"/>
              </w:rPr>
              <w:t xml:space="preserve">Rice</w:t>
            </w:r>
          </w:p>
        </w:tc>
        <w:tc>
          <w:tcPr>
            <w:tcW w:type="auto" w:w="0"/>
            <w:shd w:fill="16A34A" w:color="auto" w:val="clear"/>
          </w:tcPr>
          <w:p>
            <w:pPr>
              <w:spacing w:after="40" w:before="40"/>
            </w:pPr>
            <w:r>
              <w:rPr>
                <w:rFonts w:ascii="Arial" w:cs="Arial" w:eastAsia="Arial" w:hAnsi="Arial"/>
                <w:b/>
                <w:bCs/>
                <w:color w:val="FFFFFF"/>
                <w:sz w:val="20"/>
                <w:szCs w:val="20"/>
              </w:rPr>
              <w:t xml:space="preserve">Corn</w:t>
            </w:r>
          </w:p>
        </w:tc>
        <w:tc>
          <w:tcPr>
            <w:tcW w:type="auto" w:w="0"/>
            <w:shd w:fill="16A34A" w:color="auto" w:val="clear"/>
          </w:tcPr>
          <w:p>
            <w:pPr>
              <w:spacing w:after="40" w:before="40"/>
            </w:pPr>
            <w:r>
              <w:rPr>
                <w:rFonts w:ascii="Arial" w:cs="Arial" w:eastAsia="Arial" w:hAnsi="Arial"/>
                <w:b/>
                <w:bCs/>
                <w:color w:val="FFFFFF"/>
                <w:sz w:val="20"/>
                <w:szCs w:val="20"/>
              </w:rPr>
              <w:t xml:space="preserve">Fishery</w:t>
            </w:r>
          </w:p>
        </w:tc>
        <w:tc>
          <w:tcPr>
            <w:tcW w:type="auto" w:w="0"/>
            <w:shd w:fill="16A34A" w:color="auto" w:val="clear"/>
          </w:tcPr>
          <w:p>
            <w:pPr>
              <w:spacing w:after="40" w:before="40"/>
            </w:pPr>
            <w:r>
              <w:rPr>
                <w:rFonts w:ascii="Arial" w:cs="Arial" w:eastAsia="Arial" w:hAnsi="Arial"/>
                <w:b/>
                <w:bCs/>
                <w:color w:val="FFFFFF"/>
                <w:sz w:val="20"/>
                <w:szCs w:val="20"/>
              </w:rPr>
              <w:t xml:space="preserve">HVC</w:t>
            </w:r>
          </w:p>
        </w:tc>
        <w:tc>
          <w:tcPr>
            <w:tcW w:type="auto" w:w="0"/>
            <w:shd w:fill="16A34A" w:color="auto" w:val="clear"/>
          </w:tcPr>
          <w:p>
            <w:pPr>
              <w:spacing w:after="40" w:before="40"/>
            </w:pPr>
            <w:r>
              <w:rPr>
                <w:rFonts w:ascii="Arial" w:cs="Arial" w:eastAsia="Arial" w:hAnsi="Arial"/>
                <w:b/>
                <w:bCs/>
                <w:color w:val="FFFFFF"/>
                <w:sz w:val="20"/>
                <w:szCs w:val="20"/>
              </w:rPr>
              <w:t xml:space="preserve">Industrial</w:t>
            </w:r>
          </w:p>
        </w:tc>
      </w:tr>
      <w:tr>
        <w:tc>
          <w:tcPr>
            <w:tcW w:type="auto" w:w="0"/>
          </w:tcPr>
          <w:p>
            <w:pPr>
              <w:spacing w:after="40" w:before="40"/>
            </w:pPr>
            <w:r>
              <w:rPr>
                <w:rFonts w:ascii="Arial" w:cs="Arial" w:eastAsia="Arial" w:hAnsi="Arial"/>
                <w:b w:val="false"/>
                <w:bCs w:val="false"/>
                <w:color w:val="000000"/>
                <w:sz w:val="20"/>
                <w:szCs w:val="20"/>
              </w:rPr>
              <w:t xml:space="preserve">Planting Area</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Hidden</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Yes</w:t>
            </w:r>
          </w:p>
        </w:tc>
      </w:tr>
      <w:tr>
        <w:tc>
          <w:tcPr>
            <w:tcW w:type="auto" w:w="0"/>
          </w:tcPr>
          <w:p>
            <w:pPr>
              <w:spacing w:after="40" w:before="40"/>
            </w:pPr>
            <w:r>
              <w:rPr>
                <w:rFonts w:ascii="Arial" w:cs="Arial" w:eastAsia="Arial" w:hAnsi="Arial"/>
                <w:b w:val="false"/>
                <w:bCs w:val="false"/>
                <w:color w:val="000000"/>
                <w:sz w:val="20"/>
                <w:szCs w:val="20"/>
              </w:rPr>
              <w:t xml:space="preserve">Harvest Bags</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Hidden</w:t>
            </w:r>
          </w:p>
        </w:tc>
        <w:tc>
          <w:tcPr>
            <w:tcW w:type="auto" w:w="0"/>
          </w:tcPr>
          <w:p>
            <w:pPr>
              <w:spacing w:after="40" w:before="40"/>
            </w:pPr>
            <w:r>
              <w:rPr>
                <w:rFonts w:ascii="Arial" w:cs="Arial" w:eastAsia="Arial" w:hAnsi="Arial"/>
                <w:b w:val="false"/>
                <w:bCs w:val="false"/>
                <w:color w:val="000000"/>
                <w:sz w:val="20"/>
                <w:szCs w:val="20"/>
              </w:rPr>
              <w:t xml:space="preserve">Optional</w:t>
            </w:r>
          </w:p>
        </w:tc>
        <w:tc>
          <w:tcPr>
            <w:tcW w:type="auto" w:w="0"/>
          </w:tcPr>
          <w:p>
            <w:pPr>
              <w:spacing w:after="40" w:before="40"/>
            </w:pPr>
            <w:r>
              <w:rPr>
                <w:rFonts w:ascii="Arial" w:cs="Arial" w:eastAsia="Arial" w:hAnsi="Arial"/>
                <w:b w:val="false"/>
                <w:bCs w:val="false"/>
                <w:color w:val="000000"/>
                <w:sz w:val="20"/>
                <w:szCs w:val="20"/>
              </w:rPr>
              <w:t xml:space="preserve">Optional</w:t>
            </w:r>
          </w:p>
        </w:tc>
      </w:tr>
      <w:tr>
        <w:tc>
          <w:tcPr>
            <w:tcW w:type="auto" w:w="0"/>
          </w:tcPr>
          <w:p>
            <w:pPr>
              <w:spacing w:after="40" w:before="40"/>
            </w:pPr>
            <w:r>
              <w:rPr>
                <w:rFonts w:ascii="Arial" w:cs="Arial" w:eastAsia="Arial" w:hAnsi="Arial"/>
                <w:b w:val="false"/>
                <w:bCs w:val="false"/>
                <w:color w:val="000000"/>
                <w:sz w:val="20"/>
                <w:szCs w:val="20"/>
              </w:rPr>
              <w:t xml:space="preserve">Damage</w:t>
            </w:r>
          </w:p>
        </w:tc>
        <w:tc>
          <w:tcPr>
            <w:tcW w:type="auto" w:w="0"/>
          </w:tcPr>
          <w:p>
            <w:pPr>
              <w:spacing w:after="40" w:before="40"/>
            </w:pPr>
            <w:r>
              <w:rPr>
                <w:rFonts w:ascii="Arial" w:cs="Arial" w:eastAsia="Arial" w:hAnsi="Arial"/>
                <w:b w:val="false"/>
                <w:bCs w:val="false"/>
                <w:color w:val="000000"/>
                <w:sz w:val="20"/>
                <w:szCs w:val="20"/>
              </w:rPr>
              <w:t xml:space="preserve">Optional</w:t>
            </w:r>
          </w:p>
        </w:tc>
        <w:tc>
          <w:tcPr>
            <w:tcW w:type="auto" w:w="0"/>
          </w:tcPr>
          <w:p>
            <w:pPr>
              <w:spacing w:after="40" w:before="40"/>
            </w:pPr>
            <w:r>
              <w:rPr>
                <w:rFonts w:ascii="Arial" w:cs="Arial" w:eastAsia="Arial" w:hAnsi="Arial"/>
                <w:b w:val="false"/>
                <w:bCs w:val="false"/>
                <w:color w:val="000000"/>
                <w:sz w:val="20"/>
                <w:szCs w:val="20"/>
              </w:rPr>
              <w:t xml:space="preserve">Optional</w:t>
            </w:r>
          </w:p>
        </w:tc>
        <w:tc>
          <w:tcPr>
            <w:tcW w:type="auto" w:w="0"/>
          </w:tcPr>
          <w:p>
            <w:pPr>
              <w:spacing w:after="40" w:before="40"/>
            </w:pPr>
            <w:r>
              <w:rPr>
                <w:rFonts w:ascii="Arial" w:cs="Arial" w:eastAsia="Arial" w:hAnsi="Arial"/>
                <w:b w:val="false"/>
                <w:bCs w:val="false"/>
                <w:color w:val="000000"/>
                <w:sz w:val="20"/>
                <w:szCs w:val="20"/>
              </w:rPr>
              <w:t xml:space="preserve">Hidden</w:t>
            </w:r>
          </w:p>
        </w:tc>
        <w:tc>
          <w:tcPr>
            <w:tcW w:type="auto" w:w="0"/>
          </w:tcPr>
          <w:p>
            <w:pPr>
              <w:spacing w:after="40" w:before="40"/>
            </w:pPr>
            <w:r>
              <w:rPr>
                <w:rFonts w:ascii="Arial" w:cs="Arial" w:eastAsia="Arial" w:hAnsi="Arial"/>
                <w:b w:val="false"/>
                <w:bCs w:val="false"/>
                <w:color w:val="000000"/>
                <w:sz w:val="20"/>
                <w:szCs w:val="20"/>
              </w:rPr>
              <w:t xml:space="preserve">Optional</w:t>
            </w:r>
          </w:p>
        </w:tc>
        <w:tc>
          <w:tcPr>
            <w:tcW w:type="auto" w:w="0"/>
          </w:tcPr>
          <w:p>
            <w:pPr>
              <w:spacing w:after="40" w:before="40"/>
            </w:pPr>
            <w:r>
              <w:rPr>
                <w:rFonts w:ascii="Arial" w:cs="Arial" w:eastAsia="Arial" w:hAnsi="Arial"/>
                <w:b w:val="false"/>
                <w:bCs w:val="false"/>
                <w:color w:val="000000"/>
                <w:sz w:val="20"/>
                <w:szCs w:val="20"/>
              </w:rPr>
              <w:t xml:space="preserve">Optional</w:t>
            </w:r>
          </w:p>
        </w:tc>
      </w:tr>
      <w:tr>
        <w:tc>
          <w:tcPr>
            <w:tcW w:type="auto" w:w="0"/>
          </w:tcPr>
          <w:p>
            <w:pPr>
              <w:spacing w:after="40" w:before="40"/>
            </w:pPr>
            <w:r>
              <w:rPr>
                <w:rFonts w:ascii="Arial" w:cs="Arial" w:eastAsia="Arial" w:hAnsi="Arial"/>
                <w:b w:val="false"/>
                <w:bCs w:val="false"/>
                <w:color w:val="000000"/>
                <w:sz w:val="20"/>
                <w:szCs w:val="20"/>
              </w:rPr>
              <w:t xml:space="preserve">Stocking</w:t>
            </w:r>
          </w:p>
        </w:tc>
        <w:tc>
          <w:tcPr>
            <w:tcW w:type="auto" w:w="0"/>
          </w:tcPr>
          <w:p>
            <w:pPr>
              <w:spacing w:after="40" w:before="40"/>
            </w:pPr>
            <w:r>
              <w:rPr>
                <w:rFonts w:ascii="Arial" w:cs="Arial" w:eastAsia="Arial" w:hAnsi="Arial"/>
                <w:b w:val="false"/>
                <w:bCs w:val="false"/>
                <w:color w:val="000000"/>
                <w:sz w:val="20"/>
                <w:szCs w:val="20"/>
              </w:rPr>
              <w:t xml:space="preserve">Hidden</w:t>
            </w:r>
          </w:p>
        </w:tc>
        <w:tc>
          <w:tcPr>
            <w:tcW w:type="auto" w:w="0"/>
          </w:tcPr>
          <w:p>
            <w:pPr>
              <w:spacing w:after="40" w:before="40"/>
            </w:pPr>
            <w:r>
              <w:rPr>
                <w:rFonts w:ascii="Arial" w:cs="Arial" w:eastAsia="Arial" w:hAnsi="Arial"/>
                <w:b w:val="false"/>
                <w:bCs w:val="false"/>
                <w:color w:val="000000"/>
                <w:sz w:val="20"/>
                <w:szCs w:val="20"/>
              </w:rPr>
              <w:t xml:space="preserve">Hidden</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Hidden</w:t>
            </w:r>
          </w:p>
        </w:tc>
        <w:tc>
          <w:tcPr>
            <w:tcW w:type="auto" w:w="0"/>
          </w:tcPr>
          <w:p>
            <w:pPr>
              <w:spacing w:after="40" w:before="40"/>
            </w:pPr>
            <w:r>
              <w:rPr>
                <w:rFonts w:ascii="Arial" w:cs="Arial" w:eastAsia="Arial" w:hAnsi="Arial"/>
                <w:b w:val="false"/>
                <w:bCs w:val="false"/>
                <w:color w:val="000000"/>
                <w:sz w:val="20"/>
                <w:szCs w:val="20"/>
              </w:rPr>
              <w:t xml:space="preserve">Hidden</w:t>
            </w:r>
          </w:p>
        </w:tc>
      </w:tr>
      <w:tr>
        <w:tc>
          <w:tcPr>
            <w:tcW w:type="auto" w:w="0"/>
          </w:tcPr>
          <w:p>
            <w:pPr>
              <w:spacing w:after="40" w:before="40"/>
            </w:pPr>
            <w:r>
              <w:rPr>
                <w:rFonts w:ascii="Arial" w:cs="Arial" w:eastAsia="Arial" w:hAnsi="Arial"/>
                <w:b w:val="false"/>
                <w:bCs w:val="false"/>
                <w:color w:val="000000"/>
                <w:sz w:val="20"/>
                <w:szCs w:val="20"/>
              </w:rPr>
              <w:t xml:space="preserve">Fishery Harvest</w:t>
            </w:r>
          </w:p>
        </w:tc>
        <w:tc>
          <w:tcPr>
            <w:tcW w:type="auto" w:w="0"/>
          </w:tcPr>
          <w:p>
            <w:pPr>
              <w:spacing w:after="40" w:before="40"/>
            </w:pPr>
            <w:r>
              <w:rPr>
                <w:rFonts w:ascii="Arial" w:cs="Arial" w:eastAsia="Arial" w:hAnsi="Arial"/>
                <w:b w:val="false"/>
                <w:bCs w:val="false"/>
                <w:color w:val="000000"/>
                <w:sz w:val="20"/>
                <w:szCs w:val="20"/>
              </w:rPr>
              <w:t xml:space="preserve">Hidden</w:t>
            </w:r>
          </w:p>
        </w:tc>
        <w:tc>
          <w:tcPr>
            <w:tcW w:type="auto" w:w="0"/>
          </w:tcPr>
          <w:p>
            <w:pPr>
              <w:spacing w:after="40" w:before="40"/>
            </w:pPr>
            <w:r>
              <w:rPr>
                <w:rFonts w:ascii="Arial" w:cs="Arial" w:eastAsia="Arial" w:hAnsi="Arial"/>
                <w:b w:val="false"/>
                <w:bCs w:val="false"/>
                <w:color w:val="000000"/>
                <w:sz w:val="20"/>
                <w:szCs w:val="20"/>
              </w:rPr>
              <w:t xml:space="preserve">Hidden</w:t>
            </w:r>
          </w:p>
        </w:tc>
        <w:tc>
          <w:tcPr>
            <w:tcW w:type="auto" w:w="0"/>
          </w:tcPr>
          <w:p>
            <w:pPr>
              <w:spacing w:after="40" w:before="40"/>
            </w:pPr>
            <w:r>
              <w:rPr>
                <w:rFonts w:ascii="Arial" w:cs="Arial" w:eastAsia="Arial" w:hAnsi="Arial"/>
                <w:b w:val="false"/>
                <w:bCs w:val="false"/>
                <w:color w:val="000000"/>
                <w:sz w:val="20"/>
                <w:szCs w:val="20"/>
              </w:rPr>
              <w:t xml:space="preserve">Yes</w:t>
            </w:r>
          </w:p>
        </w:tc>
        <w:tc>
          <w:tcPr>
            <w:tcW w:type="auto" w:w="0"/>
          </w:tcPr>
          <w:p>
            <w:pPr>
              <w:spacing w:after="40" w:before="40"/>
            </w:pPr>
            <w:r>
              <w:rPr>
                <w:rFonts w:ascii="Arial" w:cs="Arial" w:eastAsia="Arial" w:hAnsi="Arial"/>
                <w:b w:val="false"/>
                <w:bCs w:val="false"/>
                <w:color w:val="000000"/>
                <w:sz w:val="20"/>
                <w:szCs w:val="20"/>
              </w:rPr>
              <w:t xml:space="preserve">Hidden</w:t>
            </w:r>
          </w:p>
        </w:tc>
        <w:tc>
          <w:tcPr>
            <w:tcW w:type="auto" w:w="0"/>
          </w:tcPr>
          <w:p>
            <w:pPr>
              <w:spacing w:after="40" w:before="40"/>
            </w:pPr>
            <w:r>
              <w:rPr>
                <w:rFonts w:ascii="Arial" w:cs="Arial" w:eastAsia="Arial" w:hAnsi="Arial"/>
                <w:b w:val="false"/>
                <w:bCs w:val="false"/>
                <w:color w:val="000000"/>
                <w:sz w:val="20"/>
                <w:szCs w:val="20"/>
              </w:rPr>
              <w:t xml:space="preserve">Hidden</w:t>
            </w:r>
          </w:p>
        </w:tc>
      </w:tr>
    </w:tbl>
    <w:p>
      <w:pPr>
        <w:pStyle w:val="Heading2"/>
        <w:spacing w:after="120" w:before="240"/>
      </w:pPr>
      <w:r>
        <w:rPr>
          <w:rFonts w:ascii="Arial" w:cs="Arial" w:eastAsia="Arial" w:hAnsi="Arial"/>
          <w:b/>
          <w:bCs/>
          <w:color w:val="16A34A"/>
          <w:sz w:val="26"/>
          <w:szCs w:val="26"/>
        </w:rPr>
        <w:t xml:space="preserve">5.3 Adding a Record</w:t>
      </w:r>
    </w:p>
    <w:p>
      <w:pPr>
        <w:pStyle w:val="ListParagraph"/>
        <w:numPr>
          <w:ilvl w:val="0"/>
          <w:numId w:val="2"/>
        </w:numPr>
        <w:spacing w:after="40" w:before="40"/>
      </w:pPr>
      <w:r>
        <w:rPr>
          <w:rFonts w:ascii="Arial" w:cs="Arial" w:eastAsia="Arial" w:hAnsi="Arial"/>
          <w:sz w:val="24"/>
          <w:szCs w:val="24"/>
        </w:rPr>
        <w:t xml:space="preserve">Click the Add Record button on the dashboard or records page</w:t>
      </w:r>
    </w:p>
    <w:p>
      <w:pPr>
        <w:pStyle w:val="ListParagraph"/>
        <w:numPr>
          <w:ilvl w:val="0"/>
          <w:numId w:val="2"/>
        </w:numPr>
        <w:spacing w:after="40" w:before="40"/>
      </w:pPr>
      <w:r>
        <w:rPr>
          <w:rFonts w:ascii="Arial" w:cs="Arial" w:eastAsia="Arial" w:hAnsi="Arial"/>
          <w:sz w:val="24"/>
          <w:szCs w:val="24"/>
        </w:rPr>
        <w:t xml:space="preserve">Select the commodity category from the dropdown</w:t>
      </w:r>
    </w:p>
    <w:p>
      <w:pPr>
        <w:pStyle w:val="ListParagraph"/>
        <w:numPr>
          <w:ilvl w:val="0"/>
          <w:numId w:val="2"/>
        </w:numPr>
        <w:spacing w:after="40" w:before="40"/>
      </w:pPr>
      <w:r>
        <w:rPr>
          <w:rFonts w:ascii="Arial" w:cs="Arial" w:eastAsia="Arial" w:hAnsi="Arial"/>
          <w:sz w:val="24"/>
          <w:szCs w:val="24"/>
        </w:rPr>
        <w:t xml:space="preserve">Fill in the required fields (the form adapts based on category selection)</w:t>
      </w:r>
    </w:p>
    <w:p>
      <w:pPr>
        <w:pStyle w:val="ListParagraph"/>
        <w:numPr>
          <w:ilvl w:val="0"/>
          <w:numId w:val="2"/>
        </w:numPr>
        <w:spacing w:after="40" w:before="40"/>
      </w:pPr>
      <w:r>
        <w:rPr>
          <w:rFonts w:ascii="Arial" w:cs="Arial" w:eastAsia="Arial" w:hAnsi="Arial"/>
          <w:sz w:val="24"/>
          <w:szCs w:val="24"/>
        </w:rPr>
        <w:t xml:space="preserve">Click Submit to save the record</w:t>
      </w:r>
    </w:p>
    <w:p>
      <w:pPr>
        <w:pStyle w:val="ListParagraph"/>
        <w:numPr>
          <w:ilvl w:val="0"/>
          <w:numId w:val="2"/>
        </w:numPr>
        <w:spacing w:after="40" w:before="40"/>
      </w:pPr>
      <w:r>
        <w:rPr>
          <w:rFonts w:ascii="Arial" w:cs="Arial" w:eastAsia="Arial" w:hAnsi="Arial"/>
          <w:sz w:val="24"/>
          <w:szCs w:val="24"/>
        </w:rPr>
        <w:t xml:space="preserve">The dialog stays open for rapid entry of multiple records and shows a success toast on each save</w:t>
      </w:r>
    </w:p>
    <w:p>
      <w:pPr>
        <w:pStyle w:val="Heading2"/>
        <w:spacing w:after="120" w:before="240"/>
      </w:pPr>
      <w:r>
        <w:rPr>
          <w:rFonts w:ascii="Arial" w:cs="Arial" w:eastAsia="Arial" w:hAnsi="Arial"/>
          <w:b/>
          <w:bCs/>
          <w:color w:val="16A34A"/>
          <w:sz w:val="26"/>
          <w:szCs w:val="26"/>
        </w:rPr>
        <w:t xml:space="preserve">5.4 Editing and Deleting Records</w:t>
      </w:r>
    </w:p>
    <w:p>
      <w:pPr>
        <w:pStyle w:val="ListParagraph"/>
        <w:numPr>
          <w:ilvl w:val="0"/>
          <w:numId w:val="2"/>
        </w:numPr>
        <w:spacing w:after="40" w:before="40"/>
      </w:pPr>
      <w:r>
        <w:rPr>
          <w:rFonts w:ascii="Arial" w:cs="Arial" w:eastAsia="Arial" w:hAnsi="Arial"/>
          <w:sz w:val="24"/>
          <w:szCs w:val="24"/>
        </w:rPr>
        <w:t xml:space="preserve">Edit: Click the Edit button on any record row to open the edit form with pre-filled values</w:t>
      </w:r>
    </w:p>
    <w:p>
      <w:pPr>
        <w:pStyle w:val="ListParagraph"/>
        <w:numPr>
          <w:ilvl w:val="0"/>
          <w:numId w:val="2"/>
        </w:numPr>
        <w:spacing w:after="40" w:before="40"/>
      </w:pPr>
      <w:r>
        <w:rPr>
          <w:rFonts w:ascii="Arial" w:cs="Arial" w:eastAsia="Arial" w:hAnsi="Arial"/>
          <w:sz w:val="24"/>
          <w:szCs w:val="24"/>
        </w:rPr>
        <w:t xml:space="preserve">Delete: Click the Delete button on any record, then confirm the deletion in the confirmation dialog</w:t>
      </w:r>
    </w:p>
    <w:p>
      <w:pPr>
        <w:pStyle w:val="Heading1"/>
        <w:pageBreakBefore/>
        <w:spacing w:after="120" w:before="240"/>
      </w:pPr>
      <w:r>
        <w:rPr>
          <w:rFonts w:ascii="Arial" w:cs="Arial" w:eastAsia="Arial" w:hAnsi="Arial"/>
          <w:b/>
          <w:bCs/>
          <w:color w:val="16A34A"/>
          <w:sz w:val="32"/>
          <w:szCs w:val="32"/>
        </w:rPr>
        <w:t xml:space="preserve">6. Managing Farmers</w:t>
      </w:r>
    </w:p>
    <w:p>
      <w:pPr>
        <w:pStyle w:val="Heading2"/>
        <w:spacing w:after="120" w:before="240"/>
      </w:pPr>
      <w:r>
        <w:rPr>
          <w:rFonts w:ascii="Arial" w:cs="Arial" w:eastAsia="Arial" w:hAnsi="Arial"/>
          <w:b/>
          <w:bCs/>
          <w:color w:val="16A34A"/>
          <w:sz w:val="26"/>
          <w:szCs w:val="26"/>
        </w:rPr>
        <w:t xml:space="preserve">6.1 Farmer Registry</w:t>
      </w:r>
    </w:p>
    <w:p>
      <w:pPr>
        <w:spacing w:after="80" w:before="80"/>
      </w:pPr>
      <w:r>
        <w:rPr>
          <w:rFonts w:ascii="Arial" w:cs="Arial" w:eastAsia="Arial" w:hAnsi="Arial"/>
          <w:color w:val="000000"/>
          <w:sz w:val="24"/>
          <w:szCs w:val="24"/>
        </w:rPr>
        <w:t xml:space="preserve">The Farmer Registry displays a grid of 10 barangay summary cards. Each card shows the barangay name, total registered farmer count, and a male/female gender breakdown.</w:t>
      </w:r>
    </w:p>
    <w:p>
      <w:pPr>
        <w:pStyle w:val="Heading2"/>
        <w:spacing w:after="120" w:before="240"/>
      </w:pPr>
      <w:r>
        <w:rPr>
          <w:rFonts w:ascii="Arial" w:cs="Arial" w:eastAsia="Arial" w:hAnsi="Arial"/>
          <w:b/>
          <w:bCs/>
          <w:color w:val="16A34A"/>
          <w:sz w:val="26"/>
          <w:szCs w:val="26"/>
        </w:rPr>
        <w:t xml:space="preserve">6.2 Viewing Farmer Details</w:t>
      </w:r>
    </w:p>
    <w:p>
      <w:pPr>
        <w:pStyle w:val="ListParagraph"/>
        <w:numPr>
          <w:ilvl w:val="0"/>
          <w:numId w:val="2"/>
        </w:numPr>
        <w:spacing w:after="40" w:before="40"/>
      </w:pPr>
      <w:r>
        <w:rPr>
          <w:rFonts w:ascii="Arial" w:cs="Arial" w:eastAsia="Arial" w:hAnsi="Arial"/>
          <w:sz w:val="24"/>
          <w:szCs w:val="24"/>
        </w:rPr>
        <w:t xml:space="preserve">Click any barangay card to open a modal with a scrollable list of all farmers in that barangay</w:t>
      </w:r>
    </w:p>
    <w:p>
      <w:pPr>
        <w:pStyle w:val="ListParagraph"/>
        <w:numPr>
          <w:ilvl w:val="0"/>
          <w:numId w:val="2"/>
        </w:numPr>
        <w:spacing w:after="40" w:before="40"/>
      </w:pPr>
      <w:r>
        <w:rPr>
          <w:rFonts w:ascii="Arial" w:cs="Arial" w:eastAsia="Arial" w:hAnsi="Arial"/>
          <w:sz w:val="24"/>
          <w:szCs w:val="24"/>
        </w:rPr>
        <w:t xml:space="preserve">Click an individual farmer to view their detail record: name, gender, barangay, and registration date</w:t>
      </w:r>
    </w:p>
    <w:p>
      <w:pPr>
        <w:pStyle w:val="ListParagraph"/>
        <w:numPr>
          <w:ilvl w:val="0"/>
          <w:numId w:val="2"/>
        </w:numPr>
        <w:spacing w:after="40" w:before="40"/>
      </w:pPr>
      <w:r>
        <w:rPr>
          <w:rFonts w:ascii="Arial" w:cs="Arial" w:eastAsia="Arial" w:hAnsi="Arial"/>
          <w:sz w:val="24"/>
          <w:szCs w:val="24"/>
        </w:rPr>
        <w:t xml:space="preserve">Edit and Delete buttons are available within the detail view</w:t>
      </w:r>
    </w:p>
    <w:p>
      <w:pPr>
        <w:pStyle w:val="Heading2"/>
        <w:spacing w:after="120" w:before="240"/>
      </w:pPr>
      <w:r>
        <w:rPr>
          <w:rFonts w:ascii="Arial" w:cs="Arial" w:eastAsia="Arial" w:hAnsi="Arial"/>
          <w:b/>
          <w:bCs/>
          <w:color w:val="16A34A"/>
          <w:sz w:val="26"/>
          <w:szCs w:val="26"/>
        </w:rPr>
        <w:t xml:space="preserve">6.3 Registering a New Farmer</w:t>
      </w:r>
    </w:p>
    <w:p>
      <w:pPr>
        <w:pStyle w:val="ListParagraph"/>
        <w:numPr>
          <w:ilvl w:val="0"/>
          <w:numId w:val="2"/>
        </w:numPr>
        <w:spacing w:after="40" w:before="40"/>
      </w:pPr>
      <w:r>
        <w:rPr>
          <w:rFonts w:ascii="Arial" w:cs="Arial" w:eastAsia="Arial" w:hAnsi="Arial"/>
          <w:sz w:val="24"/>
          <w:szCs w:val="24"/>
        </w:rPr>
        <w:t xml:space="preserve">Click the Register Farmer button in the page header or inside the barangay modal</w:t>
      </w:r>
    </w:p>
    <w:p>
      <w:pPr>
        <w:pStyle w:val="ListParagraph"/>
        <w:numPr>
          <w:ilvl w:val="0"/>
          <w:numId w:val="2"/>
        </w:numPr>
        <w:spacing w:after="40" w:before="40"/>
      </w:pPr>
      <w:r>
        <w:rPr>
          <w:rFonts w:ascii="Arial" w:cs="Arial" w:eastAsia="Arial" w:hAnsi="Arial"/>
          <w:sz w:val="24"/>
          <w:szCs w:val="24"/>
        </w:rPr>
        <w:t xml:space="preserve">Fill in the farmer's name, gender, and barangay assignment</w:t>
      </w:r>
    </w:p>
    <w:p>
      <w:pPr>
        <w:pStyle w:val="ListParagraph"/>
        <w:numPr>
          <w:ilvl w:val="0"/>
          <w:numId w:val="2"/>
        </w:numPr>
        <w:spacing w:after="40" w:before="40"/>
      </w:pPr>
      <w:r>
        <w:rPr>
          <w:rFonts w:ascii="Arial" w:cs="Arial" w:eastAsia="Arial" w:hAnsi="Arial"/>
          <w:sz w:val="24"/>
          <w:szCs w:val="24"/>
        </w:rPr>
        <w:t xml:space="preserve">The system will warn if a duplicate name is detected in the same barangay</w:t>
      </w:r>
    </w:p>
    <w:p>
      <w:pPr>
        <w:pStyle w:val="ListParagraph"/>
        <w:numPr>
          <w:ilvl w:val="0"/>
          <w:numId w:val="2"/>
        </w:numPr>
        <w:spacing w:after="40" w:before="40"/>
      </w:pPr>
      <w:r>
        <w:rPr>
          <w:rFonts w:ascii="Arial" w:cs="Arial" w:eastAsia="Arial" w:hAnsi="Arial"/>
          <w:sz w:val="24"/>
          <w:szCs w:val="24"/>
        </w:rPr>
        <w:t xml:space="preserve">Click Save to register the farmer</w:t>
      </w:r>
    </w:p>
    <w:p>
      <w:pPr>
        <w:pStyle w:val="Heading1"/>
        <w:pageBreakBefore/>
        <w:spacing w:after="120" w:before="240"/>
      </w:pPr>
      <w:r>
        <w:rPr>
          <w:rFonts w:ascii="Arial" w:cs="Arial" w:eastAsia="Arial" w:hAnsi="Arial"/>
          <w:b/>
          <w:bCs/>
          <w:color w:val="16A34A"/>
          <w:sz w:val="32"/>
          <w:szCs w:val="32"/>
        </w:rPr>
        <w:t xml:space="preserve">7. Management Tab (Admin Only)</w:t>
      </w:r>
    </w:p>
    <w:p>
      <w:pPr>
        <w:spacing w:after="80" w:before="80"/>
      </w:pPr>
      <w:r>
        <w:rPr>
          <w:rFonts w:ascii="Arial" w:cs="Arial" w:eastAsia="Arial" w:hAnsi="Arial"/>
          <w:color w:val="000000"/>
          <w:sz w:val="24"/>
          <w:szCs w:val="24"/>
        </w:rPr>
        <w:t xml:space="preserve">The Management tab is accessible only to Admin and Super Admin users. It provides a centralized view for overseeing all 10 barangays.</w:t>
      </w:r>
    </w:p>
    <w:p>
      <w:pPr>
        <w:pStyle w:val="Heading2"/>
        <w:spacing w:after="120" w:before="240"/>
      </w:pPr>
      <w:r>
        <w:rPr>
          <w:rFonts w:ascii="Arial" w:cs="Arial" w:eastAsia="Arial" w:hAnsi="Arial"/>
          <w:b/>
          <w:bCs/>
          <w:color w:val="16A34A"/>
          <w:sz w:val="26"/>
          <w:szCs w:val="26"/>
        </w:rPr>
        <w:t xml:space="preserve">7.1 Barangay Cards</w:t>
      </w:r>
    </w:p>
    <w:p>
      <w:pPr>
        <w:spacing w:after="80" w:before="80"/>
      </w:pPr>
      <w:r>
        <w:rPr>
          <w:rFonts w:ascii="Arial" w:cs="Arial" w:eastAsia="Arial" w:hAnsi="Arial"/>
          <w:color w:val="000000"/>
          <w:sz w:val="24"/>
          <w:szCs w:val="24"/>
        </w:rPr>
        <w:t xml:space="preserve">Each barangay is represented by a card displaying mini KPI summaries including total records, production, planting area, and damage figures. Click any card to drill down into that barangay's detailed commodity records.</w:t>
      </w:r>
    </w:p>
    <w:p>
      <w:pPr>
        <w:pStyle w:val="Heading2"/>
        <w:spacing w:after="120" w:before="240"/>
      </w:pPr>
      <w:r>
        <w:rPr>
          <w:rFonts w:ascii="Arial" w:cs="Arial" w:eastAsia="Arial" w:hAnsi="Arial"/>
          <w:b/>
          <w:bCs/>
          <w:color w:val="16A34A"/>
          <w:sz w:val="26"/>
          <w:szCs w:val="26"/>
        </w:rPr>
        <w:t xml:space="preserve">7.2 Direct Data Editing</w:t>
      </w:r>
    </w:p>
    <w:p>
      <w:pPr>
        <w:spacing w:after="80" w:before="80"/>
      </w:pPr>
      <w:r>
        <w:rPr>
          <w:rFonts w:ascii="Arial" w:cs="Arial" w:eastAsia="Arial" w:hAnsi="Arial"/>
          <w:color w:val="000000"/>
          <w:sz w:val="24"/>
          <w:szCs w:val="24"/>
        </w:rPr>
        <w:t xml:space="preserve">Admins can directly edit commodity records from any barangay within the management view, enabling corrections and data quality assurance without needing to log in as a barangay user.</w:t>
      </w:r>
    </w:p>
    <w:p>
      <w:pPr>
        <w:pStyle w:val="Heading2"/>
        <w:spacing w:after="120" w:before="240"/>
      </w:pPr>
      <w:r>
        <w:rPr>
          <w:rFonts w:ascii="Arial" w:cs="Arial" w:eastAsia="Arial" w:hAnsi="Arial"/>
          <w:b/>
          <w:bCs/>
          <w:color w:val="16A34A"/>
          <w:sz w:val="26"/>
          <w:szCs w:val="26"/>
        </w:rPr>
        <w:t xml:space="preserve">7.3 Stale Data Alerts</w:t>
      </w:r>
    </w:p>
    <w:p>
      <w:pPr>
        <w:pStyle w:val="ListParagraph"/>
        <w:numPr>
          <w:ilvl w:val="0"/>
          <w:numId w:val="2"/>
        </w:numPr>
        <w:spacing w:after="40" w:before="40"/>
      </w:pPr>
      <w:r>
        <w:rPr>
          <w:rFonts w:ascii="Arial" w:cs="Arial" w:eastAsia="Arial" w:hAnsi="Arial"/>
          <w:sz w:val="24"/>
          <w:szCs w:val="24"/>
        </w:rPr>
        <w:t xml:space="preserve">Orange badge: appears when a barangay has not submitted data in 7 or more days</w:t>
      </w:r>
    </w:p>
    <w:p>
      <w:pPr>
        <w:pStyle w:val="ListParagraph"/>
        <w:numPr>
          <w:ilvl w:val="0"/>
          <w:numId w:val="2"/>
        </w:numPr>
        <w:spacing w:after="40" w:before="40"/>
      </w:pPr>
      <w:r>
        <w:rPr>
          <w:rFonts w:ascii="Arial" w:cs="Arial" w:eastAsia="Arial" w:hAnsi="Arial"/>
          <w:sz w:val="24"/>
          <w:szCs w:val="24"/>
        </w:rPr>
        <w:t xml:space="preserve">Red badge: appears when a barangay has no data at all</w:t>
      </w:r>
    </w:p>
    <w:p>
      <w:pPr>
        <w:spacing w:after="80" w:before="80"/>
      </w:pPr>
      <w:r>
        <w:rPr>
          <w:rFonts w:ascii="Arial" w:cs="Arial" w:eastAsia="Arial" w:hAnsi="Arial"/>
          <w:color w:val="000000"/>
          <w:sz w:val="24"/>
          <w:szCs w:val="24"/>
        </w:rPr>
        <w:t xml:space="preserve">These visual indicators help admins quickly identify barangays that may need follow-up or assistance with data entry.</w:t>
      </w:r>
    </w:p>
    <w:p>
      <w:pPr>
        <w:pStyle w:val="Heading1"/>
        <w:pageBreakBefore/>
        <w:spacing w:after="120" w:before="240"/>
      </w:pPr>
      <w:r>
        <w:rPr>
          <w:rFonts w:ascii="Arial" w:cs="Arial" w:eastAsia="Arial" w:hAnsi="Arial"/>
          <w:b/>
          <w:bCs/>
          <w:color w:val="16A34A"/>
          <w:sz w:val="32"/>
          <w:szCs w:val="32"/>
        </w:rPr>
        <w:t xml:space="preserve">8. Damage &amp; Risk Monitoring</w:t>
      </w:r>
    </w:p>
    <w:p>
      <w:pPr>
        <w:pStyle w:val="Heading2"/>
        <w:spacing w:after="120" w:before="240"/>
      </w:pPr>
      <w:r>
        <w:rPr>
          <w:rFonts w:ascii="Arial" w:cs="Arial" w:eastAsia="Arial" w:hAnsi="Arial"/>
          <w:b/>
          <w:bCs/>
          <w:color w:val="16A34A"/>
          <w:sz w:val="26"/>
          <w:szCs w:val="26"/>
        </w:rPr>
        <w:t xml:space="preserve">8.1 Most Affected Barangay</w:t>
      </w:r>
    </w:p>
    <w:p>
      <w:pPr>
        <w:spacing w:after="80" w:before="80"/>
      </w:pPr>
      <w:r>
        <w:rPr>
          <w:rFonts w:ascii="Arial" w:cs="Arial" w:eastAsia="Arial" w:hAnsi="Arial"/>
          <w:color w:val="000000"/>
          <w:sz w:val="24"/>
          <w:szCs w:val="24"/>
        </w:rPr>
        <w:t xml:space="preserve">A prominent red banner highlights the barangay with the highest total damage area. This enables the office to quickly focus resources and attention on the most affected area.</w:t>
      </w:r>
    </w:p>
    <w:p>
      <w:pPr>
        <w:pStyle w:val="Heading2"/>
        <w:spacing w:after="120" w:before="240"/>
      </w:pPr>
      <w:r>
        <w:rPr>
          <w:rFonts w:ascii="Arial" w:cs="Arial" w:eastAsia="Arial" w:hAnsi="Arial"/>
          <w:b/>
          <w:bCs/>
          <w:color w:val="16A34A"/>
          <w:sz w:val="26"/>
          <w:szCs w:val="26"/>
        </w:rPr>
        <w:t xml:space="preserve">8.2 Damage Breakdown</w:t>
      </w:r>
    </w:p>
    <w:p>
      <w:pPr>
        <w:pStyle w:val="ListParagraph"/>
        <w:numPr>
          <w:ilvl w:val="0"/>
          <w:numId w:val="2"/>
        </w:numPr>
        <w:spacing w:after="40" w:before="40"/>
      </w:pPr>
      <w:r>
        <w:rPr>
          <w:rFonts w:ascii="Arial" w:cs="Arial" w:eastAsia="Arial" w:hAnsi="Arial"/>
          <w:sz w:val="24"/>
          <w:szCs w:val="24"/>
        </w:rPr>
        <w:t xml:space="preserve">Damage by Commodity: shows which crop types have sustained the most damage</w:t>
      </w:r>
    </w:p>
    <w:p>
      <w:pPr>
        <w:pStyle w:val="ListParagraph"/>
        <w:numPr>
          <w:ilvl w:val="0"/>
          <w:numId w:val="2"/>
        </w:numPr>
        <w:spacing w:after="40" w:before="40"/>
      </w:pPr>
      <w:r>
        <w:rPr>
          <w:rFonts w:ascii="Arial" w:cs="Arial" w:eastAsia="Arial" w:hAnsi="Arial"/>
          <w:sz w:val="24"/>
          <w:szCs w:val="24"/>
        </w:rPr>
        <w:t xml:space="preserve">Pests &amp; Diseases vs Calamity: separate charts distinguish between pest/disease damage and natural calamity damage</w:t>
      </w:r>
    </w:p>
    <w:p>
      <w:pPr>
        <w:pStyle w:val="Heading2"/>
        <w:spacing w:after="120" w:before="240"/>
      </w:pPr>
      <w:r>
        <w:rPr>
          <w:rFonts w:ascii="Arial" w:cs="Arial" w:eastAsia="Arial" w:hAnsi="Arial"/>
          <w:b/>
          <w:bCs/>
          <w:color w:val="16A34A"/>
          <w:sz w:val="26"/>
          <w:szCs w:val="26"/>
        </w:rPr>
        <w:t xml:space="preserve">8.3 Severity Levels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16A34A" w:color="auto" w:val="clear"/>
          </w:tcPr>
          <w:p>
            <w:pPr>
              <w:spacing w:after="40" w:before="40"/>
            </w:pPr>
            <w:r>
              <w:rPr>
                <w:rFonts w:ascii="Arial" w:cs="Arial" w:eastAsia="Arial" w:hAnsi="Arial"/>
                <w:b/>
                <w:bCs/>
                <w:color w:val="FFFFFF"/>
                <w:sz w:val="20"/>
                <w:szCs w:val="20"/>
              </w:rPr>
              <w:t xml:space="preserve">Severity</w:t>
            </w:r>
          </w:p>
        </w:tc>
        <w:tc>
          <w:tcPr>
            <w:tcW w:type="auto" w:w="0"/>
            <w:shd w:fill="16A34A" w:color="auto" w:val="clear"/>
          </w:tcPr>
          <w:p>
            <w:pPr>
              <w:spacing w:after="40" w:before="40"/>
            </w:pPr>
            <w:r>
              <w:rPr>
                <w:rFonts w:ascii="Arial" w:cs="Arial" w:eastAsia="Arial" w:hAnsi="Arial"/>
                <w:b/>
                <w:bCs/>
                <w:color w:val="FFFFFF"/>
                <w:sz w:val="20"/>
                <w:szCs w:val="20"/>
              </w:rPr>
              <w:t xml:space="preserve">Threshold</w:t>
            </w:r>
          </w:p>
        </w:tc>
        <w:tc>
          <w:tcPr>
            <w:tcW w:type="auto" w:w="0"/>
            <w:shd w:fill="16A34A" w:color="auto" w:val="clear"/>
          </w:tcPr>
          <w:p>
            <w:pPr>
              <w:spacing w:after="40" w:before="40"/>
            </w:pPr>
            <w:r>
              <w:rPr>
                <w:rFonts w:ascii="Arial" w:cs="Arial" w:eastAsia="Arial" w:hAnsi="Arial"/>
                <w:b/>
                <w:bCs/>
                <w:color w:val="FFFFFF"/>
                <w:sz w:val="20"/>
                <w:szCs w:val="20"/>
              </w:rPr>
              <w:t xml:space="preserve">Indicator</w:t>
            </w:r>
          </w:p>
        </w:tc>
      </w:tr>
      <w:tr>
        <w:tc>
          <w:tcPr>
            <w:tcW w:type="auto" w:w="0"/>
          </w:tcPr>
          <w:p>
            <w:pPr>
              <w:spacing w:after="40" w:before="40"/>
            </w:pPr>
            <w:r>
              <w:rPr>
                <w:rFonts w:ascii="Arial" w:cs="Arial" w:eastAsia="Arial" w:hAnsi="Arial"/>
                <w:b w:val="false"/>
                <w:bCs w:val="false"/>
                <w:color w:val="000000"/>
                <w:sz w:val="20"/>
                <w:szCs w:val="20"/>
              </w:rPr>
              <w:t xml:space="preserve">CRITICAL</w:t>
            </w:r>
          </w:p>
        </w:tc>
        <w:tc>
          <w:tcPr>
            <w:tcW w:type="auto" w:w="0"/>
          </w:tcPr>
          <w:p>
            <w:pPr>
              <w:spacing w:after="40" w:before="40"/>
            </w:pPr>
            <w:r>
              <w:rPr>
                <w:rFonts w:ascii="Arial" w:cs="Arial" w:eastAsia="Arial" w:hAnsi="Arial"/>
                <w:b w:val="false"/>
                <w:bCs w:val="false"/>
                <w:color w:val="000000"/>
                <w:sz w:val="20"/>
                <w:szCs w:val="20"/>
              </w:rPr>
              <w:t xml:space="preserve">2+ hectares damaged</w:t>
            </w:r>
          </w:p>
        </w:tc>
        <w:tc>
          <w:tcPr>
            <w:tcW w:type="auto" w:w="0"/>
          </w:tcPr>
          <w:p>
            <w:pPr>
              <w:spacing w:after="40" w:before="40"/>
            </w:pPr>
            <w:r>
              <w:rPr>
                <w:rFonts w:ascii="Arial" w:cs="Arial" w:eastAsia="Arial" w:hAnsi="Arial"/>
                <w:b w:val="false"/>
                <w:bCs w:val="false"/>
                <w:color w:val="000000"/>
                <w:sz w:val="20"/>
                <w:szCs w:val="20"/>
              </w:rPr>
              <w:t xml:space="preserve">Red highlight</w:t>
            </w:r>
          </w:p>
        </w:tc>
      </w:tr>
      <w:tr>
        <w:tc>
          <w:tcPr>
            <w:tcW w:type="auto" w:w="0"/>
          </w:tcPr>
          <w:p>
            <w:pPr>
              <w:spacing w:after="40" w:before="40"/>
            </w:pPr>
            <w:r>
              <w:rPr>
                <w:rFonts w:ascii="Arial" w:cs="Arial" w:eastAsia="Arial" w:hAnsi="Arial"/>
                <w:b w:val="false"/>
                <w:bCs w:val="false"/>
                <w:color w:val="000000"/>
                <w:sz w:val="20"/>
                <w:szCs w:val="20"/>
              </w:rPr>
              <w:t xml:space="preserve">HIGH</w:t>
            </w:r>
          </w:p>
        </w:tc>
        <w:tc>
          <w:tcPr>
            <w:tcW w:type="auto" w:w="0"/>
          </w:tcPr>
          <w:p>
            <w:pPr>
              <w:spacing w:after="40" w:before="40"/>
            </w:pPr>
            <w:r>
              <w:rPr>
                <w:rFonts w:ascii="Arial" w:cs="Arial" w:eastAsia="Arial" w:hAnsi="Arial"/>
                <w:b w:val="false"/>
                <w:bCs w:val="false"/>
                <w:color w:val="000000"/>
                <w:sz w:val="20"/>
                <w:szCs w:val="20"/>
              </w:rPr>
              <w:t xml:space="preserve">1+ hectares damaged</w:t>
            </w:r>
          </w:p>
        </w:tc>
        <w:tc>
          <w:tcPr>
            <w:tcW w:type="auto" w:w="0"/>
          </w:tcPr>
          <w:p>
            <w:pPr>
              <w:spacing w:after="40" w:before="40"/>
            </w:pPr>
            <w:r>
              <w:rPr>
                <w:rFonts w:ascii="Arial" w:cs="Arial" w:eastAsia="Arial" w:hAnsi="Arial"/>
                <w:b w:val="false"/>
                <w:bCs w:val="false"/>
                <w:color w:val="000000"/>
                <w:sz w:val="20"/>
                <w:szCs w:val="20"/>
              </w:rPr>
              <w:t xml:space="preserve">Orange highlight</w:t>
            </w:r>
          </w:p>
        </w:tc>
      </w:tr>
      <w:tr>
        <w:tc>
          <w:tcPr>
            <w:tcW w:type="auto" w:w="0"/>
          </w:tcPr>
          <w:p>
            <w:pPr>
              <w:spacing w:after="40" w:before="40"/>
            </w:pPr>
            <w:r>
              <w:rPr>
                <w:rFonts w:ascii="Arial" w:cs="Arial" w:eastAsia="Arial" w:hAnsi="Arial"/>
                <w:b w:val="false"/>
                <w:bCs w:val="false"/>
                <w:color w:val="000000"/>
                <w:sz w:val="20"/>
                <w:szCs w:val="20"/>
              </w:rPr>
              <w:t xml:space="preserve">MODERATE</w:t>
            </w:r>
          </w:p>
        </w:tc>
        <w:tc>
          <w:tcPr>
            <w:tcW w:type="auto" w:w="0"/>
          </w:tcPr>
          <w:p>
            <w:pPr>
              <w:spacing w:after="40" w:before="40"/>
            </w:pPr>
            <w:r>
              <w:rPr>
                <w:rFonts w:ascii="Arial" w:cs="Arial" w:eastAsia="Arial" w:hAnsi="Arial"/>
                <w:b w:val="false"/>
                <w:bCs w:val="false"/>
                <w:color w:val="000000"/>
                <w:sz w:val="20"/>
                <w:szCs w:val="20"/>
              </w:rPr>
              <w:t xml:space="preserve">Below 1 hectare</w:t>
            </w:r>
          </w:p>
        </w:tc>
        <w:tc>
          <w:tcPr>
            <w:tcW w:type="auto" w:w="0"/>
          </w:tcPr>
          <w:p>
            <w:pPr>
              <w:spacing w:after="40" w:before="40"/>
            </w:pPr>
            <w:r>
              <w:rPr>
                <w:rFonts w:ascii="Arial" w:cs="Arial" w:eastAsia="Arial" w:hAnsi="Arial"/>
                <w:b w:val="false"/>
                <w:bCs w:val="false"/>
                <w:color w:val="000000"/>
                <w:sz w:val="20"/>
                <w:szCs w:val="20"/>
              </w:rPr>
              <w:t xml:space="preserve">Yellow highlight</w:t>
            </w:r>
          </w:p>
        </w:tc>
      </w:tr>
    </w:tbl>
    <w:p>
      <w:pPr>
        <w:pStyle w:val="Heading2"/>
        <w:spacing w:after="120" w:before="240"/>
      </w:pPr>
      <w:r>
        <w:rPr>
          <w:rFonts w:ascii="Arial" w:cs="Arial" w:eastAsia="Arial" w:hAnsi="Arial"/>
          <w:b/>
          <w:bCs/>
          <w:color w:val="16A34A"/>
          <w:sz w:val="26"/>
          <w:szCs w:val="26"/>
        </w:rPr>
        <w:t xml:space="preserve">8.4 Trend Indicators</w:t>
      </w:r>
    </w:p>
    <w:p>
      <w:pPr>
        <w:pStyle w:val="ListParagraph"/>
        <w:numPr>
          <w:ilvl w:val="0"/>
          <w:numId w:val="2"/>
        </w:numPr>
        <w:spacing w:after="40" w:before="40"/>
      </w:pPr>
      <w:r>
        <w:rPr>
          <w:rFonts w:ascii="Arial" w:cs="Arial" w:eastAsia="Arial" w:hAnsi="Arial"/>
          <w:sz w:val="24"/>
          <w:szCs w:val="24"/>
        </w:rPr>
        <w:t xml:space="preserve">Increasing: red arrow pointing up, indicates damage is growing compared to the previous period</w:t>
      </w:r>
    </w:p>
    <w:p>
      <w:pPr>
        <w:pStyle w:val="ListParagraph"/>
        <w:numPr>
          <w:ilvl w:val="0"/>
          <w:numId w:val="2"/>
        </w:numPr>
        <w:spacing w:after="40" w:before="40"/>
      </w:pPr>
      <w:r>
        <w:rPr>
          <w:rFonts w:ascii="Arial" w:cs="Arial" w:eastAsia="Arial" w:hAnsi="Arial"/>
          <w:sz w:val="24"/>
          <w:szCs w:val="24"/>
        </w:rPr>
        <w:t xml:space="preserve">Decreasing: green arrow pointing down, indicates damage is reducing</w:t>
      </w:r>
    </w:p>
    <w:p>
      <w:pPr>
        <w:pStyle w:val="ListParagraph"/>
        <w:numPr>
          <w:ilvl w:val="0"/>
          <w:numId w:val="2"/>
        </w:numPr>
        <w:spacing w:after="40" w:before="40"/>
      </w:pPr>
      <w:r>
        <w:rPr>
          <w:rFonts w:ascii="Arial" w:cs="Arial" w:eastAsia="Arial" w:hAnsi="Arial"/>
          <w:sz w:val="24"/>
          <w:szCs w:val="24"/>
        </w:rPr>
        <w:t xml:space="preserve">Stable: no significant change between periods</w:t>
      </w:r>
    </w:p>
    <w:p>
      <w:pPr>
        <w:pStyle w:val="Heading1"/>
        <w:pageBreakBefore/>
        <w:spacing w:after="120" w:before="240"/>
      </w:pPr>
      <w:r>
        <w:rPr>
          <w:rFonts w:ascii="Arial" w:cs="Arial" w:eastAsia="Arial" w:hAnsi="Arial"/>
          <w:b/>
          <w:bCs/>
          <w:color w:val="16A34A"/>
          <w:sz w:val="32"/>
          <w:szCs w:val="32"/>
        </w:rPr>
        <w:t xml:space="preserve">9. Export &amp; Reports</w:t>
      </w:r>
    </w:p>
    <w:p>
      <w:pPr>
        <w:spacing w:after="80" w:before="80"/>
      </w:pPr>
      <w:r>
        <w:rPr>
          <w:rFonts w:ascii="Arial" w:cs="Arial" w:eastAsia="Arial" w:hAnsi="Arial"/>
          <w:color w:val="000000"/>
          <w:sz w:val="24"/>
          <w:szCs w:val="24"/>
        </w:rPr>
        <w:t xml:space="preserve">Admin and Super Admin users can generate various export formats from the Export tab. The following table lists all available export options:</w:t>
      </w:r>
    </w:p>
    <w:p>
      <w:pPr>
        <w:spacing w:after="0" w:before="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0"/>
            <w:shd w:fill="16A34A" w:color="auto" w:val="clear"/>
          </w:tcPr>
          <w:p>
            <w:pPr>
              <w:spacing w:after="40" w:before="40"/>
            </w:pPr>
            <w:r>
              <w:rPr>
                <w:rFonts w:ascii="Arial" w:cs="Arial" w:eastAsia="Arial" w:hAnsi="Arial"/>
                <w:b/>
                <w:bCs/>
                <w:color w:val="FFFFFF"/>
                <w:sz w:val="20"/>
                <w:szCs w:val="20"/>
              </w:rPr>
              <w:t xml:space="preserve">Export</w:t>
            </w:r>
          </w:p>
        </w:tc>
        <w:tc>
          <w:tcPr>
            <w:tcW w:type="auto" w:w="0"/>
            <w:shd w:fill="16A34A" w:color="auto" w:val="clear"/>
          </w:tcPr>
          <w:p>
            <w:pPr>
              <w:spacing w:after="40" w:before="40"/>
            </w:pPr>
            <w:r>
              <w:rPr>
                <w:rFonts w:ascii="Arial" w:cs="Arial" w:eastAsia="Arial" w:hAnsi="Arial"/>
                <w:b/>
                <w:bCs/>
                <w:color w:val="FFFFFF"/>
                <w:sz w:val="20"/>
                <w:szCs w:val="20"/>
              </w:rPr>
              <w:t xml:space="preserve">What It Contains</w:t>
            </w:r>
          </w:p>
        </w:tc>
      </w:tr>
      <w:tr>
        <w:tc>
          <w:tcPr>
            <w:tcW w:type="auto" w:w="0"/>
          </w:tcPr>
          <w:p>
            <w:pPr>
              <w:spacing w:after="40" w:before="40"/>
            </w:pPr>
            <w:r>
              <w:rPr>
                <w:rFonts w:ascii="Arial" w:cs="Arial" w:eastAsia="Arial" w:hAnsi="Arial"/>
                <w:b w:val="false"/>
                <w:bCs w:val="false"/>
                <w:color w:val="000000"/>
                <w:sz w:val="20"/>
                <w:szCs w:val="20"/>
              </w:rPr>
              <w:t xml:space="preserve">Records CSV</w:t>
            </w:r>
          </w:p>
        </w:tc>
        <w:tc>
          <w:tcPr>
            <w:tcW w:type="auto" w:w="0"/>
          </w:tcPr>
          <w:p>
            <w:pPr>
              <w:spacing w:after="40" w:before="40"/>
            </w:pPr>
            <w:r>
              <w:rPr>
                <w:rFonts w:ascii="Arial" w:cs="Arial" w:eastAsia="Arial" w:hAnsi="Arial"/>
                <w:b w:val="false"/>
                <w:bCs w:val="false"/>
                <w:color w:val="000000"/>
                <w:sz w:val="20"/>
                <w:szCs w:val="20"/>
              </w:rPr>
              <w:t xml:space="preserve">All commodity records across barangays (no farmer names included)</w:t>
            </w:r>
          </w:p>
        </w:tc>
      </w:tr>
      <w:tr>
        <w:tc>
          <w:tcPr>
            <w:tcW w:type="auto" w:w="0"/>
          </w:tcPr>
          <w:p>
            <w:pPr>
              <w:spacing w:after="40" w:before="40"/>
            </w:pPr>
            <w:r>
              <w:rPr>
                <w:rFonts w:ascii="Arial" w:cs="Arial" w:eastAsia="Arial" w:hAnsi="Arial"/>
                <w:b w:val="false"/>
                <w:bCs w:val="false"/>
                <w:color w:val="000000"/>
                <w:sz w:val="20"/>
                <w:szCs w:val="20"/>
              </w:rPr>
              <w:t xml:space="preserve">Farmers CSV</w:t>
            </w:r>
          </w:p>
        </w:tc>
        <w:tc>
          <w:tcPr>
            <w:tcW w:type="auto" w:w="0"/>
          </w:tcPr>
          <w:p>
            <w:pPr>
              <w:spacing w:after="40" w:before="40"/>
            </w:pPr>
            <w:r>
              <w:rPr>
                <w:rFonts w:ascii="Arial" w:cs="Arial" w:eastAsia="Arial" w:hAnsi="Arial"/>
                <w:b w:val="false"/>
                <w:bCs w:val="false"/>
                <w:color w:val="000000"/>
                <w:sz w:val="20"/>
                <w:szCs w:val="20"/>
              </w:rPr>
              <w:t xml:space="preserve">Complete list of all registered farmers with details</w:t>
            </w:r>
          </w:p>
        </w:tc>
      </w:tr>
      <w:tr>
        <w:tc>
          <w:tcPr>
            <w:tcW w:type="auto" w:w="0"/>
          </w:tcPr>
          <w:p>
            <w:pPr>
              <w:spacing w:after="40" w:before="40"/>
            </w:pPr>
            <w:r>
              <w:rPr>
                <w:rFonts w:ascii="Arial" w:cs="Arial" w:eastAsia="Arial" w:hAnsi="Arial"/>
                <w:b w:val="false"/>
                <w:bCs w:val="false"/>
                <w:color w:val="000000"/>
                <w:sz w:val="20"/>
                <w:szCs w:val="20"/>
              </w:rPr>
              <w:t xml:space="preserve">Monthly Summary</w:t>
            </w:r>
          </w:p>
        </w:tc>
        <w:tc>
          <w:tcPr>
            <w:tcW w:type="auto" w:w="0"/>
          </w:tcPr>
          <w:p>
            <w:pPr>
              <w:spacing w:after="40" w:before="40"/>
            </w:pPr>
            <w:r>
              <w:rPr>
                <w:rFonts w:ascii="Arial" w:cs="Arial" w:eastAsia="Arial" w:hAnsi="Arial"/>
                <w:b w:val="false"/>
                <w:bCs w:val="false"/>
                <w:color w:val="000000"/>
                <w:sz w:val="20"/>
                <w:szCs w:val="20"/>
              </w:rPr>
              <w:t xml:space="preserve">Production and damage data grouped by month and barangay</w:t>
            </w:r>
          </w:p>
        </w:tc>
      </w:tr>
      <w:tr>
        <w:tc>
          <w:tcPr>
            <w:tcW w:type="auto" w:w="0"/>
          </w:tcPr>
          <w:p>
            <w:pPr>
              <w:spacing w:after="40" w:before="40"/>
            </w:pPr>
            <w:r>
              <w:rPr>
                <w:rFonts w:ascii="Arial" w:cs="Arial" w:eastAsia="Arial" w:hAnsi="Arial"/>
                <w:b w:val="false"/>
                <w:bCs w:val="false"/>
                <w:color w:val="000000"/>
                <w:sz w:val="20"/>
                <w:szCs w:val="20"/>
              </w:rPr>
              <w:t xml:space="preserve">Quarterly Summary</w:t>
            </w:r>
          </w:p>
        </w:tc>
        <w:tc>
          <w:tcPr>
            <w:tcW w:type="auto" w:w="0"/>
          </w:tcPr>
          <w:p>
            <w:pPr>
              <w:spacing w:after="40" w:before="40"/>
            </w:pPr>
            <w:r>
              <w:rPr>
                <w:rFonts w:ascii="Arial" w:cs="Arial" w:eastAsia="Arial" w:hAnsi="Arial"/>
                <w:b w:val="false"/>
                <w:bCs w:val="false"/>
                <w:color w:val="000000"/>
                <w:sz w:val="20"/>
                <w:szCs w:val="20"/>
              </w:rPr>
              <w:t xml:space="preserve">Production and damage data grouped by quarter and barangay</w:t>
            </w:r>
          </w:p>
        </w:tc>
      </w:tr>
      <w:tr>
        <w:tc>
          <w:tcPr>
            <w:tcW w:type="auto" w:w="0"/>
          </w:tcPr>
          <w:p>
            <w:pPr>
              <w:spacing w:after="40" w:before="40"/>
            </w:pPr>
            <w:r>
              <w:rPr>
                <w:rFonts w:ascii="Arial" w:cs="Arial" w:eastAsia="Arial" w:hAnsi="Arial"/>
                <w:b w:val="false"/>
                <w:bCs w:val="false"/>
                <w:color w:val="000000"/>
                <w:sz w:val="20"/>
                <w:szCs w:val="20"/>
              </w:rPr>
              <w:t xml:space="preserve">Yearly Summary</w:t>
            </w:r>
          </w:p>
        </w:tc>
        <w:tc>
          <w:tcPr>
            <w:tcW w:type="auto" w:w="0"/>
          </w:tcPr>
          <w:p>
            <w:pPr>
              <w:spacing w:after="40" w:before="40"/>
            </w:pPr>
            <w:r>
              <w:rPr>
                <w:rFonts w:ascii="Arial" w:cs="Arial" w:eastAsia="Arial" w:hAnsi="Arial"/>
                <w:b w:val="false"/>
                <w:bCs w:val="false"/>
                <w:color w:val="000000"/>
                <w:sz w:val="20"/>
                <w:szCs w:val="20"/>
              </w:rPr>
              <w:t xml:space="preserve">Production and damage data grouped by year and barangay</w:t>
            </w:r>
          </w:p>
        </w:tc>
      </w:tr>
      <w:tr>
        <w:tc>
          <w:tcPr>
            <w:tcW w:type="auto" w:w="0"/>
          </w:tcPr>
          <w:p>
            <w:pPr>
              <w:spacing w:after="40" w:before="40"/>
            </w:pPr>
            <w:r>
              <w:rPr>
                <w:rFonts w:ascii="Arial" w:cs="Arial" w:eastAsia="Arial" w:hAnsi="Arial"/>
                <w:b w:val="false"/>
                <w:bCs w:val="false"/>
                <w:color w:val="000000"/>
                <w:sz w:val="20"/>
                <w:szCs w:val="20"/>
              </w:rPr>
              <w:t xml:space="preserve">Barangay Summary</w:t>
            </w:r>
          </w:p>
        </w:tc>
        <w:tc>
          <w:tcPr>
            <w:tcW w:type="auto" w:w="0"/>
          </w:tcPr>
          <w:p>
            <w:pPr>
              <w:spacing w:after="40" w:before="40"/>
            </w:pPr>
            <w:r>
              <w:rPr>
                <w:rFonts w:ascii="Arial" w:cs="Arial" w:eastAsia="Arial" w:hAnsi="Arial"/>
                <w:b w:val="false"/>
                <w:bCs w:val="false"/>
                <w:color w:val="000000"/>
                <w:sz w:val="20"/>
                <w:szCs w:val="20"/>
              </w:rPr>
              <w:t xml:space="preserve">All-time cumulative totals per barangay</w:t>
            </w:r>
          </w:p>
        </w:tc>
      </w:tr>
      <w:tr>
        <w:tc>
          <w:tcPr>
            <w:tcW w:type="auto" w:w="0"/>
          </w:tcPr>
          <w:p>
            <w:pPr>
              <w:spacing w:after="40" w:before="40"/>
            </w:pPr>
            <w:r>
              <w:rPr>
                <w:rFonts w:ascii="Arial" w:cs="Arial" w:eastAsia="Arial" w:hAnsi="Arial"/>
                <w:b w:val="false"/>
                <w:bCs w:val="false"/>
                <w:color w:val="000000"/>
                <w:sz w:val="20"/>
                <w:szCs w:val="20"/>
              </w:rPr>
              <w:t xml:space="preserve">Summary Report</w:t>
            </w:r>
          </w:p>
        </w:tc>
        <w:tc>
          <w:tcPr>
            <w:tcW w:type="auto" w:w="0"/>
          </w:tcPr>
          <w:p>
            <w:pPr>
              <w:spacing w:after="40" w:before="40"/>
            </w:pPr>
            <w:r>
              <w:rPr>
                <w:rFonts w:ascii="Arial" w:cs="Arial" w:eastAsia="Arial" w:hAnsi="Arial"/>
                <w:b w:val="false"/>
                <w:bCs w:val="false"/>
                <w:color w:val="000000"/>
                <w:sz w:val="20"/>
                <w:szCs w:val="20"/>
              </w:rPr>
              <w:t xml:space="preserve">Printable HTML report formatted for presentation or filing</w:t>
            </w:r>
          </w:p>
        </w:tc>
      </w:tr>
    </w:tbl>
    <w:p>
      <w:pPr>
        <w:pStyle w:val="Heading1"/>
        <w:pageBreakBefore/>
        <w:spacing w:after="120" w:before="240"/>
      </w:pPr>
      <w:r>
        <w:rPr>
          <w:rFonts w:ascii="Arial" w:cs="Arial" w:eastAsia="Arial" w:hAnsi="Arial"/>
          <w:b/>
          <w:bCs/>
          <w:color w:val="16A34A"/>
          <w:sz w:val="32"/>
          <w:szCs w:val="32"/>
        </w:rPr>
        <w:t xml:space="preserve">10. User Management (Super Admin Only)</w:t>
      </w:r>
    </w:p>
    <w:p>
      <w:pPr>
        <w:spacing w:after="80" w:before="80"/>
      </w:pPr>
      <w:r>
        <w:rPr>
          <w:rFonts w:ascii="Arial" w:cs="Arial" w:eastAsia="Arial" w:hAnsi="Arial"/>
          <w:color w:val="000000"/>
          <w:sz w:val="24"/>
          <w:szCs w:val="24"/>
        </w:rPr>
        <w:t xml:space="preserve">The User Management section is exclusively available to the Super Admin account. It provides oversight and control over all system accounts.</w:t>
      </w:r>
    </w:p>
    <w:p>
      <w:pPr>
        <w:pStyle w:val="Heading2"/>
        <w:spacing w:after="120" w:before="240"/>
      </w:pPr>
      <w:r>
        <w:rPr>
          <w:rFonts w:ascii="Arial" w:cs="Arial" w:eastAsia="Arial" w:hAnsi="Arial"/>
          <w:b/>
          <w:bCs/>
          <w:color w:val="16A34A"/>
          <w:sz w:val="26"/>
          <w:szCs w:val="26"/>
        </w:rPr>
        <w:t xml:space="preserve">10.1 User List</w:t>
      </w:r>
    </w:p>
    <w:p>
      <w:pPr>
        <w:spacing w:after="80" w:before="80"/>
      </w:pPr>
      <w:r>
        <w:rPr>
          <w:rFonts w:ascii="Arial" w:cs="Arial" w:eastAsia="Arial" w:hAnsi="Arial"/>
          <w:color w:val="000000"/>
          <w:sz w:val="24"/>
          <w:szCs w:val="24"/>
        </w:rPr>
        <w:t xml:space="preserve">The Users tab displays all 13 accounts (1 Super Admin, 2 Admins, and 10 Barangay Officers) with their role assignments and status.</w:t>
      </w:r>
    </w:p>
    <w:p>
      <w:pPr>
        <w:pStyle w:val="Heading2"/>
        <w:spacing w:after="120" w:before="240"/>
      </w:pPr>
      <w:r>
        <w:rPr>
          <w:rFonts w:ascii="Arial" w:cs="Arial" w:eastAsia="Arial" w:hAnsi="Arial"/>
          <w:b/>
          <w:bCs/>
          <w:color w:val="16A34A"/>
          <w:sz w:val="26"/>
          <w:szCs w:val="26"/>
        </w:rPr>
        <w:t xml:space="preserve">10.2 Password Management</w:t>
      </w:r>
    </w:p>
    <w:p>
      <w:pPr>
        <w:pStyle w:val="ListParagraph"/>
        <w:numPr>
          <w:ilvl w:val="0"/>
          <w:numId w:val="2"/>
        </w:numPr>
        <w:spacing w:after="40" w:before="40"/>
      </w:pPr>
      <w:r>
        <w:rPr>
          <w:rFonts w:ascii="Arial" w:cs="Arial" w:eastAsia="Arial" w:hAnsi="Arial"/>
          <w:sz w:val="24"/>
          <w:szCs w:val="24"/>
        </w:rPr>
        <w:t xml:space="preserve">Reset Password: The Super Admin can reset any user's password using the Reset Password button next to each user entry</w:t>
      </w:r>
    </w:p>
    <w:p>
      <w:pPr>
        <w:pStyle w:val="ListParagraph"/>
        <w:numPr>
          <w:ilvl w:val="0"/>
          <w:numId w:val="2"/>
        </w:numPr>
        <w:spacing w:after="40" w:before="40"/>
      </w:pPr>
      <w:r>
        <w:rPr>
          <w:rFonts w:ascii="Arial" w:cs="Arial" w:eastAsia="Arial" w:hAnsi="Arial"/>
          <w:sz w:val="24"/>
          <w:szCs w:val="24"/>
        </w:rPr>
        <w:t xml:space="preserve">Self-service: All users can change their own password through the sidebar menu, without requiring Super Admin intervention</w:t>
      </w:r>
    </w:p>
    <w:p>
      <w:pPr>
        <w:pStyle w:val="Heading1"/>
        <w:pageBreakBefore/>
        <w:spacing w:after="120" w:before="240"/>
      </w:pPr>
      <w:r>
        <w:rPr>
          <w:rFonts w:ascii="Arial" w:cs="Arial" w:eastAsia="Arial" w:hAnsi="Arial"/>
          <w:b/>
          <w:bCs/>
          <w:color w:val="16A34A"/>
          <w:sz w:val="32"/>
          <w:szCs w:val="32"/>
        </w:rPr>
        <w:t xml:space="preserve">11. 10 Barangays Reference</w:t>
      </w:r>
    </w:p>
    <w:p>
      <w:pPr>
        <w:spacing w:after="80" w:before="80"/>
      </w:pPr>
      <w:r>
        <w:rPr>
          <w:rFonts w:ascii="Arial" w:cs="Arial" w:eastAsia="Arial" w:hAnsi="Arial"/>
          <w:color w:val="000000"/>
          <w:sz w:val="24"/>
          <w:szCs w:val="24"/>
        </w:rPr>
        <w:t xml:space="preserve">The following table lists all 10 barangays served by the system along with their assigned login usernames:</w:t>
      </w:r>
    </w:p>
    <w:p>
      <w:pPr>
        <w:spacing w:after="0" w:before="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fill="16A34A" w:color="auto" w:val="clear"/>
          </w:tcPr>
          <w:p>
            <w:pPr>
              <w:spacing w:after="40" w:before="40"/>
            </w:pPr>
            <w:r>
              <w:rPr>
                <w:rFonts w:ascii="Arial" w:cs="Arial" w:eastAsia="Arial" w:hAnsi="Arial"/>
                <w:b/>
                <w:bCs/>
                <w:color w:val="FFFFFF"/>
                <w:sz w:val="20"/>
                <w:szCs w:val="20"/>
              </w:rPr>
              <w:t xml:space="preserve">Barangay</w:t>
            </w:r>
          </w:p>
        </w:tc>
        <w:tc>
          <w:tcPr>
            <w:tcW w:type="auto" w:w="0"/>
            <w:shd w:fill="16A34A" w:color="auto" w:val="clear"/>
          </w:tcPr>
          <w:p>
            <w:pPr>
              <w:spacing w:after="40" w:before="40"/>
            </w:pPr>
            <w:r>
              <w:rPr>
                <w:rFonts w:ascii="Arial" w:cs="Arial" w:eastAsia="Arial" w:hAnsi="Arial"/>
                <w:b/>
                <w:bCs/>
                <w:color w:val="FFFFFF"/>
                <w:sz w:val="20"/>
                <w:szCs w:val="20"/>
              </w:rPr>
              <w:t xml:space="preserve">Username</w:t>
            </w:r>
          </w:p>
        </w:tc>
        <w:tc>
          <w:tcPr>
            <w:tcW w:type="auto" w:w="0"/>
            <w:shd w:fill="16A34A" w:color="auto" w:val="clear"/>
          </w:tcPr>
          <w:p>
            <w:pPr>
              <w:spacing w:after="40" w:before="40"/>
            </w:pPr>
            <w:r>
              <w:rPr>
                <w:rFonts w:ascii="Arial" w:cs="Arial" w:eastAsia="Arial" w:hAnsi="Arial"/>
                <w:b/>
                <w:bCs/>
                <w:color w:val="FFFFFF"/>
                <w:sz w:val="20"/>
                <w:szCs w:val="20"/>
              </w:rPr>
              <w:t xml:space="preserve">Role</w:t>
            </w:r>
          </w:p>
        </w:tc>
      </w:tr>
      <w:tr>
        <w:tc>
          <w:tcPr>
            <w:tcW w:type="auto" w:w="0"/>
          </w:tcPr>
          <w:p>
            <w:pPr>
              <w:spacing w:after="40" w:before="40"/>
            </w:pPr>
            <w:r>
              <w:rPr>
                <w:rFonts w:ascii="Arial" w:cs="Arial" w:eastAsia="Arial" w:hAnsi="Arial"/>
                <w:b w:val="false"/>
                <w:bCs w:val="false"/>
                <w:color w:val="000000"/>
                <w:sz w:val="20"/>
                <w:szCs w:val="20"/>
              </w:rPr>
              <w:t xml:space="preserve">Supo</w:t>
            </w:r>
          </w:p>
        </w:tc>
        <w:tc>
          <w:tcPr>
            <w:tcW w:type="auto" w:w="0"/>
          </w:tcPr>
          <w:p>
            <w:pPr>
              <w:spacing w:after="40" w:before="40"/>
            </w:pPr>
            <w:r>
              <w:rPr>
                <w:rFonts w:ascii="Arial" w:cs="Arial" w:eastAsia="Arial" w:hAnsi="Arial"/>
                <w:b w:val="false"/>
                <w:bCs w:val="false"/>
                <w:color w:val="000000"/>
                <w:sz w:val="20"/>
                <w:szCs w:val="20"/>
              </w:rPr>
              <w:t xml:space="preserve">supo</w:t>
            </w:r>
          </w:p>
        </w:tc>
        <w:tc>
          <w:tcPr>
            <w:tcW w:type="auto" w:w="0"/>
          </w:tcPr>
          <w:p>
            <w:pPr>
              <w:spacing w:after="40" w:before="40"/>
            </w:pPr>
            <w:r>
              <w:rPr>
                <w:rFonts w:ascii="Arial" w:cs="Arial" w:eastAsia="Arial" w:hAnsi="Arial"/>
                <w:b w:val="false"/>
                <w:bCs w:val="false"/>
                <w:color w:val="000000"/>
                <w:sz w:val="20"/>
                <w:szCs w:val="20"/>
              </w:rPr>
              <w:t xml:space="preserve">Barangay User</w:t>
            </w:r>
          </w:p>
        </w:tc>
      </w:tr>
      <w:tr>
        <w:tc>
          <w:tcPr>
            <w:tcW w:type="auto" w:w="0"/>
          </w:tcPr>
          <w:p>
            <w:pPr>
              <w:spacing w:after="40" w:before="40"/>
            </w:pPr>
            <w:r>
              <w:rPr>
                <w:rFonts w:ascii="Arial" w:cs="Arial" w:eastAsia="Arial" w:hAnsi="Arial"/>
                <w:b w:val="false"/>
                <w:bCs w:val="false"/>
                <w:color w:val="000000"/>
                <w:sz w:val="20"/>
                <w:szCs w:val="20"/>
              </w:rPr>
              <w:t xml:space="preserve">Poblacion</w:t>
            </w:r>
          </w:p>
        </w:tc>
        <w:tc>
          <w:tcPr>
            <w:tcW w:type="auto" w:w="0"/>
          </w:tcPr>
          <w:p>
            <w:pPr>
              <w:spacing w:after="40" w:before="40"/>
            </w:pPr>
            <w:r>
              <w:rPr>
                <w:rFonts w:ascii="Arial" w:cs="Arial" w:eastAsia="Arial" w:hAnsi="Arial"/>
                <w:b w:val="false"/>
                <w:bCs w:val="false"/>
                <w:color w:val="000000"/>
                <w:sz w:val="20"/>
                <w:szCs w:val="20"/>
              </w:rPr>
              <w:t xml:space="preserve">poblacion</w:t>
            </w:r>
          </w:p>
        </w:tc>
        <w:tc>
          <w:tcPr>
            <w:tcW w:type="auto" w:w="0"/>
          </w:tcPr>
          <w:p>
            <w:pPr>
              <w:spacing w:after="40" w:before="40"/>
            </w:pPr>
            <w:r>
              <w:rPr>
                <w:rFonts w:ascii="Arial" w:cs="Arial" w:eastAsia="Arial" w:hAnsi="Arial"/>
                <w:b w:val="false"/>
                <w:bCs w:val="false"/>
                <w:color w:val="000000"/>
                <w:sz w:val="20"/>
                <w:szCs w:val="20"/>
              </w:rPr>
              <w:t xml:space="preserve">Barangay User</w:t>
            </w:r>
          </w:p>
        </w:tc>
      </w:tr>
      <w:tr>
        <w:tc>
          <w:tcPr>
            <w:tcW w:type="auto" w:w="0"/>
          </w:tcPr>
          <w:p>
            <w:pPr>
              <w:spacing w:after="40" w:before="40"/>
            </w:pPr>
            <w:r>
              <w:rPr>
                <w:rFonts w:ascii="Arial" w:cs="Arial" w:eastAsia="Arial" w:hAnsi="Arial"/>
                <w:b w:val="false"/>
                <w:bCs w:val="false"/>
                <w:color w:val="000000"/>
                <w:sz w:val="20"/>
                <w:szCs w:val="20"/>
              </w:rPr>
              <w:t xml:space="preserve">Wayangan</w:t>
            </w:r>
          </w:p>
        </w:tc>
        <w:tc>
          <w:tcPr>
            <w:tcW w:type="auto" w:w="0"/>
          </w:tcPr>
          <w:p>
            <w:pPr>
              <w:spacing w:after="40" w:before="40"/>
            </w:pPr>
            <w:r>
              <w:rPr>
                <w:rFonts w:ascii="Arial" w:cs="Arial" w:eastAsia="Arial" w:hAnsi="Arial"/>
                <w:b w:val="false"/>
                <w:bCs w:val="false"/>
                <w:color w:val="000000"/>
                <w:sz w:val="20"/>
                <w:szCs w:val="20"/>
              </w:rPr>
              <w:t xml:space="preserve">wayangan</w:t>
            </w:r>
          </w:p>
        </w:tc>
        <w:tc>
          <w:tcPr>
            <w:tcW w:type="auto" w:w="0"/>
          </w:tcPr>
          <w:p>
            <w:pPr>
              <w:spacing w:after="40" w:before="40"/>
            </w:pPr>
            <w:r>
              <w:rPr>
                <w:rFonts w:ascii="Arial" w:cs="Arial" w:eastAsia="Arial" w:hAnsi="Arial"/>
                <w:b w:val="false"/>
                <w:bCs w:val="false"/>
                <w:color w:val="000000"/>
                <w:sz w:val="20"/>
                <w:szCs w:val="20"/>
              </w:rPr>
              <w:t xml:space="preserve">Barangay User</w:t>
            </w:r>
          </w:p>
        </w:tc>
      </w:tr>
      <w:tr>
        <w:tc>
          <w:tcPr>
            <w:tcW w:type="auto" w:w="0"/>
          </w:tcPr>
          <w:p>
            <w:pPr>
              <w:spacing w:after="40" w:before="40"/>
            </w:pPr>
            <w:r>
              <w:rPr>
                <w:rFonts w:ascii="Arial" w:cs="Arial" w:eastAsia="Arial" w:hAnsi="Arial"/>
                <w:b w:val="false"/>
                <w:bCs w:val="false"/>
                <w:color w:val="000000"/>
                <w:sz w:val="20"/>
                <w:szCs w:val="20"/>
              </w:rPr>
              <w:t xml:space="preserve">Kili</w:t>
            </w:r>
          </w:p>
        </w:tc>
        <w:tc>
          <w:tcPr>
            <w:tcW w:type="auto" w:w="0"/>
          </w:tcPr>
          <w:p>
            <w:pPr>
              <w:spacing w:after="40" w:before="40"/>
            </w:pPr>
            <w:r>
              <w:rPr>
                <w:rFonts w:ascii="Arial" w:cs="Arial" w:eastAsia="Arial" w:hAnsi="Arial"/>
                <w:b w:val="false"/>
                <w:bCs w:val="false"/>
                <w:color w:val="000000"/>
                <w:sz w:val="20"/>
                <w:szCs w:val="20"/>
              </w:rPr>
              <w:t xml:space="preserve">kili</w:t>
            </w:r>
          </w:p>
        </w:tc>
        <w:tc>
          <w:tcPr>
            <w:tcW w:type="auto" w:w="0"/>
          </w:tcPr>
          <w:p>
            <w:pPr>
              <w:spacing w:after="40" w:before="40"/>
            </w:pPr>
            <w:r>
              <w:rPr>
                <w:rFonts w:ascii="Arial" w:cs="Arial" w:eastAsia="Arial" w:hAnsi="Arial"/>
                <w:b w:val="false"/>
                <w:bCs w:val="false"/>
                <w:color w:val="000000"/>
                <w:sz w:val="20"/>
                <w:szCs w:val="20"/>
              </w:rPr>
              <w:t xml:space="preserve">Barangay User</w:t>
            </w:r>
          </w:p>
        </w:tc>
      </w:tr>
      <w:tr>
        <w:tc>
          <w:tcPr>
            <w:tcW w:type="auto" w:w="0"/>
          </w:tcPr>
          <w:p>
            <w:pPr>
              <w:spacing w:after="40" w:before="40"/>
            </w:pPr>
            <w:r>
              <w:rPr>
                <w:rFonts w:ascii="Arial" w:cs="Arial" w:eastAsia="Arial" w:hAnsi="Arial"/>
                <w:b w:val="false"/>
                <w:bCs w:val="false"/>
                <w:color w:val="000000"/>
                <w:sz w:val="20"/>
                <w:szCs w:val="20"/>
              </w:rPr>
              <w:t xml:space="preserve">Tiempo</w:t>
            </w:r>
          </w:p>
        </w:tc>
        <w:tc>
          <w:tcPr>
            <w:tcW w:type="auto" w:w="0"/>
          </w:tcPr>
          <w:p>
            <w:pPr>
              <w:spacing w:after="40" w:before="40"/>
            </w:pPr>
            <w:r>
              <w:rPr>
                <w:rFonts w:ascii="Arial" w:cs="Arial" w:eastAsia="Arial" w:hAnsi="Arial"/>
                <w:b w:val="false"/>
                <w:bCs w:val="false"/>
                <w:color w:val="000000"/>
                <w:sz w:val="20"/>
                <w:szCs w:val="20"/>
              </w:rPr>
              <w:t xml:space="preserve">tiempo</w:t>
            </w:r>
          </w:p>
        </w:tc>
        <w:tc>
          <w:tcPr>
            <w:tcW w:type="auto" w:w="0"/>
          </w:tcPr>
          <w:p>
            <w:pPr>
              <w:spacing w:after="40" w:before="40"/>
            </w:pPr>
            <w:r>
              <w:rPr>
                <w:rFonts w:ascii="Arial" w:cs="Arial" w:eastAsia="Arial" w:hAnsi="Arial"/>
                <w:b w:val="false"/>
                <w:bCs w:val="false"/>
                <w:color w:val="000000"/>
                <w:sz w:val="20"/>
                <w:szCs w:val="20"/>
              </w:rPr>
              <w:t xml:space="preserve">Barangay User</w:t>
            </w:r>
          </w:p>
        </w:tc>
      </w:tr>
      <w:tr>
        <w:tc>
          <w:tcPr>
            <w:tcW w:type="auto" w:w="0"/>
          </w:tcPr>
          <w:p>
            <w:pPr>
              <w:spacing w:after="40" w:before="40"/>
            </w:pPr>
            <w:r>
              <w:rPr>
                <w:rFonts w:ascii="Arial" w:cs="Arial" w:eastAsia="Arial" w:hAnsi="Arial"/>
                <w:b w:val="false"/>
                <w:bCs w:val="false"/>
                <w:color w:val="000000"/>
                <w:sz w:val="20"/>
                <w:szCs w:val="20"/>
              </w:rPr>
              <w:t xml:space="preserve">Amtuagan</w:t>
            </w:r>
          </w:p>
        </w:tc>
        <w:tc>
          <w:tcPr>
            <w:tcW w:type="auto" w:w="0"/>
          </w:tcPr>
          <w:p>
            <w:pPr>
              <w:spacing w:after="40" w:before="40"/>
            </w:pPr>
            <w:r>
              <w:rPr>
                <w:rFonts w:ascii="Arial" w:cs="Arial" w:eastAsia="Arial" w:hAnsi="Arial"/>
                <w:b w:val="false"/>
                <w:bCs w:val="false"/>
                <w:color w:val="000000"/>
                <w:sz w:val="20"/>
                <w:szCs w:val="20"/>
              </w:rPr>
              <w:t xml:space="preserve">amtuagan</w:t>
            </w:r>
          </w:p>
        </w:tc>
        <w:tc>
          <w:tcPr>
            <w:tcW w:type="auto" w:w="0"/>
          </w:tcPr>
          <w:p>
            <w:pPr>
              <w:spacing w:after="40" w:before="40"/>
            </w:pPr>
            <w:r>
              <w:rPr>
                <w:rFonts w:ascii="Arial" w:cs="Arial" w:eastAsia="Arial" w:hAnsi="Arial"/>
                <w:b w:val="false"/>
                <w:bCs w:val="false"/>
                <w:color w:val="000000"/>
                <w:sz w:val="20"/>
                <w:szCs w:val="20"/>
              </w:rPr>
              <w:t xml:space="preserve">Barangay User</w:t>
            </w:r>
          </w:p>
        </w:tc>
      </w:tr>
      <w:tr>
        <w:tc>
          <w:tcPr>
            <w:tcW w:type="auto" w:w="0"/>
          </w:tcPr>
          <w:p>
            <w:pPr>
              <w:spacing w:after="40" w:before="40"/>
            </w:pPr>
            <w:r>
              <w:rPr>
                <w:rFonts w:ascii="Arial" w:cs="Arial" w:eastAsia="Arial" w:hAnsi="Arial"/>
                <w:b w:val="false"/>
                <w:bCs w:val="false"/>
                <w:color w:val="000000"/>
                <w:sz w:val="20"/>
                <w:szCs w:val="20"/>
              </w:rPr>
              <w:t xml:space="preserve">Tabacda</w:t>
            </w:r>
          </w:p>
        </w:tc>
        <w:tc>
          <w:tcPr>
            <w:tcW w:type="auto" w:w="0"/>
          </w:tcPr>
          <w:p>
            <w:pPr>
              <w:spacing w:after="40" w:before="40"/>
            </w:pPr>
            <w:r>
              <w:rPr>
                <w:rFonts w:ascii="Arial" w:cs="Arial" w:eastAsia="Arial" w:hAnsi="Arial"/>
                <w:b w:val="false"/>
                <w:bCs w:val="false"/>
                <w:color w:val="000000"/>
                <w:sz w:val="20"/>
                <w:szCs w:val="20"/>
              </w:rPr>
              <w:t xml:space="preserve">tabacda</w:t>
            </w:r>
          </w:p>
        </w:tc>
        <w:tc>
          <w:tcPr>
            <w:tcW w:type="auto" w:w="0"/>
          </w:tcPr>
          <w:p>
            <w:pPr>
              <w:spacing w:after="40" w:before="40"/>
            </w:pPr>
            <w:r>
              <w:rPr>
                <w:rFonts w:ascii="Arial" w:cs="Arial" w:eastAsia="Arial" w:hAnsi="Arial"/>
                <w:b w:val="false"/>
                <w:bCs w:val="false"/>
                <w:color w:val="000000"/>
                <w:sz w:val="20"/>
                <w:szCs w:val="20"/>
              </w:rPr>
              <w:t xml:space="preserve">Barangay User</w:t>
            </w:r>
          </w:p>
        </w:tc>
      </w:tr>
      <w:tr>
        <w:tc>
          <w:tcPr>
            <w:tcW w:type="auto" w:w="0"/>
          </w:tcPr>
          <w:p>
            <w:pPr>
              <w:spacing w:after="40" w:before="40"/>
            </w:pPr>
            <w:r>
              <w:rPr>
                <w:rFonts w:ascii="Arial" w:cs="Arial" w:eastAsia="Arial" w:hAnsi="Arial"/>
                <w:b w:val="false"/>
                <w:bCs w:val="false"/>
                <w:color w:val="000000"/>
                <w:sz w:val="20"/>
                <w:szCs w:val="20"/>
              </w:rPr>
              <w:t xml:space="preserve">Alangtin</w:t>
            </w:r>
          </w:p>
        </w:tc>
        <w:tc>
          <w:tcPr>
            <w:tcW w:type="auto" w:w="0"/>
          </w:tcPr>
          <w:p>
            <w:pPr>
              <w:spacing w:after="40" w:before="40"/>
            </w:pPr>
            <w:r>
              <w:rPr>
                <w:rFonts w:ascii="Arial" w:cs="Arial" w:eastAsia="Arial" w:hAnsi="Arial"/>
                <w:b w:val="false"/>
                <w:bCs w:val="false"/>
                <w:color w:val="000000"/>
                <w:sz w:val="20"/>
                <w:szCs w:val="20"/>
              </w:rPr>
              <w:t xml:space="preserve">alangtin</w:t>
            </w:r>
          </w:p>
        </w:tc>
        <w:tc>
          <w:tcPr>
            <w:tcW w:type="auto" w:w="0"/>
          </w:tcPr>
          <w:p>
            <w:pPr>
              <w:spacing w:after="40" w:before="40"/>
            </w:pPr>
            <w:r>
              <w:rPr>
                <w:rFonts w:ascii="Arial" w:cs="Arial" w:eastAsia="Arial" w:hAnsi="Arial"/>
                <w:b w:val="false"/>
                <w:bCs w:val="false"/>
                <w:color w:val="000000"/>
                <w:sz w:val="20"/>
                <w:szCs w:val="20"/>
              </w:rPr>
              <w:t xml:space="preserve">Barangay User</w:t>
            </w:r>
          </w:p>
        </w:tc>
      </w:tr>
      <w:tr>
        <w:tc>
          <w:tcPr>
            <w:tcW w:type="auto" w:w="0"/>
          </w:tcPr>
          <w:p>
            <w:pPr>
              <w:spacing w:after="40" w:before="40"/>
            </w:pPr>
            <w:r>
              <w:rPr>
                <w:rFonts w:ascii="Arial" w:cs="Arial" w:eastAsia="Arial" w:hAnsi="Arial"/>
                <w:b w:val="false"/>
                <w:bCs w:val="false"/>
                <w:color w:val="000000"/>
                <w:sz w:val="20"/>
                <w:szCs w:val="20"/>
              </w:rPr>
              <w:t xml:space="preserve">Dilong</w:t>
            </w:r>
          </w:p>
        </w:tc>
        <w:tc>
          <w:tcPr>
            <w:tcW w:type="auto" w:w="0"/>
          </w:tcPr>
          <w:p>
            <w:pPr>
              <w:spacing w:after="40" w:before="40"/>
            </w:pPr>
            <w:r>
              <w:rPr>
                <w:rFonts w:ascii="Arial" w:cs="Arial" w:eastAsia="Arial" w:hAnsi="Arial"/>
                <w:b w:val="false"/>
                <w:bCs w:val="false"/>
                <w:color w:val="000000"/>
                <w:sz w:val="20"/>
                <w:szCs w:val="20"/>
              </w:rPr>
              <w:t xml:space="preserve">dilong</w:t>
            </w:r>
          </w:p>
        </w:tc>
        <w:tc>
          <w:tcPr>
            <w:tcW w:type="auto" w:w="0"/>
          </w:tcPr>
          <w:p>
            <w:pPr>
              <w:spacing w:after="40" w:before="40"/>
            </w:pPr>
            <w:r>
              <w:rPr>
                <w:rFonts w:ascii="Arial" w:cs="Arial" w:eastAsia="Arial" w:hAnsi="Arial"/>
                <w:b w:val="false"/>
                <w:bCs w:val="false"/>
                <w:color w:val="000000"/>
                <w:sz w:val="20"/>
                <w:szCs w:val="20"/>
              </w:rPr>
              <w:t xml:space="preserve">Barangay User</w:t>
            </w:r>
          </w:p>
        </w:tc>
      </w:tr>
      <w:tr>
        <w:tc>
          <w:tcPr>
            <w:tcW w:type="auto" w:w="0"/>
          </w:tcPr>
          <w:p>
            <w:pPr>
              <w:spacing w:after="40" w:before="40"/>
            </w:pPr>
            <w:r>
              <w:rPr>
                <w:rFonts w:ascii="Arial" w:cs="Arial" w:eastAsia="Arial" w:hAnsi="Arial"/>
                <w:b w:val="false"/>
                <w:bCs w:val="false"/>
                <w:color w:val="000000"/>
                <w:sz w:val="20"/>
                <w:szCs w:val="20"/>
              </w:rPr>
              <w:t xml:space="preserve">Tubtuba</w:t>
            </w:r>
          </w:p>
        </w:tc>
        <w:tc>
          <w:tcPr>
            <w:tcW w:type="auto" w:w="0"/>
          </w:tcPr>
          <w:p>
            <w:pPr>
              <w:spacing w:after="40" w:before="40"/>
            </w:pPr>
            <w:r>
              <w:rPr>
                <w:rFonts w:ascii="Arial" w:cs="Arial" w:eastAsia="Arial" w:hAnsi="Arial"/>
                <w:b w:val="false"/>
                <w:bCs w:val="false"/>
                <w:color w:val="000000"/>
                <w:sz w:val="20"/>
                <w:szCs w:val="20"/>
              </w:rPr>
              <w:t xml:space="preserve">tubtuba</w:t>
            </w:r>
          </w:p>
        </w:tc>
        <w:tc>
          <w:tcPr>
            <w:tcW w:type="auto" w:w="0"/>
          </w:tcPr>
          <w:p>
            <w:pPr>
              <w:spacing w:after="40" w:before="40"/>
            </w:pPr>
            <w:r>
              <w:rPr>
                <w:rFonts w:ascii="Arial" w:cs="Arial" w:eastAsia="Arial" w:hAnsi="Arial"/>
                <w:b w:val="false"/>
                <w:bCs w:val="false"/>
                <w:color w:val="000000"/>
                <w:sz w:val="20"/>
                <w:szCs w:val="20"/>
              </w:rPr>
              <w:t xml:space="preserve">Barangay User</w:t>
            </w:r>
          </w:p>
        </w:tc>
      </w:tr>
    </w:tbl>
    <w:p>
      <w:pPr>
        <w:pStyle w:val="Heading1"/>
        <w:pageBreakBefore/>
        <w:spacing w:after="120" w:before="240"/>
      </w:pPr>
      <w:r>
        <w:rPr>
          <w:rFonts w:ascii="Arial" w:cs="Arial" w:eastAsia="Arial" w:hAnsi="Arial"/>
          <w:b/>
          <w:bCs/>
          <w:color w:val="16A34A"/>
          <w:sz w:val="32"/>
          <w:szCs w:val="32"/>
        </w:rPr>
        <w:t xml:space="preserve">12. Quick Reference Card</w:t>
      </w:r>
    </w:p>
    <w:p>
      <w:pPr>
        <w:pStyle w:val="Heading3"/>
        <w:spacing w:after="120" w:before="160"/>
      </w:pPr>
      <w:r>
        <w:rPr>
          <w:rFonts w:ascii="Arial" w:cs="Arial" w:eastAsia="Arial" w:hAnsi="Arial"/>
          <w:b/>
          <w:bCs/>
          <w:color w:val="16A34A"/>
          <w:sz w:val="22"/>
          <w:szCs w:val="22"/>
        </w:rPr>
        <w:t xml:space="preserve">Barangay User</w:t>
      </w:r>
    </w:p>
    <w:p>
      <w:pPr>
        <w:spacing w:after="80" w:before="80"/>
      </w:pPr>
      <w:r>
        <w:rPr>
          <w:rFonts w:ascii="Arial" w:cs="Arial" w:eastAsia="Arial" w:hAnsi="Arial"/>
          <w:b/>
          <w:bCs/>
          <w:color w:val="16A34A"/>
          <w:sz w:val="24"/>
          <w:szCs w:val="24"/>
        </w:rPr>
        <w:t xml:space="preserve">CAN:</w:t>
      </w:r>
    </w:p>
    <w:p>
      <w:pPr>
        <w:pStyle w:val="ListParagraph"/>
        <w:numPr>
          <w:ilvl w:val="0"/>
          <w:numId w:val="2"/>
        </w:numPr>
        <w:spacing w:after="20" w:before="20"/>
      </w:pPr>
      <w:r>
        <w:rPr>
          <w:rFonts w:ascii="Arial" w:cs="Arial" w:eastAsia="Arial" w:hAnsi="Arial"/>
          <w:sz w:val="22"/>
          <w:szCs w:val="22"/>
        </w:rPr>
        <w:t xml:space="preserve">View own barangay data</w:t>
      </w:r>
    </w:p>
    <w:p>
      <w:pPr>
        <w:pStyle w:val="ListParagraph"/>
        <w:numPr>
          <w:ilvl w:val="0"/>
          <w:numId w:val="2"/>
        </w:numPr>
        <w:spacing w:after="20" w:before="20"/>
      </w:pPr>
      <w:r>
        <w:rPr>
          <w:rFonts w:ascii="Arial" w:cs="Arial" w:eastAsia="Arial" w:hAnsi="Arial"/>
          <w:sz w:val="22"/>
          <w:szCs w:val="22"/>
        </w:rPr>
        <w:t xml:space="preserve">Add commodity entries</w:t>
      </w:r>
    </w:p>
    <w:p>
      <w:pPr>
        <w:pStyle w:val="ListParagraph"/>
        <w:numPr>
          <w:ilvl w:val="0"/>
          <w:numId w:val="2"/>
        </w:numPr>
        <w:spacing w:after="20" w:before="20"/>
      </w:pPr>
      <w:r>
        <w:rPr>
          <w:rFonts w:ascii="Arial" w:cs="Arial" w:eastAsia="Arial" w:hAnsi="Arial"/>
          <w:sz w:val="22"/>
          <w:szCs w:val="22"/>
        </w:rPr>
        <w:t xml:space="preserve">Edit own records</w:t>
      </w:r>
    </w:p>
    <w:p>
      <w:pPr>
        <w:pStyle w:val="ListParagraph"/>
        <w:numPr>
          <w:ilvl w:val="0"/>
          <w:numId w:val="2"/>
        </w:numPr>
        <w:spacing w:after="20" w:before="20"/>
      </w:pPr>
      <w:r>
        <w:rPr>
          <w:rFonts w:ascii="Arial" w:cs="Arial" w:eastAsia="Arial" w:hAnsi="Arial"/>
          <w:sz w:val="22"/>
          <w:szCs w:val="22"/>
        </w:rPr>
        <w:t xml:space="preserve">Change own password</w:t>
      </w:r>
    </w:p>
    <w:p>
      <w:pPr>
        <w:spacing w:after="80" w:before="80"/>
      </w:pPr>
      <w:r>
        <w:rPr>
          <w:rFonts w:ascii="Arial" w:cs="Arial" w:eastAsia="Arial" w:hAnsi="Arial"/>
          <w:b/>
          <w:bCs/>
          <w:color w:val="DC2626"/>
          <w:sz w:val="24"/>
          <w:szCs w:val="24"/>
        </w:rPr>
        <w:t xml:space="preserve">CANNOT:</w:t>
      </w:r>
    </w:p>
    <w:p>
      <w:pPr>
        <w:pStyle w:val="ListParagraph"/>
        <w:numPr>
          <w:ilvl w:val="0"/>
          <w:numId w:val="2"/>
        </w:numPr>
        <w:spacing w:after="20" w:before="20"/>
      </w:pPr>
      <w:r>
        <w:rPr>
          <w:rFonts w:ascii="Arial" w:cs="Arial" w:eastAsia="Arial" w:hAnsi="Arial"/>
          <w:sz w:val="22"/>
          <w:szCs w:val="22"/>
        </w:rPr>
        <w:t xml:space="preserve">See other barangays' data</w:t>
      </w:r>
    </w:p>
    <w:p>
      <w:pPr>
        <w:pStyle w:val="ListParagraph"/>
        <w:numPr>
          <w:ilvl w:val="0"/>
          <w:numId w:val="2"/>
        </w:numPr>
        <w:spacing w:after="20" w:before="20"/>
      </w:pPr>
      <w:r>
        <w:rPr>
          <w:rFonts w:ascii="Arial" w:cs="Arial" w:eastAsia="Arial" w:hAnsi="Arial"/>
          <w:sz w:val="22"/>
          <w:szCs w:val="22"/>
        </w:rPr>
        <w:t xml:space="preserve">Access admin panel</w:t>
      </w:r>
    </w:p>
    <w:p>
      <w:pPr>
        <w:pStyle w:val="ListParagraph"/>
        <w:numPr>
          <w:ilvl w:val="0"/>
          <w:numId w:val="2"/>
        </w:numPr>
        <w:spacing w:after="20" w:before="20"/>
      </w:pPr>
      <w:r>
        <w:rPr>
          <w:rFonts w:ascii="Arial" w:cs="Arial" w:eastAsia="Arial" w:hAnsi="Arial"/>
          <w:sz w:val="22"/>
          <w:szCs w:val="22"/>
        </w:rPr>
        <w:t xml:space="preserve">Export all data</w:t>
      </w:r>
    </w:p>
    <w:p>
      <w:pPr>
        <w:pStyle w:val="ListParagraph"/>
        <w:numPr>
          <w:ilvl w:val="0"/>
          <w:numId w:val="2"/>
        </w:numPr>
        <w:spacing w:after="20" w:before="20"/>
      </w:pPr>
      <w:r>
        <w:rPr>
          <w:rFonts w:ascii="Arial" w:cs="Arial" w:eastAsia="Arial" w:hAnsi="Arial"/>
          <w:sz w:val="22"/>
          <w:szCs w:val="22"/>
        </w:rPr>
        <w:t xml:space="preserve">Manage users</w:t>
      </w:r>
    </w:p>
    <w:p>
      <w:pPr>
        <w:pStyle w:val="Heading3"/>
        <w:spacing w:after="120" w:before="160"/>
      </w:pPr>
      <w:r>
        <w:rPr>
          <w:rFonts w:ascii="Arial" w:cs="Arial" w:eastAsia="Arial" w:hAnsi="Arial"/>
          <w:b/>
          <w:bCs/>
          <w:color w:val="16A34A"/>
          <w:sz w:val="22"/>
          <w:szCs w:val="22"/>
        </w:rPr>
        <w:t xml:space="preserve">Admin</w:t>
      </w:r>
    </w:p>
    <w:p>
      <w:pPr>
        <w:spacing w:after="80" w:before="80"/>
      </w:pPr>
      <w:r>
        <w:rPr>
          <w:rFonts w:ascii="Arial" w:cs="Arial" w:eastAsia="Arial" w:hAnsi="Arial"/>
          <w:b/>
          <w:bCs/>
          <w:color w:val="16A34A"/>
          <w:sz w:val="24"/>
          <w:szCs w:val="24"/>
        </w:rPr>
        <w:t xml:space="preserve">CAN:</w:t>
      </w:r>
    </w:p>
    <w:p>
      <w:pPr>
        <w:pStyle w:val="ListParagraph"/>
        <w:numPr>
          <w:ilvl w:val="0"/>
          <w:numId w:val="2"/>
        </w:numPr>
        <w:spacing w:after="20" w:before="20"/>
      </w:pPr>
      <w:r>
        <w:rPr>
          <w:rFonts w:ascii="Arial" w:cs="Arial" w:eastAsia="Arial" w:hAnsi="Arial"/>
          <w:sz w:val="22"/>
          <w:szCs w:val="22"/>
        </w:rPr>
        <w:t xml:space="preserve">View all 10 barangays</w:t>
      </w:r>
    </w:p>
    <w:p>
      <w:pPr>
        <w:pStyle w:val="ListParagraph"/>
        <w:numPr>
          <w:ilvl w:val="0"/>
          <w:numId w:val="2"/>
        </w:numPr>
        <w:spacing w:after="20" w:before="20"/>
      </w:pPr>
      <w:r>
        <w:rPr>
          <w:rFonts w:ascii="Arial" w:cs="Arial" w:eastAsia="Arial" w:hAnsi="Arial"/>
          <w:sz w:val="22"/>
          <w:szCs w:val="22"/>
        </w:rPr>
        <w:t xml:space="preserve">Edit any barangay entry</w:t>
      </w:r>
    </w:p>
    <w:p>
      <w:pPr>
        <w:pStyle w:val="ListParagraph"/>
        <w:numPr>
          <w:ilvl w:val="0"/>
          <w:numId w:val="2"/>
        </w:numPr>
        <w:spacing w:after="20" w:before="20"/>
      </w:pPr>
      <w:r>
        <w:rPr>
          <w:rFonts w:ascii="Arial" w:cs="Arial" w:eastAsia="Arial" w:hAnsi="Arial"/>
          <w:sz w:val="22"/>
          <w:szCs w:val="22"/>
        </w:rPr>
        <w:t xml:space="preserve">Export reports</w:t>
      </w:r>
    </w:p>
    <w:p>
      <w:pPr>
        <w:pStyle w:val="ListParagraph"/>
        <w:numPr>
          <w:ilvl w:val="0"/>
          <w:numId w:val="2"/>
        </w:numPr>
        <w:spacing w:after="20" w:before="20"/>
      </w:pPr>
      <w:r>
        <w:rPr>
          <w:rFonts w:ascii="Arial" w:cs="Arial" w:eastAsia="Arial" w:hAnsi="Arial"/>
          <w:sz w:val="22"/>
          <w:szCs w:val="22"/>
        </w:rPr>
        <w:t xml:space="preserve">See stale data alerts</w:t>
      </w:r>
    </w:p>
    <w:p>
      <w:pPr>
        <w:spacing w:after="80" w:before="80"/>
      </w:pPr>
      <w:r>
        <w:rPr>
          <w:rFonts w:ascii="Arial" w:cs="Arial" w:eastAsia="Arial" w:hAnsi="Arial"/>
          <w:b/>
          <w:bCs/>
          <w:color w:val="DC2626"/>
          <w:sz w:val="24"/>
          <w:szCs w:val="24"/>
        </w:rPr>
        <w:t xml:space="preserve">CANNOT:</w:t>
      </w:r>
    </w:p>
    <w:p>
      <w:pPr>
        <w:pStyle w:val="ListParagraph"/>
        <w:numPr>
          <w:ilvl w:val="0"/>
          <w:numId w:val="2"/>
        </w:numPr>
        <w:spacing w:after="20" w:before="20"/>
      </w:pPr>
      <w:r>
        <w:rPr>
          <w:rFonts w:ascii="Arial" w:cs="Arial" w:eastAsia="Arial" w:hAnsi="Arial"/>
          <w:sz w:val="22"/>
          <w:szCs w:val="22"/>
        </w:rPr>
        <w:t xml:space="preserve">Create or delete user accounts</w:t>
      </w:r>
    </w:p>
    <w:p>
      <w:pPr>
        <w:pStyle w:val="ListParagraph"/>
        <w:numPr>
          <w:ilvl w:val="0"/>
          <w:numId w:val="2"/>
        </w:numPr>
        <w:spacing w:after="20" w:before="20"/>
      </w:pPr>
      <w:r>
        <w:rPr>
          <w:rFonts w:ascii="Arial" w:cs="Arial" w:eastAsia="Arial" w:hAnsi="Arial"/>
          <w:sz w:val="22"/>
          <w:szCs w:val="22"/>
        </w:rPr>
        <w:t xml:space="preserve">System configuration</w:t>
      </w:r>
    </w:p>
    <w:p>
      <w:pPr>
        <w:pStyle w:val="Heading1"/>
        <w:pageBreakBefore/>
        <w:spacing w:after="120" w:before="240"/>
      </w:pPr>
      <w:r>
        <w:rPr>
          <w:rFonts w:ascii="Arial" w:cs="Arial" w:eastAsia="Arial" w:hAnsi="Arial"/>
          <w:b/>
          <w:bCs/>
          <w:color w:val="16A34A"/>
          <w:sz w:val="32"/>
          <w:szCs w:val="32"/>
        </w:rPr>
        <w:t xml:space="preserve">13. Troubleshooting &amp; FAQ</w:t>
      </w:r>
    </w:p>
    <w:p>
      <w:pPr>
        <w:spacing w:after="80" w:before="80"/>
      </w:pPr>
      <w:r>
        <w:rPr>
          <w:rFonts w:ascii="Arial" w:cs="Arial" w:eastAsia="Arial" w:hAnsi="Arial"/>
          <w:color w:val="000000"/>
          <w:sz w:val="24"/>
          <w:szCs w:val="24"/>
        </w:rPr>
        <w:t xml:space="preserve">Below are answers to the most commonly encountered issues:</w:t>
      </w:r>
    </w:p>
    <w:p>
      <w:pPr>
        <w:pStyle w:val="ListParagraph"/>
        <w:numPr>
          <w:ilvl w:val="0"/>
          <w:numId w:val="2"/>
        </w:numPr>
        <w:spacing w:after="40" w:before="40"/>
      </w:pPr>
      <w:r>
        <w:rPr>
          <w:rFonts w:ascii="Arial" w:cs="Arial" w:eastAsia="Arial" w:hAnsi="Arial"/>
          <w:sz w:val="24"/>
          <w:szCs w:val="24"/>
        </w:rPr>
        <w:t xml:space="preserve">Can't log in: Double-check the spelling of your username. Passwords are case-sensitive. Contact the Super Admin for a password reset if needed.</w:t>
      </w:r>
    </w:p>
    <w:p>
      <w:pPr>
        <w:pStyle w:val="ListParagraph"/>
        <w:numPr>
          <w:ilvl w:val="0"/>
          <w:numId w:val="2"/>
        </w:numPr>
        <w:spacing w:after="40" w:before="40"/>
      </w:pPr>
      <w:r>
        <w:rPr>
          <w:rFonts w:ascii="Arial" w:cs="Arial" w:eastAsia="Arial" w:hAnsi="Arial"/>
          <w:sz w:val="24"/>
          <w:szCs w:val="24"/>
        </w:rPr>
        <w:t xml:space="preserve">Can't see other barangays: This is normal behavior for Barangay User accounts. Only Admin and Super Admin roles can view data from all 10 barangays.</w:t>
      </w:r>
    </w:p>
    <w:p>
      <w:pPr>
        <w:pStyle w:val="ListParagraph"/>
        <w:numPr>
          <w:ilvl w:val="0"/>
          <w:numId w:val="2"/>
        </w:numPr>
        <w:spacing w:after="40" w:before="40"/>
      </w:pPr>
      <w:r>
        <w:rPr>
          <w:rFonts w:ascii="Arial" w:cs="Arial" w:eastAsia="Arial" w:hAnsi="Arial"/>
          <w:sz w:val="24"/>
          <w:szCs w:val="24"/>
        </w:rPr>
        <w:t xml:space="preserve">Data not showing on the dashboard: Verify your internet connection is active, then refresh the page. Data requires an active connection to sync from Supabase.</w:t>
      </w:r>
    </w:p>
    <w:p>
      <w:pPr>
        <w:pStyle w:val="ListParagraph"/>
        <w:numPr>
          <w:ilvl w:val="0"/>
          <w:numId w:val="2"/>
        </w:numPr>
        <w:spacing w:after="40" w:before="40"/>
      </w:pPr>
      <w:r>
        <w:rPr>
          <w:rFonts w:ascii="Arial" w:cs="Arial" w:eastAsia="Arial" w:hAnsi="Arial"/>
          <w:sz w:val="24"/>
          <w:szCs w:val="24"/>
        </w:rPr>
        <w:t xml:space="preserve">Forgot password: Contact the Super Admin who can reset your password from the User Management panel.</w:t>
      </w:r>
    </w:p>
    <w:p>
      <w:pPr>
        <w:pStyle w:val="ListParagraph"/>
        <w:numPr>
          <w:ilvl w:val="0"/>
          <w:numId w:val="2"/>
        </w:numPr>
        <w:spacing w:after="40" w:before="40"/>
      </w:pPr>
      <w:r>
        <w:rPr>
          <w:rFonts w:ascii="Arial" w:cs="Arial" w:eastAsia="Arial" w:hAnsi="Arial"/>
          <w:sz w:val="24"/>
          <w:szCs w:val="24"/>
        </w:rPr>
        <w:t xml:space="preserve">Page loading slowly: Check your internet connection speed. Try clearing your browser cache (Ctrl+Shift+Delete) and reloading the page.</w:t>
      </w:r>
    </w:p>
    <w:p>
      <w:pPr>
        <w:pStyle w:val="ListParagraph"/>
        <w:numPr>
          <w:ilvl w:val="0"/>
          <w:numId w:val="2"/>
        </w:numPr>
        <w:spacing w:after="40" w:before="40"/>
      </w:pPr>
      <w:r>
        <w:rPr>
          <w:rFonts w:ascii="Arial" w:cs="Arial" w:eastAsia="Arial" w:hAnsi="Arial"/>
          <w:sz w:val="24"/>
          <w:szCs w:val="24"/>
        </w:rPr>
        <w:t xml:space="preserve">Need a new account: Contact the Super Admin. The system supports a maximum of 20 user accounts total.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Municipal Agriculture Office, Tubo, Abra · Region CAR</w:t>
    </w:r>
    <w:r>
      <w:rPr>
        <w:rFonts w:ascii="Arial" w:cs="Arial" w:eastAsia="Arial" w:hAnsi="Arial"/>
        <w:color w:val="6B7280"/>
        <w:sz w:val="16"/>
        <w:szCs w:val="16"/>
      </w:rPr>
      <w:t xml:space="preserv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6" w:space="4"/>
      </w:pBdr>
    </w:pPr>
    <w:r>
      <w:rPr>
        <w:rFonts w:ascii="Arial" w:cs="Arial" w:eastAsia="Arial" w:hAnsi="Arial"/>
        <w:b/>
        <w:bCs/>
        <w:color w:val="16A34A"/>
        <w:sz w:val="18"/>
        <w:szCs w:val="18"/>
      </w:rPr>
      <w:t xml:space="preserve">Raze AgroDash System Manual v6.0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Arial" w:cs="Arial" w:eastAsia="Arial" w:hAnsi="Arial"/>
      <w:b/>
      <w:bCs/>
      <w:color w:val="16A34A"/>
      <w:sz w:val="32"/>
      <w:szCs w:val="32"/>
    </w:rPr>
  </w:style>
  <w:style w:type="paragraph" w:styleId="Heading2">
    <w:name w:val="Heading 2"/>
    <w:basedOn w:val="Normal"/>
    <w:next w:val="Normal"/>
    <w:pPr>
      <w:spacing w:after="100" w:before="200"/>
    </w:pPr>
    <w:rPr>
      <w:rFonts w:ascii="Arial" w:cs="Arial" w:eastAsia="Arial" w:hAnsi="Arial"/>
      <w:b/>
      <w:bCs/>
      <w:color w:val="16A34A"/>
      <w:sz w:val="26"/>
      <w:szCs w:val="26"/>
    </w:rPr>
  </w:style>
  <w:style w:type="paragraph" w:styleId="Heading3">
    <w:name w:val="Heading 3"/>
    <w:basedOn w:val="Normal"/>
    <w:next w:val="Normal"/>
    <w:pPr>
      <w:spacing w:after="80" w:before="160"/>
    </w:pPr>
    <w:rPr>
      <w:rFonts w:ascii="Arial" w:cs="Arial" w:eastAsia="Arial" w:hAnsi="Arial"/>
      <w:b/>
      <w:bCs/>
      <w:color w:val="16A3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2026-03-28T17:54:35.207Z</dcterms:created>
  <dcterms:modified xsi:type="dcterms:W3CDTF">2026-03-28T17:54:35.218Z</dcterms:modified>
</cp:coreProperties>
</file>

<file path=docProps/custom.xml><?xml version="1.0" encoding="utf-8"?>
<Properties xmlns="http://schemas.openxmlformats.org/officeDocument/2006/custom-properties" xmlns:vt="http://schemas.openxmlformats.org/officeDocument/2006/docPropsVTypes"/>
</file>