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sz w:val="32"/>
          <w:szCs w:val="32"/>
        </w:rPr>
        <w:t xml:space="preserve">Lab Task 11</w:t>
      </w:r>
    </w:p>
    <w:p>
      <w:pPr>
        <w:spacing w:after="400" w:before="0"/>
        <w:jc w:val="center"/>
      </w:pPr>
      <w:r>
        <w:rPr>
          <w:rFonts w:ascii="Times New Roman" w:cs="Times New Roman" w:eastAsia="Times New Roman" w:hAnsi="Times New Roman"/>
          <w:b/>
          <w:bCs/>
          <w:sz w:val="26"/>
          <w:szCs w:val="26"/>
        </w:rPr>
        <w:t xml:space="preserve">Describe the Difference Between the Following Concepts:</w:t>
      </w:r>
    </w:p>
    <w:p>
      <w:pPr>
        <w:spacing w:after="100" w:before="300"/>
      </w:pPr>
      <w:r>
        <w:rPr>
          <w:rFonts w:ascii="Times New Roman" w:cs="Times New Roman" w:eastAsia="Times New Roman" w:hAnsi="Times New Roman"/>
          <w:b/>
          <w:bCs/>
          <w:sz w:val="28"/>
          <w:szCs w:val="28"/>
        </w:rPr>
        <w:t xml:space="preserve">LangChain:</w:t>
      </w:r>
    </w:p>
    <w:p>
      <w:pPr>
        <w:spacing w:after="80" w:before="80"/>
        <w:ind w:left="720"/>
        <w:jc w:val="both"/>
      </w:pPr>
      <w:r>
        <w:rPr>
          <w:rFonts w:ascii="Times New Roman" w:cs="Times New Roman" w:eastAsia="Times New Roman" w:hAnsi="Times New Roman"/>
          <w:sz w:val="24"/>
          <w:szCs w:val="24"/>
        </w:rPr>
        <w:t xml:space="preserve">LangChain is an open-source framework built to streamline the creation of applications that leverage large language models. It offers developers a set of reusable building blocks such as prompt templates, chain structures, memory modules, and document loaders that can be assembled to form sophisticated AI workflows.</w:t>
      </w:r>
    </w:p>
    <w:p>
      <w:pPr>
        <w:spacing w:after="80" w:before="80"/>
        <w:ind w:left="720"/>
        <w:jc w:val="both"/>
      </w:pPr>
      <w:r>
        <w:rPr>
          <w:rFonts w:ascii="Times New Roman" w:cs="Times New Roman" w:eastAsia="Times New Roman" w:hAnsi="Times New Roman"/>
          <w:sz w:val="24"/>
          <w:szCs w:val="24"/>
        </w:rPr>
        <w:t xml:space="preserve">Rather than building everything from the ground up, LangChain lets you connect different models, external tools, and data sources in an organized manner. It is commonly used to develop intelligent chatbots, question-answering systems over documents, and autonomous AI agents capable of performing tasks based on user queries.</w:t>
      </w:r>
    </w:p>
    <w:p>
      <w:pPr>
        <w:spacing w:after="80" w:before="80"/>
      </w:pPr>
      <w:r>
        <w:t xml:space="preserve"/>
      </w:r>
    </w:p>
    <w:p>
      <w:pPr>
        <w:spacing w:after="100" w:before="300"/>
      </w:pPr>
      <w:r>
        <w:rPr>
          <w:rFonts w:ascii="Times New Roman" w:cs="Times New Roman" w:eastAsia="Times New Roman" w:hAnsi="Times New Roman"/>
          <w:b/>
          <w:bCs/>
          <w:sz w:val="28"/>
          <w:szCs w:val="28"/>
        </w:rPr>
        <w:t xml:space="preserve">LLM (Large Language Model):</w:t>
      </w:r>
    </w:p>
    <w:p>
      <w:pPr>
        <w:spacing w:after="80" w:before="80"/>
        <w:ind w:left="720"/>
        <w:jc w:val="both"/>
      </w:pPr>
      <w:r>
        <w:rPr>
          <w:rFonts w:ascii="Times New Roman" w:cs="Times New Roman" w:eastAsia="Times New Roman" w:hAnsi="Times New Roman"/>
          <w:sz w:val="24"/>
          <w:szCs w:val="24"/>
        </w:rPr>
        <w:t xml:space="preserve">Large Language Models are advanced deep learning systems trained on enormous volumes of text such as books, websites, academic papers, and programming code. This large-scale training allows them to comprehend and generate human language with impressive precision.</w:t>
      </w:r>
    </w:p>
    <w:p>
      <w:pPr>
        <w:spacing w:after="80" w:before="80"/>
        <w:ind w:left="720"/>
        <w:jc w:val="both"/>
      </w:pPr>
      <w:r>
        <w:rPr>
          <w:rFonts w:ascii="Times New Roman" w:cs="Times New Roman" w:eastAsia="Times New Roman" w:hAnsi="Times New Roman"/>
          <w:sz w:val="24"/>
          <w:szCs w:val="24"/>
        </w:rPr>
        <w:t xml:space="preserve">LLMs function by predicting the next appropriate word or phrase given the surrounding context. Prominent examples include GPT-4, Claude, and Gemini. These models serve as the foundational intelligence in most contemporary AI applications, spanning chatbots, coding assistants, and content generation tools.</w:t>
      </w:r>
    </w:p>
    <w:p>
      <w:pPr>
        <w:spacing w:after="80" w:before="80"/>
      </w:pPr>
      <w:r>
        <w:t xml:space="preserve"/>
      </w:r>
    </w:p>
    <w:p>
      <w:pPr>
        <w:spacing w:after="100" w:before="300"/>
      </w:pPr>
      <w:r>
        <w:rPr>
          <w:rFonts w:ascii="Times New Roman" w:cs="Times New Roman" w:eastAsia="Times New Roman" w:hAnsi="Times New Roman"/>
          <w:b/>
          <w:bCs/>
          <w:sz w:val="28"/>
          <w:szCs w:val="28"/>
        </w:rPr>
        <w:t xml:space="preserve">RAG (Retrieval-Augmented Generation):</w:t>
      </w:r>
    </w:p>
    <w:p>
      <w:pPr>
        <w:spacing w:after="80" w:before="80"/>
        <w:ind w:left="720"/>
        <w:jc w:val="both"/>
      </w:pPr>
      <w:r>
        <w:rPr>
          <w:rFonts w:ascii="Times New Roman" w:cs="Times New Roman" w:eastAsia="Times New Roman" w:hAnsi="Times New Roman"/>
          <w:sz w:val="24"/>
          <w:szCs w:val="24"/>
        </w:rPr>
        <w:t xml:space="preserve">Retrieval-Augmented Generation is an approach that boosts the performance of LLMs by integrating them with an external retrieval mechanism. Because LLMs are limited to knowledge from their training data, they struggle to answer questions about private files or recently occurring events.</w:t>
      </w:r>
    </w:p>
    <w:p>
      <w:pPr>
        <w:spacing w:after="80" w:before="80"/>
        <w:ind w:left="720"/>
        <w:jc w:val="both"/>
      </w:pPr>
      <w:r>
        <w:rPr>
          <w:rFonts w:ascii="Times New Roman" w:cs="Times New Roman" w:eastAsia="Times New Roman" w:hAnsi="Times New Roman"/>
          <w:sz w:val="24"/>
          <w:szCs w:val="24"/>
        </w:rPr>
        <w:t xml:space="preserve">RAG addresses this limitation by first fetching the most relevant information from an outside source, such as a document repository or knowledge base, and then supplying that context to the LLM to produce an accurate and well-grounded answer. This significantly improves the reliability and currency of AI-generated responses.</w:t>
      </w:r>
    </w:p>
    <w:p>
      <w:pPr>
        <w:spacing w:after="80" w:before="80"/>
      </w:pPr>
      <w:r>
        <w:t xml:space="preserve"/>
      </w:r>
    </w:p>
    <w:p>
      <w:pPr>
        <w:spacing w:after="100" w:before="300"/>
      </w:pPr>
      <w:r>
        <w:rPr>
          <w:rFonts w:ascii="Times New Roman" w:cs="Times New Roman" w:eastAsia="Times New Roman" w:hAnsi="Times New Roman"/>
          <w:b/>
          <w:bCs/>
          <w:sz w:val="28"/>
          <w:szCs w:val="28"/>
        </w:rPr>
        <w:t xml:space="preserve">FAISS:</w:t>
      </w:r>
    </w:p>
    <w:p>
      <w:pPr>
        <w:spacing w:after="80" w:before="80"/>
        <w:ind w:left="720"/>
        <w:jc w:val="both"/>
      </w:pPr>
      <w:r>
        <w:rPr>
          <w:rFonts w:ascii="Times New Roman" w:cs="Times New Roman" w:eastAsia="Times New Roman" w:hAnsi="Times New Roman"/>
          <w:sz w:val="24"/>
          <w:szCs w:val="24"/>
        </w:rPr>
        <w:t xml:space="preserve">FAISS (Facebook AI Similarity Search) is a library developed by Meta AI Research that enables rapid and scalable similarity search over large collections of high-dimensional vectors. It is engineered to handle hundreds of millions of data points and return nearest-neighbor results in real time.</w:t>
      </w:r>
    </w:p>
    <w:p>
      <w:pPr>
        <w:spacing w:after="80" w:before="80"/>
        <w:ind w:left="720"/>
        <w:jc w:val="both"/>
      </w:pPr>
      <w:r>
        <w:rPr>
          <w:rFonts w:ascii="Times New Roman" w:cs="Times New Roman" w:eastAsia="Times New Roman" w:hAnsi="Times New Roman"/>
          <w:sz w:val="24"/>
          <w:szCs w:val="24"/>
        </w:rPr>
        <w:t xml:space="preserve">In AI pipelines, FAISS typically serves as the retrieval backbone in RAG systems. A user query is first encoded into a vector, and FAISS then identifies the stored vectors that are semantically closest to it, allowing the system to surface the most contextually relevant content efficiently.</w:t>
      </w:r>
    </w:p>
    <w:p>
      <w:pPr>
        <w:spacing w:after="80" w:before="80"/>
      </w:pPr>
      <w:r>
        <w:t xml:space="preserve"/>
      </w:r>
    </w:p>
    <w:p>
      <w:pPr>
        <w:spacing w:after="100" w:before="300"/>
      </w:pPr>
      <w:r>
        <w:rPr>
          <w:rFonts w:ascii="Times New Roman" w:cs="Times New Roman" w:eastAsia="Times New Roman" w:hAnsi="Times New Roman"/>
          <w:b/>
          <w:bCs/>
          <w:sz w:val="28"/>
          <w:szCs w:val="28"/>
        </w:rPr>
        <w:t xml:space="preserve">Vector:</w:t>
      </w:r>
    </w:p>
    <w:p>
      <w:pPr>
        <w:spacing w:after="80" w:before="80"/>
        <w:ind w:left="720"/>
        <w:jc w:val="both"/>
      </w:pPr>
      <w:r>
        <w:rPr>
          <w:rFonts w:ascii="Times New Roman" w:cs="Times New Roman" w:eastAsia="Times New Roman" w:hAnsi="Times New Roman"/>
          <w:sz w:val="24"/>
          <w:szCs w:val="24"/>
        </w:rPr>
        <w:t xml:space="preserve">In the field of machine learning and artificial intelligence, a vector is a numeric encoding of data, specifically an ordered array of floating-point values that represents the semantic content of text, images, or other inputs.</w:t>
      </w:r>
    </w:p>
    <w:p>
      <w:pPr>
        <w:spacing w:after="80" w:before="80"/>
        <w:ind w:left="720"/>
        <w:jc w:val="both"/>
      </w:pPr>
      <w:r>
        <w:rPr>
          <w:rFonts w:ascii="Times New Roman" w:cs="Times New Roman" w:eastAsia="Times New Roman" w:hAnsi="Times New Roman"/>
          <w:sz w:val="24"/>
          <w:szCs w:val="24"/>
        </w:rPr>
        <w:t xml:space="preserve">When a piece of text is processed by an embedding model, it is converted into a high-dimensional vector such as [0.34, 0.91, 0.07, ...]. Text passages with similar meanings will produce vectors that lie close together in this high-dimensional space. This property enables AI systems to retrieve content based on conceptual similarity rather than relying on exact word matches.</w:t>
      </w:r>
    </w:p>
    <w:p>
      <w:pPr>
        <w:spacing w:after="80" w:before="80"/>
      </w:pPr>
      <w:r>
        <w:t xml:space="preserve"/>
      </w:r>
    </w:p>
    <w:p>
      <w:pPr>
        <w:spacing w:after="100" w:before="300"/>
      </w:pPr>
      <w:r>
        <w:rPr>
          <w:rFonts w:ascii="Times New Roman" w:cs="Times New Roman" w:eastAsia="Times New Roman" w:hAnsi="Times New Roman"/>
          <w:b/>
          <w:bCs/>
          <w:sz w:val="28"/>
          <w:szCs w:val="28"/>
        </w:rPr>
        <w:t xml:space="preserve">Vector Database (Vector DB):</w:t>
      </w:r>
    </w:p>
    <w:p>
      <w:pPr>
        <w:spacing w:after="80" w:before="80"/>
        <w:ind w:left="720"/>
        <w:jc w:val="both"/>
      </w:pPr>
      <w:r>
        <w:rPr>
          <w:rFonts w:ascii="Times New Roman" w:cs="Times New Roman" w:eastAsia="Times New Roman" w:hAnsi="Times New Roman"/>
          <w:sz w:val="24"/>
          <w:szCs w:val="24"/>
        </w:rPr>
        <w:t xml:space="preserve">A Vector Database is a purpose-built database system designed to store, index, and search vector embeddings efficiently at scale. In contrast to conventional databases that look up records by exact field values, a Vector DB performs approximate nearest-neighbor searches, finding entries whose vector representations are most similar to the input query.</w:t>
      </w:r>
    </w:p>
    <w:p>
      <w:pPr>
        <w:spacing w:after="80" w:before="80"/>
        <w:ind w:left="720"/>
        <w:jc w:val="both"/>
      </w:pPr>
      <w:r>
        <w:rPr>
          <w:rFonts w:ascii="Times New Roman" w:cs="Times New Roman" w:eastAsia="Times New Roman" w:hAnsi="Times New Roman"/>
          <w:sz w:val="24"/>
          <w:szCs w:val="24"/>
        </w:rPr>
        <w:t xml:space="preserve">Widely adopted Vector DB solutions include Pinecone, ChromaDB, and Weaviate. They form an essential layer in modern AI architectures, especially in RAG-based systems where fast, meaning-aware retrieval of documents or data chunks is critical to system performance.</w:t>
      </w:r>
    </w:p>
    <w:p>
      <w:pPr>
        <w:spacing w:after="80" w:before="80"/>
      </w:pPr>
      <w:r>
        <w:t xml:space="preserve"/>
      </w:r>
    </w:p>
    <w:p>
      <w:pPr>
        <w:spacing w:after="100" w:before="300"/>
      </w:pPr>
      <w:r>
        <w:rPr>
          <w:rFonts w:ascii="Times New Roman" w:cs="Times New Roman" w:eastAsia="Times New Roman" w:hAnsi="Times New Roman"/>
          <w:b/>
          <w:bCs/>
          <w:sz w:val="28"/>
          <w:szCs w:val="28"/>
        </w:rPr>
        <w:t xml:space="preserve">Generative AI:</w:t>
      </w:r>
    </w:p>
    <w:p>
      <w:pPr>
        <w:spacing w:after="80" w:before="80"/>
        <w:ind w:left="720"/>
        <w:jc w:val="both"/>
      </w:pPr>
      <w:r>
        <w:rPr>
          <w:rFonts w:ascii="Times New Roman" w:cs="Times New Roman" w:eastAsia="Times New Roman" w:hAnsi="Times New Roman"/>
          <w:sz w:val="24"/>
          <w:szCs w:val="24"/>
        </w:rPr>
        <w:t xml:space="preserve">Generative AI describes a category of artificial intelligence systems that are capable of creating entirely new and original content, including text, images, audio, video, and source code, by learning patterns from training data.</w:t>
      </w:r>
    </w:p>
    <w:p>
      <w:pPr>
        <w:spacing w:after="80" w:before="80"/>
        <w:ind w:left="720"/>
        <w:jc w:val="both"/>
      </w:pPr>
      <w:r>
        <w:rPr>
          <w:rFonts w:ascii="Times New Roman" w:cs="Times New Roman" w:eastAsia="Times New Roman" w:hAnsi="Times New Roman"/>
          <w:sz w:val="24"/>
          <w:szCs w:val="24"/>
        </w:rPr>
        <w:t xml:space="preserve">Unlike conventional AI models that are limited to classification or prediction tasks on existing data, Generative AI models produce novel outputs on demand. Their applications span writing assistants, image synthesis tools, music generation systems, and synthetic data generators. Generative AI marks a significant evolution in the role of AI, shifting it from a tool for analysis to one for creation.</w:t>
      </w:r>
    </w:p>
    <w:p>
      <w:pPr>
        <w:spacing w:after="80" w:before="80"/>
      </w:pPr>
      <w:r>
        <w:t xml:space="preserve"/>
      </w:r>
    </w:p>
    <w:p>
      <w:pPr>
        <w:spacing w:after="100" w:before="300"/>
      </w:pPr>
      <w:r>
        <w:rPr>
          <w:rFonts w:ascii="Times New Roman" w:cs="Times New Roman" w:eastAsia="Times New Roman" w:hAnsi="Times New Roman"/>
          <w:b/>
          <w:bCs/>
          <w:sz w:val="28"/>
          <w:szCs w:val="28"/>
        </w:rPr>
        <w:t xml:space="preserve">GANs (Generative Adversarial Networks):</w:t>
      </w:r>
    </w:p>
    <w:p>
      <w:pPr>
        <w:spacing w:after="80" w:before="80"/>
        <w:ind w:left="720"/>
        <w:jc w:val="both"/>
      </w:pPr>
      <w:r>
        <w:rPr>
          <w:rFonts w:ascii="Times New Roman" w:cs="Times New Roman" w:eastAsia="Times New Roman" w:hAnsi="Times New Roman"/>
          <w:sz w:val="24"/>
          <w:szCs w:val="24"/>
        </w:rPr>
        <w:t xml:space="preserve">Generative Adversarial Networks are a type of deep learning architecture introduced by Ian Goodfellow in 2014. A GAN is composed of two neural networks that are trained in tandem through a competitive process.</w:t>
      </w:r>
    </w:p>
    <w:p>
      <w:pPr>
        <w:spacing w:after="80" w:before="80"/>
        <w:ind w:left="720"/>
        <w:jc w:val="both"/>
      </w:pPr>
      <w:r>
        <w:rPr>
          <w:rFonts w:ascii="Times New Roman" w:cs="Times New Roman" w:eastAsia="Times New Roman" w:hAnsi="Times New Roman"/>
          <w:sz w:val="24"/>
          <w:szCs w:val="24"/>
        </w:rPr>
        <w:t xml:space="preserve">The Generator network is responsible for producing realistic synthetic samples, such as artificial images. The Discriminator network is tasked with telling apart genuine samples from those generated. Through this ongoing competition, both networks gradually improve. Eventually, the Generator reaches a level where its outputs are nearly indistinguishable from real data. GANs have found broad use in image generation, deepfake creation, data augmentation, and various creative AI tasks.</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Term</w:t>
            </w:r>
          </w:p>
        </w:tc>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One-Line Summary</w:t>
            </w:r>
          </w:p>
        </w:tc>
      </w:tr>
      <w:tr>
        <w:tc>
          <w:tcPr>
            <w:tcW w:type="dxa" w:w="2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LangChain</w:t>
            </w:r>
          </w:p>
        </w:tc>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Framework to build LLM-powered applications using modular components.</w:t>
            </w:r>
          </w:p>
        </w:tc>
      </w:tr>
      <w:tr>
        <w:tc>
          <w:tcPr>
            <w:tcW w:type="dxa" w:w="2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LLM</w:t>
            </w:r>
          </w:p>
        </w:tc>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Deep learning model trained on text to understand and generate language.</w:t>
            </w:r>
          </w:p>
        </w:tc>
      </w:tr>
      <w:tr>
        <w:tc>
          <w:tcPr>
            <w:tcW w:type="dxa" w:w="2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RAG</w:t>
            </w:r>
          </w:p>
        </w:tc>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Combines retrieval from external sources with LLM generation for accuracy.</w:t>
            </w:r>
          </w:p>
        </w:tc>
      </w:tr>
      <w:tr>
        <w:tc>
          <w:tcPr>
            <w:tcW w:type="dxa" w:w="2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FAISS</w:t>
            </w:r>
          </w:p>
        </w:tc>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Library for fast similarity search over large sets of vectors.</w:t>
            </w:r>
          </w:p>
        </w:tc>
      </w:tr>
      <w:tr>
        <w:tc>
          <w:tcPr>
            <w:tcW w:type="dxa" w:w="2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Vector</w:t>
            </w:r>
          </w:p>
        </w:tc>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Numerical representation that encodes the semantic meaning of data.</w:t>
            </w:r>
          </w:p>
        </w:tc>
      </w:tr>
      <w:tr>
        <w:tc>
          <w:tcPr>
            <w:tcW w:type="dxa" w:w="2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Vector DB</w:t>
            </w:r>
          </w:p>
        </w:tc>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Specialized database for storing and searching vector embeddings.</w:t>
            </w:r>
          </w:p>
        </w:tc>
      </w:tr>
      <w:tr>
        <w:tc>
          <w:tcPr>
            <w:tcW w:type="dxa" w:w="2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Generative AI</w:t>
            </w:r>
          </w:p>
        </w:tc>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AI systems that create new content like text, images, and audio.</w:t>
            </w:r>
          </w:p>
        </w:tc>
      </w:tr>
      <w:tr>
        <w:tc>
          <w:tcPr>
            <w:tcW w:type="dxa" w:w="2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GANs</w:t>
            </w:r>
          </w:p>
        </w:tc>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sz w:val="22"/>
                <w:szCs w:val="22"/>
              </w:rPr>
              <w:t xml:space="preserve">Two competing networks that together generate highly realistic synthetic data.</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2026-05-07T01:13:09.732Z</dcterms:created>
  <dcterms:modified xsi:type="dcterms:W3CDTF">2026-05-07T01:13:09.733Z</dcterms:modified>
</cp:coreProperties>
</file>

<file path=docProps/custom.xml><?xml version="1.0" encoding="utf-8"?>
<Properties xmlns="http://schemas.openxmlformats.org/officeDocument/2006/custom-properties" xmlns:vt="http://schemas.openxmlformats.org/officeDocument/2006/docPropsVTypes"/>
</file>