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213285066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2132850661"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64.8152669270833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Proyecto de Saldo Insolutos -IPS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w:t>
            </w:r>
            <w:r w:rsidDel="00000000" w:rsidR="00000000" w:rsidRPr="00000000">
              <w:rPr>
                <w:i w:val="1"/>
                <w:iCs w:val="1"/>
                <w:sz w:val="20"/>
                <w:szCs w:val="20"/>
                <w:rtl w:val="0"/>
              </w:rPr>
              <w:t xml:space="preserve">Programación</w:t>
            </w: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 web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w:t>
            </w:r>
            <w:r w:rsidDel="00000000" w:rsidR="00000000" w:rsidRPr="00000000">
              <w:rPr>
                <w:i w:val="1"/>
                <w:iCs w:val="1"/>
                <w:sz w:val="20"/>
                <w:szCs w:val="20"/>
                <w:rtl w:val="0"/>
              </w:rPr>
              <w:t xml:space="preserve">Administración</w:t>
            </w: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 de base de datos </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i w:val="1"/>
                <w:iCs w:val="1"/>
                <w:sz w:val="20"/>
                <w:szCs w:val="20"/>
                <w:rtl w:val="0"/>
              </w:rPr>
              <w:t xml:space="preserve">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Realizar pruebas de certificación de productos y procesos, aplicando buenas prácticas definidas por la industria.</w:t>
              <w:br w:type="textWrapping"/>
            </w:r>
          </w:p>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Gestionar proyectos informáticos, proponiendo alternativas para la toma de decisiones acorde con los requerimientos de la organización.</w:t>
              <w:br w:type="textWrapping"/>
            </w:r>
          </w:p>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 xml:space="preserve">Construir modelos de datos que soporten las necesidades de la organización, basados en un diseño definido, escalable y sostenible en el tiempo.</w:t>
              <w:br w:type="textWrapping"/>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Desarrollar soluciones de software utilizando técnicas que permitan sistematizar los procesos de desarrollo y mantenimiento, asegurando el cumplimiento de los objetivos establecidos.</w:t>
            </w:r>
          </w:p>
          <w:p w:rsidR="00000000" w:rsidDel="00000000" w:rsidP="00000000" w:rsidRDefault="00000000" w:rsidRPr="00000000" w14:paraId="0000001A">
            <w:pPr>
              <w:rPr>
                <w:i w:val="1"/>
                <w:iCs w:val="1"/>
                <w:color w:val="538cd3"/>
                <w:sz w:val="14"/>
                <w:szCs w:val="14"/>
              </w:rPr>
            </w:pP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spacing w:after="240" w:line="240" w:lineRule="auto"/>
              <w:jc w:val="both"/>
              <w:rPr>
                <w:i w:val="1"/>
                <w:iCs w:val="1"/>
                <w:sz w:val="20"/>
                <w:szCs w:val="20"/>
              </w:rPr>
            </w:pPr>
            <w:r w:rsidDel="00000000" w:rsidR="00000000" w:rsidRPr="00000000">
              <w:rPr>
                <w:i w:val="1"/>
                <w:iCs w:val="1"/>
                <w:sz w:val="20"/>
                <w:szCs w:val="20"/>
                <w:rtl w:val="0"/>
              </w:rPr>
              <w:t xml:space="preserve">Históricamente, el proceso para gestionar la documentación de los saldos insolutos dentro del IPS ha sido complejo y lento, especialmente por los requerimientos asociados a las firmas. Esta situación abre la oportunidad de construir una solución de software que agilice el procedimiento y lo vuelva más amigable tanto para los usuarios como para los funcionarios, eliminando además el uso excesivo de papel —un elemento particularmente presente en este trámite—. Esto se alinea con la necesidad del Estado de reducir e incluso eliminar el uso del papel en la tramitación administrativa.</w:t>
            </w:r>
          </w:p>
          <w:p w:rsidR="00000000" w:rsidDel="00000000" w:rsidP="00000000" w:rsidRDefault="00000000" w:rsidRPr="00000000" w14:paraId="00000022">
            <w:pPr>
              <w:spacing w:after="240" w:before="240" w:line="240" w:lineRule="auto"/>
              <w:jc w:val="both"/>
              <w:rPr>
                <w:i w:val="1"/>
                <w:iCs w:val="1"/>
                <w:sz w:val="20"/>
                <w:szCs w:val="20"/>
              </w:rPr>
            </w:pPr>
            <w:r w:rsidDel="00000000" w:rsidR="00000000" w:rsidRPr="00000000">
              <w:rPr>
                <w:i w:val="1"/>
                <w:iCs w:val="1"/>
                <w:sz w:val="20"/>
                <w:szCs w:val="20"/>
                <w:rtl w:val="0"/>
              </w:rPr>
              <w:t xml:space="preserve">El proyecto se seleccionó por dos razones principales: primero, porque representa un avance significativo en la estandarización y modernización del proceso de saldos insolutos; y segundo, porque facilita un trámite que para los deudos puede ser emocionalmente complejo, considerando que los procedimientos post mortem suelen ser difíciles de abordar. De forma indirecta, esta solución permitirá acompañar a los familiares, haciendo el proceso más breve y menos desgastante.</w:t>
            </w:r>
          </w:p>
          <w:p w:rsidR="00000000" w:rsidDel="00000000" w:rsidP="00000000" w:rsidRDefault="00000000" w:rsidRPr="00000000" w14:paraId="00000023">
            <w:pPr>
              <w:spacing w:after="240" w:before="240" w:line="240" w:lineRule="auto"/>
              <w:jc w:val="both"/>
              <w:rPr>
                <w:i w:val="1"/>
                <w:iCs w:val="1"/>
                <w:sz w:val="20"/>
                <w:szCs w:val="20"/>
              </w:rPr>
            </w:pPr>
            <w:r w:rsidDel="00000000" w:rsidR="00000000" w:rsidRPr="00000000">
              <w:rPr>
                <w:i w:val="1"/>
                <w:iCs w:val="1"/>
                <w:sz w:val="20"/>
                <w:szCs w:val="20"/>
                <w:rtl w:val="0"/>
              </w:rPr>
              <w:t xml:space="preserve">Este proyecto toma como base la sucursal ChileAtiende ubicada en Providencia, en calle Holanda 254, y está orientado a todas las personas que tengan familiares fallecidos con beneficios sociales no cobrados.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2d73b4"/>
                <w:sz w:val="20"/>
                <w:szCs w:val="20"/>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Objetivo general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Desarrollar un sistema informático que permita gestionar eficientemente los procesos asociados al saldo insoluto de beneficiarios fallecidos, integrando la carga y el almacenamiento de documentación, la validación de firmas electrónicas y el acceso controlado por parte de funcionarios, jefes de sucursal y/o jefes de plataforma.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Objetivos </w:t>
            </w:r>
            <w:r w:rsidDel="00000000" w:rsidR="00000000" w:rsidRPr="00000000">
              <w:rPr>
                <w:i w:val="1"/>
                <w:iCs w:val="1"/>
                <w:sz w:val="20"/>
                <w:szCs w:val="20"/>
                <w:rtl w:val="0"/>
              </w:rPr>
              <w:t xml:space="preserve">específicos</w:t>
            </w: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 </w:t>
            </w:r>
          </w:p>
          <w:p w:rsidR="00000000" w:rsidDel="00000000" w:rsidP="00000000" w:rsidRDefault="00000000" w:rsidRPr="00000000" w14:paraId="0000002A">
            <w:pPr>
              <w:widowControl w:val="0"/>
              <w:numPr>
                <w:ilvl w:val="0"/>
                <w:numId w:val="1"/>
              </w:numPr>
              <w:tabs>
                <w:tab w:val="left" w:leader="none" w:pos="815"/>
                <w:tab w:val="left" w:leader="none" w:pos="920"/>
              </w:tabs>
              <w:spacing w:after="0" w:lineRule="auto"/>
              <w:ind w:left="816" w:right="82" w:hanging="586"/>
              <w:jc w:val="both"/>
              <w:rPr>
                <w:rFonts w:ascii="Calibri" w:cs="Calibri" w:eastAsia="Calibri" w:hAnsi="Calibri"/>
                <w:color w:val="000000"/>
              </w:rPr>
            </w:pPr>
            <w:r w:rsidDel="00000000" w:rsidR="00000000" w:rsidRPr="00000000">
              <w:rPr>
                <w:i w:val="1"/>
                <w:iCs w:val="1"/>
                <w:sz w:val="20"/>
                <w:szCs w:val="20"/>
                <w:rtl w:val="0"/>
              </w:rPr>
              <w:t xml:space="preserve">Diseñar una base de datos estructurada y no estructurada para almacenar la información relacionada con causantes, herederos, solicitudes y la documentación necesaria para gestionar el saldo insoluto.</w:t>
              <w:br w:type="textWrapping"/>
            </w:r>
          </w:p>
          <w:p w:rsidR="00000000" w:rsidDel="00000000" w:rsidP="00000000" w:rsidRDefault="00000000" w:rsidRPr="00000000" w14:paraId="0000002B">
            <w:pPr>
              <w:widowControl w:val="0"/>
              <w:numPr>
                <w:ilvl w:val="0"/>
                <w:numId w:val="1"/>
              </w:numPr>
              <w:tabs>
                <w:tab w:val="left" w:leader="none" w:pos="815"/>
                <w:tab w:val="left" w:leader="none" w:pos="920"/>
              </w:tabs>
              <w:spacing w:after="0" w:lineRule="auto"/>
              <w:ind w:left="816" w:right="82" w:hanging="586"/>
              <w:jc w:val="both"/>
              <w:rPr>
                <w:rFonts w:ascii="Calibri" w:cs="Calibri" w:eastAsia="Calibri" w:hAnsi="Calibri"/>
                <w:color w:val="000000"/>
              </w:rPr>
            </w:pPr>
            <w:r w:rsidDel="00000000" w:rsidR="00000000" w:rsidRPr="00000000">
              <w:rPr>
                <w:i w:val="1"/>
                <w:iCs w:val="1"/>
                <w:sz w:val="20"/>
                <w:szCs w:val="20"/>
                <w:rtl w:val="0"/>
              </w:rPr>
              <w:t xml:space="preserve">Implementar una interfaz web que permita a los funcionarios ingresar solicitudes de saldo insoluto, consultar su estado, cargar documentos y generar firmas digitales.</w:t>
              <w:br w:type="textWrapping"/>
            </w:r>
          </w:p>
          <w:p w:rsidR="00000000" w:rsidDel="00000000" w:rsidP="00000000" w:rsidRDefault="00000000" w:rsidRPr="00000000" w14:paraId="0000002C">
            <w:pPr>
              <w:widowControl w:val="0"/>
              <w:numPr>
                <w:ilvl w:val="0"/>
                <w:numId w:val="1"/>
              </w:numPr>
              <w:tabs>
                <w:tab w:val="left" w:leader="none" w:pos="815"/>
                <w:tab w:val="left" w:leader="none" w:pos="920"/>
              </w:tabs>
              <w:spacing w:after="0" w:lineRule="auto"/>
              <w:ind w:left="816" w:right="82" w:hanging="586"/>
              <w:jc w:val="both"/>
              <w:rPr>
                <w:rFonts w:ascii="Calibri" w:cs="Calibri" w:eastAsia="Calibri" w:hAnsi="Calibri"/>
                <w:color w:val="000000"/>
              </w:rPr>
            </w:pPr>
            <w:r w:rsidDel="00000000" w:rsidR="00000000" w:rsidRPr="00000000">
              <w:rPr>
                <w:i w:val="1"/>
                <w:iCs w:val="1"/>
                <w:sz w:val="20"/>
                <w:szCs w:val="20"/>
                <w:rtl w:val="0"/>
              </w:rPr>
              <w:t xml:space="preserve">Implementar una interfaz de aprobación de saldos insolutos destinada a las jefaturas.</w:t>
              <w:br w:type="textWrapping"/>
            </w:r>
          </w:p>
          <w:p w:rsidR="00000000" w:rsidDel="00000000" w:rsidP="00000000" w:rsidRDefault="00000000" w:rsidRPr="00000000" w14:paraId="0000002D">
            <w:pPr>
              <w:widowControl w:val="0"/>
              <w:numPr>
                <w:ilvl w:val="0"/>
                <w:numId w:val="1"/>
              </w:numPr>
              <w:tabs>
                <w:tab w:val="left" w:leader="none" w:pos="815"/>
                <w:tab w:val="left" w:leader="none" w:pos="920"/>
              </w:tabs>
              <w:spacing w:after="0" w:lineRule="auto"/>
              <w:ind w:left="816" w:right="82" w:hanging="586"/>
              <w:jc w:val="both"/>
              <w:rPr>
                <w:rFonts w:ascii="Calibri" w:cs="Calibri" w:eastAsia="Calibri" w:hAnsi="Calibri"/>
                <w:color w:val="000000"/>
              </w:rPr>
            </w:pPr>
            <w:r w:rsidDel="00000000" w:rsidR="00000000" w:rsidRPr="00000000">
              <w:rPr>
                <w:i w:val="1"/>
                <w:iCs w:val="1"/>
                <w:sz w:val="20"/>
                <w:szCs w:val="20"/>
                <w:rtl w:val="0"/>
              </w:rPr>
              <w:t xml:space="preserve">Integrar mecanismos de firma electrónica y autenticación mediante ClaveÚnica o mediante el software externo desarrollado específicamente para este proyecto.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 w:val="left" w:leader="none" w:pos="920"/>
              </w:tabs>
              <w:spacing w:after="0" w:before="0" w:line="259" w:lineRule="auto"/>
              <w:ind w:left="816" w:right="82" w:firstLine="0"/>
              <w:jc w:val="both"/>
              <w:rPr>
                <w:i w:val="1"/>
                <w:i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ab/>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ind w:left="720" w:firstLine="0"/>
              <w:rPr>
                <w:rFonts w:ascii="Calibri" w:cs="Calibri" w:eastAsia="Calibri" w:hAnsi="Calibri"/>
                <w:i w:val="1"/>
                <w:iCs w:val="1"/>
                <w:sz w:val="20"/>
                <w:szCs w:val="20"/>
              </w:rPr>
            </w:pPr>
            <w:r w:rsidDel="00000000" w:rsidR="00000000" w:rsidRPr="00000000">
              <w:rPr>
                <w:i w:val="1"/>
                <w:iCs w:val="1"/>
                <w:sz w:val="20"/>
                <w:szCs w:val="20"/>
                <w:rtl w:val="0"/>
              </w:rPr>
              <w:t xml:space="preserve">Para el desarrollo del presente proyecto se utilizará la metodología de desarrollo en cascada, la cual se caracteriza por ser un enfoque lineal y secuencial. Esta metodología permite avanzar de manera estructurada a través de etapas definidas —análisis de requerimientos, diseño, implementación, pruebas y despliegue—, asegurando un control detallado en cada fase del desarrollo.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spacing w:after="240" w:line="240" w:lineRule="auto"/>
              <w:jc w:val="both"/>
              <w:rPr>
                <w:i w:val="1"/>
                <w:iCs w:val="1"/>
                <w:sz w:val="20"/>
                <w:szCs w:val="20"/>
              </w:rPr>
            </w:pPr>
            <w:r w:rsidDel="00000000" w:rsidR="00000000" w:rsidRPr="00000000">
              <w:rPr>
                <w:i w:val="1"/>
                <w:iCs w:val="1"/>
                <w:sz w:val="20"/>
                <w:szCs w:val="20"/>
                <w:rtl w:val="0"/>
              </w:rPr>
              <w:t xml:space="preserve">El IPS nos entregó todas las facilidades necesarias para desarrollar el proyecto, incluyendo espacios adecuados para programar y trabajar de manera tranquila. Por otro lado, la configuración en </w:t>
            </w:r>
            <w:r w:rsidDel="00000000" w:rsidR="00000000" w:rsidRPr="00000000">
              <w:rPr>
                <w:b w:val="1"/>
                <w:bCs w:val="1"/>
                <w:i w:val="1"/>
                <w:iCs w:val="1"/>
                <w:sz w:val="20"/>
                <w:szCs w:val="20"/>
                <w:rtl w:val="0"/>
              </w:rPr>
              <w:t xml:space="preserve">Flask</w:t>
            </w:r>
            <w:r w:rsidDel="00000000" w:rsidR="00000000" w:rsidRPr="00000000">
              <w:rPr>
                <w:i w:val="1"/>
                <w:iCs w:val="1"/>
                <w:sz w:val="20"/>
                <w:szCs w:val="20"/>
                <w:rtl w:val="0"/>
              </w:rPr>
              <w:t xml:space="preserve"> nos permitió disponer de un entorno flexible y adaptable a los cambios requeridos durante el desarrollo. Además, este tipo de framework cuenta con amplia documentación, lo que facilitó la búsqueda de metodologías, soluciones y ajustes en caso de que alguna línea de trabajo no resultara adecuada.</w:t>
            </w:r>
          </w:p>
          <w:p w:rsidR="00000000" w:rsidDel="00000000" w:rsidP="00000000" w:rsidRDefault="00000000" w:rsidRPr="00000000" w14:paraId="00000034">
            <w:pPr>
              <w:spacing w:after="240" w:before="240" w:line="240" w:lineRule="auto"/>
              <w:jc w:val="both"/>
              <w:rPr>
                <w:i w:val="1"/>
                <w:iCs w:val="1"/>
                <w:sz w:val="20"/>
                <w:szCs w:val="20"/>
              </w:rPr>
            </w:pPr>
            <w:r w:rsidDel="00000000" w:rsidR="00000000" w:rsidRPr="00000000">
              <w:rPr>
                <w:i w:val="1"/>
                <w:iCs w:val="1"/>
                <w:sz w:val="20"/>
                <w:szCs w:val="20"/>
                <w:rtl w:val="0"/>
              </w:rPr>
              <w:t xml:space="preserve">La mayor dificultad no estuvo en la creación de las APIs para enrutar el software, sino en lograr que </w:t>
            </w:r>
            <w:r w:rsidDel="00000000" w:rsidR="00000000" w:rsidRPr="00000000">
              <w:rPr>
                <w:b w:val="1"/>
                <w:bCs w:val="1"/>
                <w:i w:val="1"/>
                <w:iCs w:val="1"/>
                <w:sz w:val="20"/>
                <w:szCs w:val="20"/>
                <w:rtl w:val="0"/>
              </w:rPr>
              <w:t xml:space="preserve">dos aplicaciones distintas pudieran comunicarse correctamente a través de una tabla de enlace</w:t>
            </w:r>
            <w:r w:rsidDel="00000000" w:rsidR="00000000" w:rsidRPr="00000000">
              <w:rPr>
                <w:i w:val="1"/>
                <w:iCs w:val="1"/>
                <w:sz w:val="20"/>
                <w:szCs w:val="20"/>
                <w:rtl w:val="0"/>
              </w:rPr>
              <w:t xml:space="preserve">. Aunque ambas fueron desarrolladas bajo los mismos estándares, la aplicación externa —encargada de crear usuarios por RUT y generar una firma— requería validar esa firma con el sistema principal, lo cual implicó desafíos técnicos relevantes.</w:t>
            </w:r>
          </w:p>
          <w:p w:rsidR="00000000" w:rsidDel="00000000" w:rsidP="00000000" w:rsidRDefault="00000000" w:rsidRPr="00000000" w14:paraId="00000035">
            <w:pPr>
              <w:spacing w:after="240" w:before="240" w:line="240" w:lineRule="auto"/>
              <w:jc w:val="both"/>
              <w:rPr>
                <w:i w:val="1"/>
                <w:iCs w:val="1"/>
                <w:sz w:val="20"/>
                <w:szCs w:val="20"/>
              </w:rPr>
            </w:pPr>
            <w:r w:rsidDel="00000000" w:rsidR="00000000" w:rsidRPr="00000000">
              <w:rPr>
                <w:i w:val="1"/>
                <w:iCs w:val="1"/>
                <w:sz w:val="20"/>
                <w:szCs w:val="20"/>
                <w:rtl w:val="0"/>
              </w:rPr>
              <w:t xml:space="preserve">Finalmente, se decidió establecer la comunicación mediante el </w:t>
            </w:r>
            <w:r w:rsidDel="00000000" w:rsidR="00000000" w:rsidRPr="00000000">
              <w:rPr>
                <w:b w:val="1"/>
                <w:bCs w:val="1"/>
                <w:i w:val="1"/>
                <w:iCs w:val="1"/>
                <w:sz w:val="20"/>
                <w:szCs w:val="20"/>
                <w:rtl w:val="0"/>
              </w:rPr>
              <w:t xml:space="preserve">RUT</w:t>
            </w:r>
            <w:r w:rsidDel="00000000" w:rsidR="00000000" w:rsidRPr="00000000">
              <w:rPr>
                <w:i w:val="1"/>
                <w:iCs w:val="1"/>
                <w:sz w:val="20"/>
                <w:szCs w:val="20"/>
                <w:rtl w:val="0"/>
              </w:rPr>
              <w:t xml:space="preserve">, en lugar de utilizar IDs internos. Esta decisión permitió simplificar la integración, logrando que ambas aplicaciones pudieran interactuar sin requerir análisis adicionales o procesos complejos.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7">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 </w:t>
            </w:r>
          </w:p>
        </w:tc>
      </w:tr>
      <w:tr>
        <w:trPr>
          <w:cantSplit w:val="0"/>
          <w:trHeight w:val="1112"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9">
            <w:pPr>
              <w:ind w:left="0" w:firstLine="0"/>
              <w:rPr>
                <w:b w:val="1"/>
                <w:bCs w:val="1"/>
                <w:i w:val="1"/>
                <w:iCs w:val="1"/>
                <w:sz w:val="20"/>
                <w:szCs w:val="20"/>
              </w:rPr>
            </w:pPr>
            <w:r w:rsidDel="00000000" w:rsidR="00000000" w:rsidRPr="00000000">
              <w:rPr>
                <w:i w:val="1"/>
                <w:iCs w:val="1"/>
                <w:sz w:val="20"/>
                <w:szCs w:val="20"/>
                <w:rtl w:val="0"/>
              </w:rPr>
              <w:t xml:space="preserve">L</w:t>
            </w:r>
            <w:r w:rsidDel="00000000" w:rsidR="00000000" w:rsidRPr="00000000">
              <w:rPr>
                <w:i w:val="1"/>
                <w:iCs w:val="1"/>
                <w:sz w:val="20"/>
                <w:szCs w:val="20"/>
                <w:rtl w:val="0"/>
              </w:rPr>
              <w:t xml:space="preserve">as evidencias de nuestro trabajo se encontrarán en esta documentación con registros fotográficos de distintas partes del software además de documentación en el Github.</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Los</w:t>
            </w:r>
            <w:r w:rsidDel="00000000" w:rsidR="00000000" w:rsidRPr="00000000">
              <w:rPr>
                <w:i w:val="1"/>
                <w:iCs w:val="1"/>
                <w:sz w:val="20"/>
                <w:szCs w:val="20"/>
                <w:rtl w:val="0"/>
              </w:rPr>
              <w:t xml:space="preserve"> intereses profesionales siguen siendo lo mismos , de hecho yo considero que se puede abrir una veta de trabajo en el espacio público con la creación de soluciones tecnológicas frente a la ola de automatización y tecnologización que enfrenta actualmente el estado moderno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drawing>
          <wp:inline distB="0" distT="0" distL="0" distR="0">
            <wp:extent cx="5400040" cy="2442210"/>
            <wp:effectExtent b="0" l="0" r="0" t="0"/>
            <wp:docPr id="2132850694"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400040" cy="2442210"/>
                    </a:xfrm>
                    <a:prstGeom prst="rect"/>
                    <a:ln/>
                  </pic:spPr>
                </pic:pic>
              </a:graphicData>
            </a:graphic>
          </wp:inline>
        </w:drawing>
      </w:r>
      <w:r w:rsidDel="00000000" w:rsidR="00000000" w:rsidRPr="00000000">
        <w:rPr/>
        <w:drawing>
          <wp:inline distB="0" distT="0" distL="0" distR="0">
            <wp:extent cx="5400040" cy="1821815"/>
            <wp:effectExtent b="0" l="0" r="0" t="0"/>
            <wp:docPr id="213285069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400040" cy="1821815"/>
                    </a:xfrm>
                    <a:prstGeom prst="rect"/>
                    <a:ln/>
                  </pic:spPr>
                </pic:pic>
              </a:graphicData>
            </a:graphic>
          </wp:inline>
        </w:drawing>
      </w:r>
      <w:r w:rsidDel="00000000" w:rsidR="00000000" w:rsidRPr="00000000">
        <w:rPr/>
        <w:drawing>
          <wp:inline distB="0" distT="0" distL="0" distR="0">
            <wp:extent cx="5173980" cy="6286500"/>
            <wp:effectExtent b="0" l="0" r="0" t="0"/>
            <wp:docPr id="213285069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173980" cy="6286500"/>
                    </a:xfrm>
                    <a:prstGeom prst="rect"/>
                    <a:ln/>
                  </pic:spPr>
                </pic:pic>
              </a:graphicData>
            </a:graphic>
          </wp:inline>
        </w:drawing>
      </w:r>
      <w:r w:rsidDel="00000000" w:rsidR="00000000" w:rsidRPr="00000000">
        <w:rPr/>
        <w:drawing>
          <wp:inline distB="0" distT="0" distL="0" distR="0">
            <wp:extent cx="5105400" cy="8214360"/>
            <wp:effectExtent b="0" l="0" r="0" t="0"/>
            <wp:docPr id="213285069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105400" cy="8214360"/>
                    </a:xfrm>
                    <a:prstGeom prst="rect"/>
                    <a:ln/>
                  </pic:spPr>
                </pic:pic>
              </a:graphicData>
            </a:graphic>
          </wp:inline>
        </w:drawing>
      </w:r>
      <w:r w:rsidDel="00000000" w:rsidR="00000000" w:rsidRPr="00000000">
        <w:rPr/>
        <w:drawing>
          <wp:inline distB="0" distT="0" distL="0" distR="0">
            <wp:extent cx="5227320" cy="7528560"/>
            <wp:effectExtent b="0" l="0" r="0" t="0"/>
            <wp:docPr id="2132850696"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227320" cy="7528560"/>
                    </a:xfrm>
                    <a:prstGeom prst="rect"/>
                    <a:ln/>
                  </pic:spPr>
                </pic:pic>
              </a:graphicData>
            </a:graphic>
          </wp:inline>
        </w:drawing>
      </w:r>
      <w:r w:rsidDel="00000000" w:rsidR="00000000" w:rsidRPr="00000000">
        <w:rPr/>
        <w:drawing>
          <wp:inline distB="0" distT="0" distL="0" distR="0">
            <wp:extent cx="5189220" cy="6355080"/>
            <wp:effectExtent b="0" l="0" r="0" t="0"/>
            <wp:docPr id="213285070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189220" cy="6355080"/>
                    </a:xfrm>
                    <a:prstGeom prst="rect"/>
                    <a:ln/>
                  </pic:spPr>
                </pic:pic>
              </a:graphicData>
            </a:graphic>
          </wp:inline>
        </w:drawing>
      </w:r>
      <w:r w:rsidDel="00000000" w:rsidR="00000000" w:rsidRPr="00000000">
        <w:rPr/>
        <w:drawing>
          <wp:inline distB="0" distT="0" distL="0" distR="0">
            <wp:extent cx="5143500" cy="6316980"/>
            <wp:effectExtent b="0" l="0" r="0" t="0"/>
            <wp:docPr id="213285070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143500" cy="6316980"/>
                    </a:xfrm>
                    <a:prstGeom prst="rect"/>
                    <a:ln/>
                  </pic:spPr>
                </pic:pic>
              </a:graphicData>
            </a:graphic>
          </wp:inline>
        </w:drawing>
      </w:r>
      <w:r w:rsidDel="00000000" w:rsidR="00000000" w:rsidRPr="00000000">
        <w:rPr/>
        <w:drawing>
          <wp:inline distB="0" distT="0" distL="0" distR="0">
            <wp:extent cx="5400040" cy="3507105"/>
            <wp:effectExtent b="0" l="0" r="0" t="0"/>
            <wp:docPr id="2132850705"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400040" cy="3507105"/>
                    </a:xfrm>
                    <a:prstGeom prst="rect"/>
                    <a:ln/>
                  </pic:spPr>
                </pic:pic>
              </a:graphicData>
            </a:graphic>
          </wp:inline>
        </w:drawing>
      </w:r>
      <w:r w:rsidDel="00000000" w:rsidR="00000000" w:rsidRPr="00000000">
        <w:rPr/>
        <w:drawing>
          <wp:inline distB="0" distT="0" distL="0" distR="0">
            <wp:extent cx="5212080" cy="6294120"/>
            <wp:effectExtent b="0" l="0" r="0" t="0"/>
            <wp:docPr id="2132850706"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212080" cy="6294120"/>
                    </a:xfrm>
                    <a:prstGeom prst="rect"/>
                    <a:ln/>
                  </pic:spPr>
                </pic:pic>
              </a:graphicData>
            </a:graphic>
          </wp:inline>
        </w:drawing>
      </w:r>
      <w:r w:rsidDel="00000000" w:rsidR="00000000" w:rsidRPr="00000000">
        <w:rPr/>
        <w:drawing>
          <wp:inline distB="0" distT="0" distL="0" distR="0">
            <wp:extent cx="4442460" cy="4937760"/>
            <wp:effectExtent b="0" l="0" r="0" t="0"/>
            <wp:docPr id="2132850707"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4442460" cy="4937760"/>
                    </a:xfrm>
                    <a:prstGeom prst="rect"/>
                    <a:ln/>
                  </pic:spPr>
                </pic:pic>
              </a:graphicData>
            </a:graphic>
          </wp:inline>
        </w:drawing>
      </w:r>
      <w:r w:rsidDel="00000000" w:rsidR="00000000" w:rsidRPr="00000000">
        <w:rPr/>
        <w:drawing>
          <wp:inline distB="0" distT="0" distL="0" distR="0">
            <wp:extent cx="4480560" cy="8023860"/>
            <wp:effectExtent b="0" l="0" r="0" t="0"/>
            <wp:docPr id="2132850708"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4480560" cy="8023860"/>
                    </a:xfrm>
                    <a:prstGeom prst="rect"/>
                    <a:ln/>
                  </pic:spPr>
                </pic:pic>
              </a:graphicData>
            </a:graphic>
          </wp:inline>
        </w:drawing>
      </w:r>
      <w:r w:rsidDel="00000000" w:rsidR="00000000" w:rsidRPr="00000000">
        <w:rPr/>
        <w:drawing>
          <wp:inline distB="0" distT="0" distL="0" distR="0">
            <wp:extent cx="5400040" cy="2455545"/>
            <wp:effectExtent b="0" l="0" r="0" t="0"/>
            <wp:docPr id="2132850709"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400040" cy="2455545"/>
                    </a:xfrm>
                    <a:prstGeom prst="rect"/>
                    <a:ln/>
                  </pic:spPr>
                </pic:pic>
              </a:graphicData>
            </a:graphic>
          </wp:inline>
        </w:drawing>
      </w:r>
      <w:r w:rsidDel="00000000" w:rsidR="00000000" w:rsidRPr="00000000">
        <w:rPr/>
        <w:drawing>
          <wp:inline distB="0" distT="0" distL="0" distR="0">
            <wp:extent cx="5400040" cy="2611755"/>
            <wp:effectExtent b="0" l="0" r="0" t="0"/>
            <wp:docPr id="2132850710"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400040" cy="2611755"/>
                    </a:xfrm>
                    <a:prstGeom prst="rect"/>
                    <a:ln/>
                  </pic:spPr>
                </pic:pic>
              </a:graphicData>
            </a:graphic>
          </wp:inline>
        </w:drawing>
      </w:r>
      <w:r w:rsidDel="00000000" w:rsidR="00000000" w:rsidRPr="00000000">
        <w:rPr/>
        <w:drawing>
          <wp:inline distB="0" distT="0" distL="0" distR="0">
            <wp:extent cx="5400040" cy="2950210"/>
            <wp:effectExtent b="0" l="0" r="0" t="0"/>
            <wp:docPr id="213285068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400040" cy="2950210"/>
                    </a:xfrm>
                    <a:prstGeom prst="rect"/>
                    <a:ln/>
                  </pic:spPr>
                </pic:pic>
              </a:graphicData>
            </a:graphic>
          </wp:inline>
        </w:drawing>
      </w:r>
      <w:r w:rsidDel="00000000" w:rsidR="00000000" w:rsidRPr="00000000">
        <w:rPr/>
        <w:drawing>
          <wp:inline distB="0" distT="0" distL="0" distR="0">
            <wp:extent cx="4671060" cy="8290560"/>
            <wp:effectExtent b="0" l="0" r="0" t="0"/>
            <wp:docPr id="213285068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671060" cy="8290560"/>
                    </a:xfrm>
                    <a:prstGeom prst="rect"/>
                    <a:ln/>
                  </pic:spPr>
                </pic:pic>
              </a:graphicData>
            </a:graphic>
          </wp:inline>
        </w:drawing>
      </w:r>
      <w:r w:rsidDel="00000000" w:rsidR="00000000" w:rsidRPr="00000000">
        <w:rPr/>
        <w:drawing>
          <wp:inline distB="0" distT="0" distL="0" distR="0">
            <wp:extent cx="3474720" cy="5486400"/>
            <wp:effectExtent b="0" l="0" r="0" t="0"/>
            <wp:docPr id="213285068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474720" cy="5486400"/>
                    </a:xfrm>
                    <a:prstGeom prst="rect"/>
                    <a:ln/>
                  </pic:spPr>
                </pic:pic>
              </a:graphicData>
            </a:graphic>
          </wp:inline>
        </w:drawing>
      </w:r>
      <w:r w:rsidDel="00000000" w:rsidR="00000000" w:rsidRPr="00000000">
        <w:rPr/>
        <w:drawing>
          <wp:inline distB="0" distT="0" distL="0" distR="0">
            <wp:extent cx="5400040" cy="3308985"/>
            <wp:effectExtent b="0" l="0" r="0" t="0"/>
            <wp:docPr id="213285069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400040" cy="3308985"/>
                    </a:xfrm>
                    <a:prstGeom prst="rect"/>
                    <a:ln/>
                  </pic:spPr>
                </pic:pic>
              </a:graphicData>
            </a:graphic>
          </wp:inline>
        </w:drawing>
      </w:r>
      <w:r w:rsidDel="00000000" w:rsidR="00000000" w:rsidRPr="00000000">
        <w:rPr/>
        <w:drawing>
          <wp:inline distB="0" distT="0" distL="0" distR="0">
            <wp:extent cx="5400040" cy="2439670"/>
            <wp:effectExtent b="0" l="0" r="0" t="0"/>
            <wp:docPr id="213285067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400040" cy="2439670"/>
                    </a:xfrm>
                    <a:prstGeom prst="rect"/>
                    <a:ln/>
                  </pic:spPr>
                </pic:pic>
              </a:graphicData>
            </a:graphic>
          </wp:inline>
        </w:drawing>
      </w:r>
      <w:r w:rsidDel="00000000" w:rsidR="00000000" w:rsidRPr="00000000">
        <w:rPr/>
        <w:drawing>
          <wp:inline distB="0" distT="0" distL="0" distR="0">
            <wp:extent cx="5400040" cy="4280535"/>
            <wp:effectExtent b="0" l="0" r="0" t="0"/>
            <wp:docPr id="213285068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400040" cy="4280535"/>
                    </a:xfrm>
                    <a:prstGeom prst="rect"/>
                    <a:ln/>
                  </pic:spPr>
                </pic:pic>
              </a:graphicData>
            </a:graphic>
          </wp:inline>
        </w:drawing>
      </w:r>
      <w:r w:rsidDel="00000000" w:rsidR="00000000" w:rsidRPr="00000000">
        <w:rPr/>
        <w:drawing>
          <wp:inline distB="0" distT="0" distL="0" distR="0">
            <wp:extent cx="5400040" cy="2440305"/>
            <wp:effectExtent b="0" l="0" r="0" t="0"/>
            <wp:docPr id="2132850699"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400040" cy="2440305"/>
                    </a:xfrm>
                    <a:prstGeom prst="rect"/>
                    <a:ln/>
                  </pic:spPr>
                </pic:pic>
              </a:graphicData>
            </a:graphic>
          </wp:inline>
        </w:drawing>
      </w:r>
      <w:r w:rsidDel="00000000" w:rsidR="00000000" w:rsidRPr="00000000">
        <w:rPr/>
        <w:drawing>
          <wp:inline distB="0" distT="0" distL="0" distR="0">
            <wp:extent cx="5400040" cy="4582160"/>
            <wp:effectExtent b="0" l="0" r="0" t="0"/>
            <wp:docPr id="2132850702"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400040" cy="4582160"/>
                    </a:xfrm>
                    <a:prstGeom prst="rect"/>
                    <a:ln/>
                  </pic:spPr>
                </pic:pic>
              </a:graphicData>
            </a:graphic>
          </wp:inline>
        </w:drawing>
      </w:r>
      <w:r w:rsidDel="00000000" w:rsidR="00000000" w:rsidRPr="00000000">
        <w:rPr/>
        <w:drawing>
          <wp:inline distB="0" distT="0" distL="0" distR="0">
            <wp:extent cx="5400040" cy="3412490"/>
            <wp:effectExtent b="0" l="0" r="0" t="0"/>
            <wp:docPr id="2132850681"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400040" cy="3412490"/>
                    </a:xfrm>
                    <a:prstGeom prst="rect"/>
                    <a:ln/>
                  </pic:spPr>
                </pic:pic>
              </a:graphicData>
            </a:graphic>
          </wp:inline>
        </w:drawing>
      </w:r>
      <w:r w:rsidDel="00000000" w:rsidR="00000000" w:rsidRPr="00000000">
        <w:rPr/>
        <w:drawing>
          <wp:inline distB="0" distT="0" distL="0" distR="0">
            <wp:extent cx="5400040" cy="5349240"/>
            <wp:effectExtent b="0" l="0" r="0" t="0"/>
            <wp:docPr id="213285068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400040" cy="5349240"/>
                    </a:xfrm>
                    <a:prstGeom prst="rect"/>
                    <a:ln/>
                  </pic:spPr>
                </pic:pic>
              </a:graphicData>
            </a:graphic>
          </wp:inline>
        </w:drawing>
      </w:r>
      <w:r w:rsidDel="00000000" w:rsidR="00000000" w:rsidRPr="00000000">
        <w:rPr/>
        <w:drawing>
          <wp:inline distB="0" distT="0" distL="0" distR="0">
            <wp:extent cx="5400040" cy="231775"/>
            <wp:effectExtent b="0" l="0" r="0" t="0"/>
            <wp:docPr id="213285068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400040" cy="231775"/>
                    </a:xfrm>
                    <a:prstGeom prst="rect"/>
                    <a:ln/>
                  </pic:spPr>
                </pic:pic>
              </a:graphicData>
            </a:graphic>
          </wp:inline>
        </w:drawing>
      </w:r>
      <w:r w:rsidDel="00000000" w:rsidR="00000000" w:rsidRPr="00000000">
        <w:rPr/>
        <w:drawing>
          <wp:inline distB="0" distT="0" distL="0" distR="0">
            <wp:extent cx="5400040" cy="4019550"/>
            <wp:effectExtent b="0" l="0" r="0" t="0"/>
            <wp:docPr id="2132850686"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400040" cy="4019550"/>
                    </a:xfrm>
                    <a:prstGeom prst="rect"/>
                    <a:ln/>
                  </pic:spPr>
                </pic:pic>
              </a:graphicData>
            </a:graphic>
          </wp:inline>
        </w:drawing>
      </w:r>
      <w:r w:rsidDel="00000000" w:rsidR="00000000" w:rsidRPr="00000000">
        <w:rPr/>
        <w:drawing>
          <wp:inline distB="0" distT="0" distL="0" distR="0">
            <wp:extent cx="5400040" cy="3999865"/>
            <wp:effectExtent b="0" l="0" r="0" t="0"/>
            <wp:docPr id="213285068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400040" cy="3999865"/>
                    </a:xfrm>
                    <a:prstGeom prst="rect"/>
                    <a:ln/>
                  </pic:spPr>
                </pic:pic>
              </a:graphicData>
            </a:graphic>
          </wp:inline>
        </w:drawing>
      </w:r>
      <w:r w:rsidDel="00000000" w:rsidR="00000000" w:rsidRPr="00000000">
        <w:rPr/>
        <w:drawing>
          <wp:inline distB="0" distT="0" distL="0" distR="0">
            <wp:extent cx="5400040" cy="2887980"/>
            <wp:effectExtent b="0" l="0" r="0" t="0"/>
            <wp:docPr id="2132850688"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400040" cy="2887980"/>
                    </a:xfrm>
                    <a:prstGeom prst="rect"/>
                    <a:ln/>
                  </pic:spPr>
                </pic:pic>
              </a:graphicData>
            </a:graphic>
          </wp:inline>
        </w:drawing>
      </w:r>
      <w:r w:rsidDel="00000000" w:rsidR="00000000" w:rsidRPr="00000000">
        <w:rPr/>
        <w:drawing>
          <wp:inline distB="0" distT="0" distL="0" distR="0">
            <wp:extent cx="5400040" cy="4052570"/>
            <wp:effectExtent b="0" l="0" r="0" t="0"/>
            <wp:docPr id="213285069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400040" cy="4052570"/>
                    </a:xfrm>
                    <a:prstGeom prst="rect"/>
                    <a:ln/>
                  </pic:spPr>
                </pic:pic>
              </a:graphicData>
            </a:graphic>
          </wp:inline>
        </w:drawing>
      </w:r>
      <w:r w:rsidDel="00000000" w:rsidR="00000000" w:rsidRPr="00000000">
        <w:rPr/>
        <w:drawing>
          <wp:inline distB="0" distT="0" distL="0" distR="0">
            <wp:extent cx="5400040" cy="4045585"/>
            <wp:effectExtent b="0" l="0" r="0" t="0"/>
            <wp:docPr id="213285069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400040" cy="4045585"/>
                    </a:xfrm>
                    <a:prstGeom prst="rect"/>
                    <a:ln/>
                  </pic:spPr>
                </pic:pic>
              </a:graphicData>
            </a:graphic>
          </wp:inline>
        </w:drawing>
      </w:r>
      <w:r w:rsidDel="00000000" w:rsidR="00000000" w:rsidRPr="00000000">
        <w:rPr/>
        <w:drawing>
          <wp:inline distB="0" distT="0" distL="0" distR="0">
            <wp:extent cx="5400040" cy="5283200"/>
            <wp:effectExtent b="0" l="0" r="0" t="0"/>
            <wp:docPr id="213285067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400040" cy="5283200"/>
                    </a:xfrm>
                    <a:prstGeom prst="rect"/>
                    <a:ln/>
                  </pic:spPr>
                </pic:pic>
              </a:graphicData>
            </a:graphic>
          </wp:inline>
        </w:drawing>
      </w:r>
      <w:r w:rsidDel="00000000" w:rsidR="00000000" w:rsidRPr="00000000">
        <w:rPr/>
        <w:drawing>
          <wp:inline distB="0" distT="0" distL="0" distR="0">
            <wp:extent cx="5400040" cy="5584190"/>
            <wp:effectExtent b="0" l="0" r="0" t="0"/>
            <wp:docPr id="2132850678"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400040" cy="5584190"/>
                    </a:xfrm>
                    <a:prstGeom prst="rect"/>
                    <a:ln/>
                  </pic:spPr>
                </pic:pic>
              </a:graphicData>
            </a:graphic>
          </wp:inline>
        </w:drawing>
      </w:r>
      <w:r w:rsidDel="00000000" w:rsidR="00000000" w:rsidRPr="00000000">
        <w:rPr/>
        <w:drawing>
          <wp:inline distB="0" distT="0" distL="0" distR="0">
            <wp:extent cx="5400040" cy="3306445"/>
            <wp:effectExtent b="0" l="0" r="0" t="0"/>
            <wp:docPr id="2132850679"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400040" cy="3306445"/>
                    </a:xfrm>
                    <a:prstGeom prst="rect"/>
                    <a:ln/>
                  </pic:spPr>
                </pic:pic>
              </a:graphicData>
            </a:graphic>
          </wp:inline>
        </w:drawing>
      </w:r>
      <w:r w:rsidDel="00000000" w:rsidR="00000000" w:rsidRPr="00000000">
        <w:rPr/>
        <w:drawing>
          <wp:inline distB="0" distT="0" distL="0" distR="0">
            <wp:extent cx="5400040" cy="5313680"/>
            <wp:effectExtent b="0" l="0" r="0" t="0"/>
            <wp:docPr id="2132850673"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400040" cy="5313680"/>
                    </a:xfrm>
                    <a:prstGeom prst="rect"/>
                    <a:ln/>
                  </pic:spPr>
                </pic:pic>
              </a:graphicData>
            </a:graphic>
          </wp:inline>
        </w:drawing>
      </w:r>
      <w:r w:rsidDel="00000000" w:rsidR="00000000" w:rsidRPr="00000000">
        <w:rPr/>
        <w:drawing>
          <wp:inline distB="0" distT="0" distL="0" distR="0">
            <wp:extent cx="5400040" cy="2472055"/>
            <wp:effectExtent b="0" l="0" r="0" t="0"/>
            <wp:docPr id="2132850665"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400040" cy="2472055"/>
                    </a:xfrm>
                    <a:prstGeom prst="rect"/>
                    <a:ln/>
                  </pic:spPr>
                </pic:pic>
              </a:graphicData>
            </a:graphic>
          </wp:inline>
        </w:drawing>
      </w:r>
      <w:r w:rsidDel="00000000" w:rsidR="00000000" w:rsidRPr="00000000">
        <w:rPr/>
        <w:drawing>
          <wp:inline distB="0" distT="0" distL="0" distR="0">
            <wp:extent cx="5400040" cy="3503295"/>
            <wp:effectExtent b="0" l="0" r="0" t="0"/>
            <wp:docPr id="213285066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400040" cy="3503295"/>
                    </a:xfrm>
                    <a:prstGeom prst="rect"/>
                    <a:ln/>
                  </pic:spPr>
                </pic:pic>
              </a:graphicData>
            </a:graphic>
          </wp:inline>
        </w:drawing>
      </w:r>
      <w:r w:rsidDel="00000000" w:rsidR="00000000" w:rsidRPr="00000000">
        <w:rPr/>
        <w:drawing>
          <wp:inline distB="0" distT="0" distL="0" distR="0">
            <wp:extent cx="5400040" cy="2459990"/>
            <wp:effectExtent b="0" l="0" r="0" t="0"/>
            <wp:docPr id="2132850667"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400040" cy="2459990"/>
                    </a:xfrm>
                    <a:prstGeom prst="rect"/>
                    <a:ln/>
                  </pic:spPr>
                </pic:pic>
              </a:graphicData>
            </a:graphic>
          </wp:inline>
        </w:drawing>
      </w:r>
      <w:r w:rsidDel="00000000" w:rsidR="00000000" w:rsidRPr="00000000">
        <w:rPr/>
        <w:drawing>
          <wp:inline distB="0" distT="0" distL="0" distR="0">
            <wp:extent cx="5400040" cy="1648460"/>
            <wp:effectExtent b="0" l="0" r="0" t="0"/>
            <wp:docPr id="2132850668"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400040" cy="1648460"/>
                    </a:xfrm>
                    <a:prstGeom prst="rect"/>
                    <a:ln/>
                  </pic:spPr>
                </pic:pic>
              </a:graphicData>
            </a:graphic>
          </wp:inline>
        </w:drawing>
      </w:r>
      <w:r w:rsidDel="00000000" w:rsidR="00000000" w:rsidRPr="00000000">
        <w:rPr/>
        <w:drawing>
          <wp:inline distB="0" distT="0" distL="0" distR="0">
            <wp:extent cx="5400040" cy="3535680"/>
            <wp:effectExtent b="0" l="0" r="0" t="0"/>
            <wp:docPr id="2132850669"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400040" cy="3535680"/>
                    </a:xfrm>
                    <a:prstGeom prst="rect"/>
                    <a:ln/>
                  </pic:spPr>
                </pic:pic>
              </a:graphicData>
            </a:graphic>
          </wp:inline>
        </w:drawing>
      </w:r>
      <w:r w:rsidDel="00000000" w:rsidR="00000000" w:rsidRPr="00000000">
        <w:rPr/>
        <w:drawing>
          <wp:inline distB="0" distT="0" distL="0" distR="0">
            <wp:extent cx="5400040" cy="2569210"/>
            <wp:effectExtent b="0" l="0" r="0" t="0"/>
            <wp:docPr id="213285066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400040" cy="2569210"/>
                    </a:xfrm>
                    <a:prstGeom prst="rect"/>
                    <a:ln/>
                  </pic:spPr>
                </pic:pic>
              </a:graphicData>
            </a:graphic>
          </wp:inline>
        </w:drawing>
      </w:r>
      <w:r w:rsidDel="00000000" w:rsidR="00000000" w:rsidRPr="00000000">
        <w:rPr/>
        <w:drawing>
          <wp:inline distB="0" distT="0" distL="0" distR="0">
            <wp:extent cx="5400040" cy="5800725"/>
            <wp:effectExtent b="0" l="0" r="0" t="0"/>
            <wp:docPr id="2132850663"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400040" cy="5800725"/>
                    </a:xfrm>
                    <a:prstGeom prst="rect"/>
                    <a:ln/>
                  </pic:spPr>
                </pic:pic>
              </a:graphicData>
            </a:graphic>
          </wp:inline>
        </w:drawing>
      </w:r>
      <w:r w:rsidDel="00000000" w:rsidR="00000000" w:rsidRPr="00000000">
        <w:rPr/>
        <w:drawing>
          <wp:inline distB="0" distT="0" distL="0" distR="0">
            <wp:extent cx="5400040" cy="6336030"/>
            <wp:effectExtent b="0" l="0" r="0" t="0"/>
            <wp:docPr id="2132850664"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400040" cy="6336030"/>
                    </a:xfrm>
                    <a:prstGeom prst="rect"/>
                    <a:ln/>
                  </pic:spPr>
                </pic:pic>
              </a:graphicData>
            </a:graphic>
          </wp:inline>
        </w:drawing>
      </w:r>
      <w:r w:rsidDel="00000000" w:rsidR="00000000" w:rsidRPr="00000000">
        <w:rPr/>
        <w:drawing>
          <wp:inline distB="0" distT="0" distL="0" distR="0">
            <wp:extent cx="5400040" cy="5441950"/>
            <wp:effectExtent b="0" l="0" r="0" t="0"/>
            <wp:docPr id="2132850697"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400040" cy="5441950"/>
                    </a:xfrm>
                    <a:prstGeom prst="rect"/>
                    <a:ln/>
                  </pic:spPr>
                </pic:pic>
              </a:graphicData>
            </a:graphic>
          </wp:inline>
        </w:drawing>
      </w:r>
      <w:r w:rsidDel="00000000" w:rsidR="00000000" w:rsidRPr="00000000">
        <w:rPr/>
        <w:drawing>
          <wp:inline distB="0" distT="0" distL="0" distR="0">
            <wp:extent cx="5400040" cy="2459990"/>
            <wp:effectExtent b="0" l="0" r="0" t="0"/>
            <wp:docPr id="2132850701"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400040" cy="2459990"/>
                    </a:xfrm>
                    <a:prstGeom prst="rect"/>
                    <a:ln/>
                  </pic:spPr>
                </pic:pic>
              </a:graphicData>
            </a:graphic>
          </wp:inline>
        </w:drawing>
      </w:r>
      <w:r w:rsidDel="00000000" w:rsidR="00000000" w:rsidRPr="00000000">
        <w:rPr/>
        <w:drawing>
          <wp:inline distB="0" distT="0" distL="0" distR="0">
            <wp:extent cx="5400040" cy="2444750"/>
            <wp:effectExtent b="0" l="0" r="0" t="0"/>
            <wp:docPr id="2132850704"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400040" cy="2444750"/>
                    </a:xfrm>
                    <a:prstGeom prst="rect"/>
                    <a:ln/>
                  </pic:spPr>
                </pic:pic>
              </a:graphicData>
            </a:graphic>
          </wp:inline>
        </w:drawing>
      </w:r>
      <w:r w:rsidDel="00000000" w:rsidR="00000000" w:rsidRPr="00000000">
        <w:rPr/>
        <w:drawing>
          <wp:inline distB="0" distT="0" distL="0" distR="0">
            <wp:extent cx="5400040" cy="4287520"/>
            <wp:effectExtent b="0" l="0" r="0" t="0"/>
            <wp:docPr id="213285067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400040" cy="4287520"/>
                    </a:xfrm>
                    <a:prstGeom prst="rect"/>
                    <a:ln/>
                  </pic:spPr>
                </pic:pic>
              </a:graphicData>
            </a:graphic>
          </wp:inline>
        </w:drawing>
      </w:r>
      <w:r w:rsidDel="00000000" w:rsidR="00000000" w:rsidRPr="00000000">
        <w:rPr/>
        <w:drawing>
          <wp:inline distB="0" distT="0" distL="0" distR="0">
            <wp:extent cx="5400040" cy="5183505"/>
            <wp:effectExtent b="0" l="0" r="0" t="0"/>
            <wp:docPr id="2132850672"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400040" cy="5183505"/>
                    </a:xfrm>
                    <a:prstGeom prst="rect"/>
                    <a:ln/>
                  </pic:spPr>
                </pic:pic>
              </a:graphicData>
            </a:graphic>
          </wp:inline>
        </w:drawing>
      </w:r>
      <w:r w:rsidDel="00000000" w:rsidR="00000000" w:rsidRPr="00000000">
        <w:rPr/>
        <w:drawing>
          <wp:inline distB="0" distT="0" distL="0" distR="0">
            <wp:extent cx="4495800" cy="3276600"/>
            <wp:effectExtent b="0" l="0" r="0" t="0"/>
            <wp:docPr id="2132850671"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4495800" cy="3276600"/>
                    </a:xfrm>
                    <a:prstGeom prst="rect"/>
                    <a:ln/>
                  </pic:spPr>
                </pic:pic>
              </a:graphicData>
            </a:graphic>
          </wp:inline>
        </w:drawing>
      </w:r>
      <w:r w:rsidDel="00000000" w:rsidR="00000000" w:rsidRPr="00000000">
        <w:rPr/>
        <w:drawing>
          <wp:inline distB="0" distT="0" distL="0" distR="0">
            <wp:extent cx="5400040" cy="4993640"/>
            <wp:effectExtent b="0" l="0" r="0" t="0"/>
            <wp:docPr id="2132850674"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400040" cy="49936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5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132850670" name="image6.png"/>
                <a:graphic>
                  <a:graphicData uri="http://schemas.openxmlformats.org/drawingml/2006/picture">
                    <pic:pic>
                      <pic:nvPicPr>
                        <pic:cNvPr descr="http://www.duoc.cl/normasgraficas/normasgraficas/marca-duoc/6logo-fondo-transparente/fondo-transparente.png" id="0" name="image6.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6" w:hanging="586"/>
      </w:pPr>
      <w:rPr>
        <w:rFonts w:ascii="Arial" w:cs="Arial" w:eastAsia="Arial" w:hAnsi="Arial"/>
        <w:b w:val="0"/>
        <w:bCs w:val="0"/>
        <w:i w:val="1"/>
        <w:iCs w:val="1"/>
        <w:color w:val="538cd4"/>
        <w:sz w:val="20"/>
        <w:szCs w:val="20"/>
      </w:rPr>
    </w:lvl>
    <w:lvl w:ilvl="1">
      <w:start w:val="0"/>
      <w:numFmt w:val="bullet"/>
      <w:lvlText w:val="•"/>
      <w:lvlJc w:val="left"/>
      <w:pPr>
        <w:ind w:left="1420" w:hanging="586"/>
      </w:pPr>
      <w:rPr/>
    </w:lvl>
    <w:lvl w:ilvl="2">
      <w:start w:val="0"/>
      <w:numFmt w:val="bullet"/>
      <w:lvlText w:val="•"/>
      <w:lvlJc w:val="left"/>
      <w:pPr>
        <w:ind w:left="2020" w:hanging="586"/>
      </w:pPr>
      <w:rPr/>
    </w:lvl>
    <w:lvl w:ilvl="3">
      <w:start w:val="0"/>
      <w:numFmt w:val="bullet"/>
      <w:lvlText w:val="•"/>
      <w:lvlJc w:val="left"/>
      <w:pPr>
        <w:ind w:left="2620" w:hanging="586"/>
      </w:pPr>
      <w:rPr/>
    </w:lvl>
    <w:lvl w:ilvl="4">
      <w:start w:val="0"/>
      <w:numFmt w:val="bullet"/>
      <w:lvlText w:val="•"/>
      <w:lvlJc w:val="left"/>
      <w:pPr>
        <w:ind w:left="3220" w:hanging="586"/>
      </w:pPr>
      <w:rPr/>
    </w:lvl>
    <w:lvl w:ilvl="5">
      <w:start w:val="0"/>
      <w:numFmt w:val="bullet"/>
      <w:lvlText w:val="•"/>
      <w:lvlJc w:val="left"/>
      <w:pPr>
        <w:ind w:left="3820" w:hanging="586"/>
      </w:pPr>
      <w:rPr/>
    </w:lvl>
    <w:lvl w:ilvl="6">
      <w:start w:val="0"/>
      <w:numFmt w:val="bullet"/>
      <w:lvlText w:val="•"/>
      <w:lvlJc w:val="left"/>
      <w:pPr>
        <w:ind w:left="4420" w:hanging="586"/>
      </w:pPr>
      <w:rPr/>
    </w:lvl>
    <w:lvl w:ilvl="7">
      <w:start w:val="0"/>
      <w:numFmt w:val="bullet"/>
      <w:lvlText w:val="•"/>
      <w:lvlJc w:val="left"/>
      <w:pPr>
        <w:ind w:left="5020" w:hanging="586"/>
      </w:pPr>
      <w:rPr/>
    </w:lvl>
    <w:lvl w:ilvl="8">
      <w:start w:val="0"/>
      <w:numFmt w:val="bullet"/>
      <w:lvlText w:val="•"/>
      <w:lvlJc w:val="left"/>
      <w:pPr>
        <w:ind w:left="5620" w:hanging="58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Default" w:customStyle="1">
    <w:name w:val="Default"/>
    <w:rsid w:val="00547E25"/>
    <w:pPr>
      <w:autoSpaceDE w:val="0"/>
      <w:autoSpaceDN w:val="0"/>
      <w:adjustRightInd w:val="0"/>
    </w:pPr>
    <w:rPr>
      <w:rFonts w:ascii="Calibri" w:cs="Calibri" w:hAnsi="Calibri"/>
      <w:color w:val="000000"/>
    </w:rPr>
  </w:style>
  <w:style w:type="paragraph" w:styleId="TableParagraph" w:customStyle="1">
    <w:name w:val="Table Paragraph"/>
    <w:basedOn w:val="Normal"/>
    <w:uiPriority w:val="1"/>
    <w:qFormat w:val="1"/>
    <w:rsid w:val="00547E25"/>
    <w:pPr>
      <w:widowControl w:val="0"/>
      <w:autoSpaceDE w:val="0"/>
      <w:autoSpaceDN w:val="0"/>
      <w:spacing w:after="0" w:line="240" w:lineRule="auto"/>
    </w:pPr>
    <w:rPr>
      <w:rFonts w:ascii="Calibri" w:cs="Calibri" w:eastAsia="Calibri" w:hAnsi="Calibri"/>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0.png"/><Relationship Id="rId41" Type="http://schemas.openxmlformats.org/officeDocument/2006/relationships/image" Target="media/image11.png"/><Relationship Id="rId44" Type="http://schemas.openxmlformats.org/officeDocument/2006/relationships/image" Target="media/image14.png"/><Relationship Id="rId43" Type="http://schemas.openxmlformats.org/officeDocument/2006/relationships/image" Target="media/image13.png"/><Relationship Id="rId46" Type="http://schemas.openxmlformats.org/officeDocument/2006/relationships/image" Target="media/image4.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5.png"/><Relationship Id="rId47" Type="http://schemas.openxmlformats.org/officeDocument/2006/relationships/image" Target="media/image8.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0.png"/><Relationship Id="rId8" Type="http://schemas.openxmlformats.org/officeDocument/2006/relationships/image" Target="media/image35.png"/><Relationship Id="rId31" Type="http://schemas.openxmlformats.org/officeDocument/2006/relationships/image" Target="media/image21.png"/><Relationship Id="rId30" Type="http://schemas.openxmlformats.org/officeDocument/2006/relationships/image" Target="media/image26.png"/><Relationship Id="rId33" Type="http://schemas.openxmlformats.org/officeDocument/2006/relationships/image" Target="media/image27.png"/><Relationship Id="rId32" Type="http://schemas.openxmlformats.org/officeDocument/2006/relationships/image" Target="media/image37.png"/><Relationship Id="rId35" Type="http://schemas.openxmlformats.org/officeDocument/2006/relationships/image" Target="media/image31.png"/><Relationship Id="rId34" Type="http://schemas.openxmlformats.org/officeDocument/2006/relationships/image" Target="media/image25.png"/><Relationship Id="rId37" Type="http://schemas.openxmlformats.org/officeDocument/2006/relationships/image" Target="media/image9.png"/><Relationship Id="rId36" Type="http://schemas.openxmlformats.org/officeDocument/2006/relationships/image" Target="media/image29.png"/><Relationship Id="rId39" Type="http://schemas.openxmlformats.org/officeDocument/2006/relationships/image" Target="media/image16.png"/><Relationship Id="rId38" Type="http://schemas.openxmlformats.org/officeDocument/2006/relationships/image" Target="media/image2.png"/><Relationship Id="rId20" Type="http://schemas.openxmlformats.org/officeDocument/2006/relationships/image" Target="media/image47.png"/><Relationship Id="rId22" Type="http://schemas.openxmlformats.org/officeDocument/2006/relationships/image" Target="media/image20.png"/><Relationship Id="rId21" Type="http://schemas.openxmlformats.org/officeDocument/2006/relationships/image" Target="media/image23.png"/><Relationship Id="rId24" Type="http://schemas.openxmlformats.org/officeDocument/2006/relationships/image" Target="media/image24.png"/><Relationship Id="rId23" Type="http://schemas.openxmlformats.org/officeDocument/2006/relationships/image" Target="media/image28.png"/><Relationship Id="rId26" Type="http://schemas.openxmlformats.org/officeDocument/2006/relationships/image" Target="media/image12.png"/><Relationship Id="rId25" Type="http://schemas.openxmlformats.org/officeDocument/2006/relationships/image" Target="media/image17.png"/><Relationship Id="rId28" Type="http://schemas.openxmlformats.org/officeDocument/2006/relationships/image" Target="media/image41.png"/><Relationship Id="rId27" Type="http://schemas.openxmlformats.org/officeDocument/2006/relationships/image" Target="media/image39.png"/><Relationship Id="rId29" Type="http://schemas.openxmlformats.org/officeDocument/2006/relationships/image" Target="media/image36.png"/><Relationship Id="rId51" Type="http://schemas.openxmlformats.org/officeDocument/2006/relationships/image" Target="media/image46.png"/><Relationship Id="rId50" Type="http://schemas.openxmlformats.org/officeDocument/2006/relationships/image" Target="media/image40.png"/><Relationship Id="rId53" Type="http://schemas.openxmlformats.org/officeDocument/2006/relationships/image" Target="media/image1.png"/><Relationship Id="rId52" Type="http://schemas.openxmlformats.org/officeDocument/2006/relationships/image" Target="media/image18.png"/><Relationship Id="rId11" Type="http://schemas.openxmlformats.org/officeDocument/2006/relationships/image" Target="media/image30.png"/><Relationship Id="rId55" Type="http://schemas.openxmlformats.org/officeDocument/2006/relationships/image" Target="media/image15.png"/><Relationship Id="rId10" Type="http://schemas.openxmlformats.org/officeDocument/2006/relationships/image" Target="media/image22.png"/><Relationship Id="rId54" Type="http://schemas.openxmlformats.org/officeDocument/2006/relationships/image" Target="media/image3.png"/><Relationship Id="rId13" Type="http://schemas.openxmlformats.org/officeDocument/2006/relationships/image" Target="media/image43.png"/><Relationship Id="rId12" Type="http://schemas.openxmlformats.org/officeDocument/2006/relationships/image" Target="media/image34.png"/><Relationship Id="rId56" Type="http://schemas.openxmlformats.org/officeDocument/2006/relationships/header" Target="header1.xml"/><Relationship Id="rId15" Type="http://schemas.openxmlformats.org/officeDocument/2006/relationships/image" Target="media/image49.png"/><Relationship Id="rId14" Type="http://schemas.openxmlformats.org/officeDocument/2006/relationships/image" Target="media/image38.png"/><Relationship Id="rId17" Type="http://schemas.openxmlformats.org/officeDocument/2006/relationships/image" Target="media/image44.png"/><Relationship Id="rId16" Type="http://schemas.openxmlformats.org/officeDocument/2006/relationships/image" Target="media/image42.png"/><Relationship Id="rId19" Type="http://schemas.openxmlformats.org/officeDocument/2006/relationships/image" Target="media/image48.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kiIQru8qp0r0huigibtARimRQ==">CgMxLjA4AHIhMWRsUUJYd3ZueVRVT1NjdF8zSjV0aDA2YmpoY0xweGNJ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2025-11-08T12:25:00Z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