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10160</wp:posOffset>
            </wp:positionV>
            <wp:extent cx="1428750" cy="1771650"/>
            <wp:effectExtent l="0" t="0" r="0" b="0"/>
            <wp:wrapTight wrapText="bothSides">
              <wp:wrapPolygon edited="0">
                <wp:start x="-129" y="0"/>
                <wp:lineTo x="-129" y="21205"/>
                <wp:lineTo x="21265" y="21205"/>
                <wp:lineTo x="21265" y="0"/>
                <wp:lineTo x="-129" y="0"/>
              </wp:wrapPolygon>
            </wp:wrapTight>
            <wp:docPr id="1" name="Картина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/>
        <w:jc w:val="center"/>
        <w:rPr>
          <w:rFonts w:ascii="Arial" w:hAnsi="Arial" w:eastAsia="Times New Roman" w:cs="Arial"/>
          <w:b/>
          <w:b/>
          <w:bCs/>
          <w:color w:val="000000"/>
        </w:rPr>
      </w:pPr>
      <w:r>
        <w:rPr>
          <w:rFonts w:eastAsia="Times New Roman" w:cs="Arial" w:ascii="Arial" w:hAnsi="Arial"/>
          <w:b/>
          <w:bCs/>
          <w:color w:val="00000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</w:rPr>
        <w:t>СОФИЙСКИ УНИВЕРСИТЕТ „СВ. КЛИМЕНТ ОХРИДСКИ“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ФАКУЛТЕТ ПО МАТЕМАТИКА И ИНФОРМАТИКА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  <w:br/>
        <w:br/>
      </w:r>
    </w:p>
    <w:p>
      <w:pPr>
        <w:pStyle w:val="Normal"/>
        <w:spacing w:lineRule="auto" w:line="240"/>
        <w:jc w:val="center"/>
        <w:rPr>
          <w:rFonts w:ascii="Arial" w:hAnsi="Arial" w:eastAsia="Times New Roman" w:cs="Arial"/>
          <w:b/>
          <w:b/>
          <w:bCs/>
          <w:color w:val="000000"/>
          <w:sz w:val="32"/>
          <w:szCs w:val="32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Arial"/>
          <w:b/>
          <w:b/>
          <w:bCs/>
          <w:color w:val="000000"/>
          <w:sz w:val="32"/>
          <w:szCs w:val="32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 xml:space="preserve">СТАТИСТИКА И ЕМПИРИЧНИ МЕТОДИ – ПРАКТИКУМ ПО 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</w:rPr>
        <w:t>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40"/>
          <w:szCs w:val="40"/>
        </w:rPr>
        <w:t>КУРСОВ ПРОЕКТ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</w:rPr>
        <w:t>Тема:</w:t>
      </w:r>
    </w:p>
    <w:p>
      <w:pPr>
        <w:pStyle w:val="Normal"/>
        <w:spacing w:lineRule="auto" w:line="240"/>
        <w:jc w:val="center"/>
        <w:rPr>
          <w:rFonts w:ascii="Arial" w:hAnsi="Arial" w:eastAsia="Times New Roman" w:cs="Arial"/>
          <w:b/>
          <w:b/>
          <w:bCs/>
          <w:color w:val="000000"/>
          <w:sz w:val="32"/>
          <w:szCs w:val="32"/>
          <w:lang w:val="bg-BG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 xml:space="preserve">Изследване на 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>продажбите на видеоигри за 2016-та</w:t>
      </w:r>
    </w:p>
    <w:p>
      <w:pPr>
        <w:pStyle w:val="Normal"/>
        <w:spacing w:lineRule="auto" w:line="240"/>
        <w:jc w:val="center"/>
        <w:rPr>
          <w:rFonts w:ascii="Arial" w:hAnsi="Arial" w:eastAsia="Times New Roman" w:cs="Arial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bg-BG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>Румен Иванов Руменов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 xml:space="preserve">, 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>ФН 71539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bg-BG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 xml:space="preserve">25 </w:t>
      </w:r>
      <w:r>
        <w:rPr>
          <w:rFonts w:eastAsia="Times New Roman" w:cs="Arial" w:ascii="Arial" w:hAnsi="Arial"/>
          <w:b/>
          <w:bCs/>
          <w:color w:val="000000"/>
          <w:sz w:val="32"/>
          <w:szCs w:val="32"/>
          <w:lang w:val="bg-BG"/>
        </w:rPr>
        <w:t>Май 2020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rFonts w:ascii="Liberation Sans" w:hAnsi="Liberation Sans" w:eastAsia="Noto Sans CJK SC" w:cs="Lohit Devanagari"/>
          <w:b/>
          <w:b/>
          <w:bCs/>
          <w:sz w:val="56"/>
          <w:szCs w:val="56"/>
        </w:rPr>
      </w:pPr>
      <w:r>
        <w:rPr>
          <w:rFonts w:eastAsia="Noto Sans CJK SC" w:cs="Lohit Devanagari"/>
          <w:b/>
          <w:bCs/>
          <w:sz w:val="56"/>
          <w:szCs w:val="56"/>
        </w:rPr>
        <w:t>Обща информация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lang w:val="bg-BG"/>
        </w:rPr>
        <w:tab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 xml:space="preserve">Проектът изследва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 xml:space="preserve">продажбите на видеоигри през 2016 г. жанрове, с цел идентифициране на ключови популярни такива, в които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хипотетично студио-разработчик на игри би се фокусирало за предстоящите си проекти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Съгласно заданието, са извършени следните анализи и изчисления:</w:t>
      </w:r>
    </w:p>
    <w:p>
      <w:pPr>
        <w:pStyle w:val="Normal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Анализ на едномерна променлива - глобални продажби по жанр: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 xml:space="preserve">обща стойност,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с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редна стойност, обхват и медиана;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к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вантил;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дисперсия.</w:t>
      </w:r>
    </w:p>
    <w:p>
      <w:pPr>
        <w:pStyle w:val="Normal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Сравнение на категорийна величина (жанр) и числова величина (продажби):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boxplot;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t-test;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one-way ANOVA.</w:t>
      </w:r>
    </w:p>
    <w:p>
      <w:pPr>
        <w:pStyle w:val="Normal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Сравнение на числова с числова величина: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dotplot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корелация</w:t>
      </w:r>
    </w:p>
    <w:p>
      <w:pPr>
        <w:pStyle w:val="Normal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линейна регресия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  <w:t xml:space="preserve">Даннните са набавени чрез сайта kaggle и са достъпни на следния линк: </w:t>
      </w:r>
      <w:hyperlink r:id="rId3">
        <w:r>
          <w:rPr>
            <w:rStyle w:val="InternetLink"/>
            <w:rFonts w:cs="Calibri Light" w:ascii="Calibri Light" w:hAnsi="Calibri Light" w:asciiTheme="majorHAnsi" w:cstheme="majorHAnsi" w:hAnsiTheme="majorHAnsi"/>
            <w:sz w:val="24"/>
            <w:szCs w:val="24"/>
            <w:lang w:val="bg-BG"/>
          </w:rPr>
          <w:t>https://www.kaggle.com/sidtwr/videogames-sales-dataset/data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. Използван е файлът Video_Games_Sales_as_at_22_Dec_2016.csv.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 xml:space="preserve">Проектът е качен и в GitHub на следния адрес: </w:t>
      </w:r>
      <w:hyperlink r:id="rId4">
        <w:r>
          <w:rPr>
            <w:rStyle w:val="InternetLink"/>
            <w:rFonts w:cs="Calibri Light" w:ascii="Calibri Light" w:hAnsi="Calibri Light" w:asciiTheme="majorHAnsi" w:cstheme="majorHAnsi" w:hAnsiTheme="majorHAnsi"/>
            <w:sz w:val="24"/>
            <w:szCs w:val="24"/>
            <w:lang w:val="bg-BG"/>
          </w:rPr>
          <w:t>https://github.com/RazorDude/fmi-sem-project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Title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eastAsia="Noto Sans CJK SC" w:cs="Lohit Devanagari"/>
          <w:b/>
          <w:bCs/>
          <w:sz w:val="56"/>
          <w:szCs w:val="56"/>
        </w:rPr>
        <w:t>Програма</w:t>
      </w:r>
      <w:r>
        <w:rPr/>
        <w:t>, написана на езика R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library(ggplot2)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library(dplyr)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library(reshape2)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data &lt;- read.csv('data/Video_Games_Sales_as_at_22_Dec_2016.csv')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View(data)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# Task 2.1 - location and dispersion of sales by genre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dataByGenre &lt;- group_by(data, Genre)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dataByGenre &lt;- summarise(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  <w:t>dataByGenre,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  <w:t>total = sum(Global_Sales),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  <w:t>mean = mean(Global_Sales),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  <w:t>range = paste(range(Global_Sales)[1], ' - ', range(Global_Sales)[2]),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  <w:t>median = median(Global_Sales)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View(dataByGenre) # Location data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View(quantile(dataByGenre$total)) # Total sales quantile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var(dataByGenre$total) # Dispersion variability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# Task 2.2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boxplot(data$Global_Sales ~ data$Genre, xlab='Genre', ylab='Global Sales', main='Global Sales By Genre')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t.test(data$Global_Sales[data$Genre=='Strategy'], data$Global_Sales[data$Genre=='Shooter'])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# One-way ANOVA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model&lt;-aov(data$Global_Sales ~ data$Genre)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summary(model)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anova(model)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plot(TukeyHSD(aov(Global_Sales ~ as.factor(Genre), data)))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while(1==1) {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ab/>
        <w:t>Sys.sleep(10000)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}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Title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  <w:t>Резултати от изпълнението на програмата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1. Частичен преглед на първоначалните данни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(</w:t>
      </w:r>
      <w:hyperlink r:id="rId5">
        <w:r>
          <w:rPr>
            <w:rStyle w:val="InternetLink"/>
            <w:rFonts w:cs="Calibri Light" w:ascii="Calibri Light" w:hAnsi="Calibri Light" w:asciiTheme="majorHAnsi" w:cstheme="majorHAnsi" w:hAnsiTheme="majorHAnsi"/>
            <w:sz w:val="24"/>
            <w:szCs w:val="24"/>
            <w:lang w:val="bg-BG"/>
          </w:rPr>
          <w:t>висока резолюция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252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t>2. Анализ на данните по жанр – общи продажби, средна стойност на продажбите, обхват (граници) и медиана (</w:t>
      </w:r>
      <w:hyperlink r:id="rId7">
        <w:r>
          <w:rPr>
            <w:rStyle w:val="InternetLink"/>
            <w:rFonts w:cs="Calibri Light" w:cstheme="majorHAnsi" w:ascii="Calibri Light" w:hAnsi="Calibri Light"/>
            <w:sz w:val="24"/>
            <w:szCs w:val="24"/>
            <w:lang w:val="bg-BG"/>
          </w:rPr>
          <w:t>висока резолюция</w:t>
        </w:r>
      </w:hyperlink>
      <w:r>
        <w:rPr>
          <w:rFonts w:cs="Calibri Light" w:cstheme="majorHAnsi" w:ascii="Calibri Light" w:hAnsi="Calibri Light"/>
          <w:sz w:val="24"/>
          <w:szCs w:val="24"/>
          <w:lang w:val="bg-BG"/>
        </w:rPr>
        <w:t>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82815" cy="42640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81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t>3. Анализ на данните по жанр – общи продажби (квантил) (</w:t>
      </w:r>
      <w:hyperlink r:id="rId9">
        <w:r>
          <w:rPr>
            <w:rStyle w:val="InternetLink"/>
            <w:rFonts w:cs="Calibri Light" w:cstheme="majorHAnsi" w:ascii="Calibri Light" w:hAnsi="Calibri Light"/>
            <w:sz w:val="24"/>
            <w:szCs w:val="24"/>
            <w:lang w:val="bg-BG"/>
          </w:rPr>
          <w:t>висока резолюция</w:t>
        </w:r>
      </w:hyperlink>
      <w:r>
        <w:rPr>
          <w:rFonts w:cs="Calibri Light" w:cstheme="majorHAnsi" w:ascii="Calibri Light" w:hAnsi="Calibri Light"/>
          <w:sz w:val="24"/>
          <w:szCs w:val="24"/>
          <w:lang w:val="bg-BG"/>
        </w:rPr>
        <w:t>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213360</wp:posOffset>
            </wp:positionH>
            <wp:positionV relativeFrom="paragraph">
              <wp:posOffset>-109220</wp:posOffset>
            </wp:positionV>
            <wp:extent cx="5321935" cy="35960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t xml:space="preserve">4. Анализ на данните по жанр – дисперсия на общите продажби - </w:t>
      </w:r>
      <w:r>
        <w:rPr>
          <w:rFonts w:cs="Calibri Light" w:cstheme="majorHAnsi" w:ascii="Calibri Light" w:hAnsi="Calibri Light"/>
          <w:sz w:val="24"/>
          <w:szCs w:val="24"/>
          <w:lang w:val="bg-BG"/>
        </w:rPr>
        <w:t>var(dataByGenre$total)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11555" cy="292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t>5. Boxplot на общите продажби по жанр (</w:t>
      </w:r>
      <w:hyperlink r:id="rId12">
        <w:r>
          <w:rPr>
            <w:rStyle w:val="InternetLink"/>
            <w:rFonts w:cs="Calibri Light" w:cstheme="majorHAnsi" w:ascii="Calibri Light" w:hAnsi="Calibri Light"/>
            <w:sz w:val="24"/>
            <w:szCs w:val="24"/>
            <w:lang w:val="bg-BG"/>
          </w:rPr>
          <w:t>висока резолюция</w:t>
        </w:r>
      </w:hyperlink>
      <w:r>
        <w:rPr>
          <w:rFonts w:cs="Calibri Light" w:cstheme="majorHAnsi" w:ascii="Calibri Light" w:hAnsi="Calibri Light"/>
          <w:sz w:val="24"/>
          <w:szCs w:val="24"/>
          <w:lang w:val="bg-BG"/>
        </w:rPr>
        <w:t>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>
          <w:rFonts w:cs="Calibri Light" w:cstheme="majorHAnsi" w:ascii="Calibri Light" w:hAnsi="Calibri Light"/>
          <w:sz w:val="24"/>
          <w:szCs w:val="24"/>
          <w:lang w:val="bg-BG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436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6. Т-Тест на общите продажби по жанрове „Стратегия“ и „Шутър“ (</w:t>
      </w:r>
      <w:hyperlink r:id="rId14">
        <w:r>
          <w:rPr>
            <w:rStyle w:val="InternetLink"/>
            <w:rFonts w:cs="Calibri Light" w:ascii="Calibri Light" w:hAnsi="Calibri Light" w:asciiTheme="majorHAnsi" w:cstheme="majorHAnsi" w:hAnsiTheme="majorHAnsi"/>
            <w:sz w:val="24"/>
            <w:szCs w:val="24"/>
            <w:lang w:val="bg-BG"/>
          </w:rPr>
          <w:t>висока резолюция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919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7. One-way ANOVA – общи продажби и жанр (</w:t>
      </w:r>
      <w:hyperlink r:id="rId16">
        <w:r>
          <w:rPr>
            <w:rStyle w:val="InternetLink"/>
            <w:rFonts w:cs="Calibri Light" w:ascii="Calibri Light" w:hAnsi="Calibri Light" w:asciiTheme="majorHAnsi" w:cstheme="majorHAnsi" w:hAnsiTheme="majorHAnsi"/>
            <w:sz w:val="24"/>
            <w:szCs w:val="24"/>
            <w:lang w:val="bg-BG"/>
          </w:rPr>
          <w:t>висока резолюция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)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0260" cy="210883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 xml:space="preserve">8.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Dotplot на резултатите от тест на Tukey (TukeyHSD) за изследване на съществени разлики в глобалните продажби (</w:t>
      </w:r>
      <w:hyperlink r:id="rId18">
        <w:r>
          <w:rPr>
            <w:rStyle w:val="InternetLink"/>
            <w:rFonts w:cs="Calibri Light" w:ascii="Calibri Light" w:hAnsi="Calibri Light" w:asciiTheme="majorHAnsi" w:cstheme="majorHAnsi" w:hAnsiTheme="majorHAnsi"/>
            <w:sz w:val="24"/>
            <w:szCs w:val="24"/>
            <w:lang w:val="bg-BG"/>
          </w:rPr>
          <w:t>висока резолюция</w:t>
        </w:r>
      </w:hyperlink>
      <w:r>
        <w:rPr>
          <w:rFonts w:cs="Calibri Light" w:ascii="Calibri Light" w:hAnsi="Calibri Light" w:asciiTheme="majorHAnsi" w:cstheme="majorHAnsi" w:hAnsiTheme="majorHAnsi"/>
          <w:sz w:val="24"/>
          <w:szCs w:val="24"/>
          <w:lang w:val="bg-BG"/>
        </w:rPr>
        <w:t>)</w:t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sz w:val="24"/>
          <w:szCs w:val="24"/>
          <w:lang w:val="bg-BG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436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2e3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1094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6786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66786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link w:val="1"/>
    <w:uiPriority w:val="9"/>
    <w:qFormat/>
    <w:rsid w:val="0031094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3109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094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31094f"/>
    <w:rPr>
      <w:rFonts w:ascii="Courier New" w:hAnsi="Courier New" w:eastAsia="Times New Roman" w:cs="Courier New"/>
      <w:sz w:val="20"/>
      <w:szCs w:val="20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6786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лавие 3 Знак"/>
    <w:basedOn w:val="DefaultParagraphFont"/>
    <w:link w:val="3"/>
    <w:uiPriority w:val="9"/>
    <w:semiHidden/>
    <w:qFormat/>
    <w:rsid w:val="0066786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HTML стандартен Знак"/>
    <w:basedOn w:val="DefaultParagraphFont"/>
    <w:link w:val="HTML0"/>
    <w:uiPriority w:val="99"/>
    <w:qFormat/>
    <w:rsid w:val="00f50d04"/>
    <w:rPr>
      <w:rFonts w:ascii="Courier New" w:hAnsi="Courier New" w:eastAsia="Times New Roman" w:cs="Courier New"/>
      <w:sz w:val="20"/>
      <w:szCs w:val="20"/>
    </w:rPr>
  </w:style>
  <w:style w:type="character" w:styleId="Gd15mcfcktb" w:customStyle="1">
    <w:name w:val="gd15mcfcktb"/>
    <w:basedOn w:val="DefaultParagraphFont"/>
    <w:qFormat/>
    <w:rsid w:val="00f50d04"/>
    <w:rPr/>
  </w:style>
  <w:style w:type="character" w:styleId="Textcell" w:customStyle="1">
    <w:name w:val="textcell"/>
    <w:basedOn w:val="DefaultParagraphFont"/>
    <w:qFormat/>
    <w:rsid w:val="004160c0"/>
    <w:rPr/>
  </w:style>
  <w:style w:type="character" w:styleId="Numbercell" w:customStyle="1">
    <w:name w:val="numbercell"/>
    <w:basedOn w:val="DefaultParagraphFont"/>
    <w:qFormat/>
    <w:rsid w:val="004160c0"/>
    <w:rPr/>
  </w:style>
  <w:style w:type="character" w:styleId="Gd15mcfceub" w:customStyle="1">
    <w:name w:val="gd15mcfceub"/>
    <w:basedOn w:val="DefaultParagraphFont"/>
    <w:qFormat/>
    <w:rsid w:val="007f46c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2e3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1"/>
    <w:uiPriority w:val="99"/>
    <w:unhideWhenUsed/>
    <w:qFormat/>
    <w:rsid w:val="00f50d0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kaggle.com/sidtwr/videogames-sales-dataset/data" TargetMode="External"/><Relationship Id="rId4" Type="http://schemas.openxmlformats.org/officeDocument/2006/relationships/hyperlink" Target="https://github.com/RazorDude/fmi-sem-project" TargetMode="External"/><Relationship Id="rId5" Type="http://schemas.openxmlformats.org/officeDocument/2006/relationships/hyperlink" Target="https://drive.google.com/open?id=1QapjVVKciohKrk78y9soca15hHUxcSSw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drive.google.com/open?id=1ROEXkvqjlTh7fH-BdtLZe7e96_lJ6rSD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drive.google.com/open?id=1OLbxmHuJyyp9bEfZe5AJk8i8S8bys-vG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drive.google.com/open?id=1_jVrSMZuhzMWf2FCkOQtS7odPt6BSi0U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drive.google.com/open?id=1YAwxGqgW8rXCtzYWAF7AQSH3xSgGpaW7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drive.google.com/open?id=110X5MIeBbCYjSr05bBMGqvJI9oXS6_6i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drive.google.com/open?id=1CnN7G_Wzjyt8sT2aJ4QH6oqEWP5ZiKhu" TargetMode="External"/><Relationship Id="rId19" Type="http://schemas.openxmlformats.org/officeDocument/2006/relationships/image" Target="media/image9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Application>LibreOffice/6.4.4.2$Linux_X86_64 LibreOffice_project/3d775be2011f3886db32dfd395a6a6d1ca2630ff</Application>
  <Pages>9</Pages>
  <Words>350</Words>
  <Characters>2473</Characters>
  <CharactersWithSpaces>2767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2020-05-24T13:57:00Z</dcterms:created>
  <dc:creator>Kate Nonova</dc:creator>
  <dc:description/>
  <dc:language>en-GB</dc:language>
  <cp:lastModifiedBy/>
  <dcterms:modified xsi:type="dcterms:W3CDTF">2020-05-25T23:58:58Z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