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Database-Agnostic Planner Contract</w:t>
      </w:r>
    </w:p>
    <w:bookmarkStart w:id="22" w:name="X393982cc62a9fea971b61d5c72574edead97237"/>
    <w:p>
      <w:pPr>
        <w:pStyle w:val="Heading1"/>
      </w:pPr>
      <w:r>
        <w:t xml:space="preserve">Planner Layer / Execution Layer Specification</w:t>
      </w:r>
    </w:p>
    <w:p>
      <w:pPr>
        <w:pStyle w:val="FirstParagraph"/>
      </w:pPr>
      <w:r>
        <w:rPr>
          <w:b/>
          <w:bCs/>
        </w:rPr>
        <w:t xml:space="preserve">Database-Architecture-Agnostic Implementation Contract for a BB3-Style Week Planner</w:t>
      </w:r>
    </w:p>
    <w:p>
      <w:pPr>
        <w:pStyle w:val="BodyText"/>
      </w:pPr>
      <w:r>
        <w:t xml:space="preserve">Revision 1 - provider-neutral autonomous build specification</w:t>
      </w:r>
    </w:p>
    <w:p>
      <w:pPr>
        <w:pStyle w:val="BodyText"/>
      </w:pPr>
      <w:r>
        <w:t xml:space="preserve">Prepared for: planner/execution product rebuild in a new codebase with an undecided storage architecture</w:t>
      </w:r>
    </w:p>
    <w:p>
      <w:pPr>
        <w:pStyle w:val="BodyText"/>
      </w:pPr>
      <w:r>
        <w:t xml:space="preserve">Status: Implementation contract. Use for orchestration, reviewer, and implementer workflows.</w:t>
      </w:r>
    </w:p>
    <w:p>
      <w:pPr>
        <w:pStyle w:val="BodyText"/>
      </w:pPr>
      <w:r>
        <w:t xml:space="preserve">Primary audience: developer, reviewer AI, implementation AI, and orchestration script.</w:t>
      </w:r>
    </w:p>
    <w:bookmarkStart w:id="20" w:name="provider-and-naming-neutrality-clause"/>
    <w:p>
      <w:pPr>
        <w:pStyle w:val="Heading2"/>
      </w:pPr>
      <w:r>
        <w:t xml:space="preserve">Provider and naming neutrality clause</w:t>
      </w:r>
    </w:p>
    <w:p>
      <w:pPr>
        <w:pStyle w:val="FirstParagraph"/>
      </w:pPr>
      <w:r>
        <w:t xml:space="preserve">This specification assumes a server-backed durable data store. Firestore is the presumed default provider because the original product used Firestore, but this contract does not require Firestore. A new implementation may use Firestore, SQL, Supabase, a REST API, GraphQL, local-first sync, or another provider. Collection names, table names, document paths, class names, route names, and field names may change. Any replacement architecture must still satisfy the same behavioral contracts: selected-subject scoping, date-addressable day planning, plan-cycle context, field-level overrides, shared calculation parity, completed/executed-value truth, reliable persistence, stale-result protection, and cache that cannot permanently hide server truth.</w:t>
      </w:r>
    </w:p>
    <w:bookmarkEnd w:id="20"/>
    <w:bookmarkStart w:id="21" w:name="how-to-use-this-document"/>
    <w:p>
      <w:pPr>
        <w:pStyle w:val="Heading2"/>
      </w:pPr>
      <w:r>
        <w:t xml:space="preserve">How to use this document</w:t>
      </w:r>
    </w:p>
    <w:p>
      <w:pPr>
        <w:numPr>
          <w:ilvl w:val="0"/>
          <w:numId w:val="1001"/>
        </w:numPr>
      </w:pPr>
      <w:r>
        <w:t xml:space="preserve">Treat the main body as the product and behavioral contract. It must survive provider, route, and file-name changes.</w:t>
      </w:r>
    </w:p>
    <w:p>
      <w:pPr>
        <w:numPr>
          <w:ilvl w:val="0"/>
          <w:numId w:val="1001"/>
        </w:numPr>
      </w:pPr>
      <w:r>
        <w:t xml:space="preserve">Treat the implementation mapping appendix as the place where a new project binds these concepts to its actual database paths, files, routes, classes, and services.</w:t>
      </w:r>
    </w:p>
    <w:p>
      <w:pPr>
        <w:numPr>
          <w:ilvl w:val="0"/>
          <w:numId w:val="1001"/>
        </w:numPr>
      </w:pPr>
      <w:r>
        <w:t xml:space="preserve">Do not begin coding from this contract until the project-specific mapping appendix has been filled in by the orchestrator or lead developer.</w:t>
      </w:r>
    </w:p>
    <w:p>
      <w:pPr>
        <w:numPr>
          <w:ilvl w:val="0"/>
          <w:numId w:val="1001"/>
        </w:numPr>
      </w:pPr>
      <w:r>
        <w:t xml:space="preserve">If implementation choices conflict with a core invariant, the invariant wins unless the product owner explicitly changes the contract.</w:t>
      </w:r>
    </w:p>
    <w:bookmarkEnd w:id="21"/>
    <w:bookmarkEnd w:id="22"/>
    <w:bookmarkStart w:id="23" w:name="document-map"/>
    <w:p>
      <w:pPr>
        <w:pStyle w:val="Heading1"/>
      </w:pPr>
      <w:r>
        <w:t xml:space="preserve">Document map</w:t>
      </w:r>
    </w:p>
    <w:p>
      <w:pPr>
        <w:numPr>
          <w:ilvl w:val="0"/>
          <w:numId w:val="1002"/>
        </w:numPr>
      </w:pPr>
      <w:r>
        <w:t xml:space="preserve">Product objective and non-goals</w:t>
      </w:r>
    </w:p>
    <w:p>
      <w:pPr>
        <w:numPr>
          <w:ilvl w:val="0"/>
          <w:numId w:val="1002"/>
        </w:numPr>
      </w:pPr>
      <w:r>
        <w:t xml:space="preserve">Glossary and layer definitions</w:t>
      </w:r>
    </w:p>
    <w:p>
      <w:pPr>
        <w:numPr>
          <w:ilvl w:val="0"/>
          <w:numId w:val="1002"/>
        </w:numPr>
      </w:pPr>
      <w:r>
        <w:t xml:space="preserve">Core invariants</w:t>
      </w:r>
    </w:p>
    <w:p>
      <w:pPr>
        <w:numPr>
          <w:ilvl w:val="0"/>
          <w:numId w:val="1002"/>
        </w:numPr>
      </w:pPr>
      <w:r>
        <w:t xml:space="preserve">Selected subject and permission context</w:t>
      </w:r>
    </w:p>
    <w:p>
      <w:pPr>
        <w:numPr>
          <w:ilvl w:val="0"/>
          <w:numId w:val="1002"/>
        </w:numPr>
      </w:pPr>
      <w:r>
        <w:t xml:space="preserve">Calendar and plan-cycle behavior</w:t>
      </w:r>
    </w:p>
    <w:p>
      <w:pPr>
        <w:numPr>
          <w:ilvl w:val="0"/>
          <w:numId w:val="1002"/>
        </w:numPr>
      </w:pPr>
      <w:r>
        <w:t xml:space="preserve">Provider-neutral data model</w:t>
      </w:r>
    </w:p>
    <w:p>
      <w:pPr>
        <w:numPr>
          <w:ilvl w:val="0"/>
          <w:numId w:val="1002"/>
        </w:numPr>
      </w:pPr>
      <w:r>
        <w:t xml:space="preserve">Plan-cycle settings contract</w:t>
      </w:r>
    </w:p>
    <w:p>
      <w:pPr>
        <w:numPr>
          <w:ilvl w:val="0"/>
          <w:numId w:val="1002"/>
        </w:numPr>
      </w:pPr>
      <w:r>
        <w:t xml:space="preserve">Planner day record contract</w:t>
      </w:r>
    </w:p>
    <w:p>
      <w:pPr>
        <w:numPr>
          <w:ilvl w:val="0"/>
          <w:numId w:val="1002"/>
        </w:numPr>
      </w:pPr>
      <w:r>
        <w:t xml:space="preserve">Execution record contract</w:t>
      </w:r>
    </w:p>
    <w:p>
      <w:pPr>
        <w:numPr>
          <w:ilvl w:val="0"/>
          <w:numId w:val="1002"/>
        </w:numPr>
      </w:pPr>
      <w:r>
        <w:t xml:space="preserve">Shared hint and calculation contract</w:t>
      </w:r>
    </w:p>
    <w:p>
      <w:pPr>
        <w:numPr>
          <w:ilvl w:val="0"/>
          <w:numId w:val="1002"/>
        </w:numPr>
      </w:pPr>
      <w:r>
        <w:t xml:space="preserve">Instance counting and missed-day behavior</w:t>
      </w:r>
    </w:p>
    <w:p>
      <w:pPr>
        <w:numPr>
          <w:ilvl w:val="0"/>
          <w:numId w:val="1002"/>
        </w:numPr>
      </w:pPr>
      <w:r>
        <w:t xml:space="preserve">Planner UI and interaction behavior</w:t>
      </w:r>
    </w:p>
    <w:p>
      <w:pPr>
        <w:numPr>
          <w:ilvl w:val="0"/>
          <w:numId w:val="1002"/>
        </w:numPr>
      </w:pPr>
      <w:r>
        <w:t xml:space="preserve">Completed/executed display and lock behavior</w:t>
      </w:r>
    </w:p>
    <w:p>
      <w:pPr>
        <w:numPr>
          <w:ilvl w:val="0"/>
          <w:numId w:val="1002"/>
        </w:numPr>
      </w:pPr>
      <w:r>
        <w:t xml:space="preserve">Notes and optional metrics</w:t>
      </w:r>
    </w:p>
    <w:p>
      <w:pPr>
        <w:numPr>
          <w:ilvl w:val="0"/>
          <w:numId w:val="1002"/>
        </w:numPr>
      </w:pPr>
      <w:r>
        <w:t xml:space="preserve">Templates and day replacement</w:t>
      </w:r>
    </w:p>
    <w:p>
      <w:pPr>
        <w:numPr>
          <w:ilvl w:val="0"/>
          <w:numId w:val="1002"/>
        </w:numPr>
      </w:pPr>
      <w:r>
        <w:t xml:space="preserve">Add, replace, delete, reorder, and drag/drop</w:t>
      </w:r>
    </w:p>
    <w:p>
      <w:pPr>
        <w:numPr>
          <w:ilvl w:val="0"/>
          <w:numId w:val="1002"/>
        </w:numPr>
      </w:pPr>
      <w:r>
        <w:t xml:space="preserve">Navigation from Planner to Execution</w:t>
      </w:r>
    </w:p>
    <w:p>
      <w:pPr>
        <w:numPr>
          <w:ilvl w:val="0"/>
          <w:numId w:val="1002"/>
        </w:numPr>
      </w:pPr>
      <w:r>
        <w:t xml:space="preserve">Planner to Execution handoff contract</w:t>
      </w:r>
    </w:p>
    <w:p>
      <w:pPr>
        <w:numPr>
          <w:ilvl w:val="0"/>
          <w:numId w:val="1002"/>
        </w:numPr>
      </w:pPr>
      <w:r>
        <w:t xml:space="preserve">Persistence, refresh, caching, and offline behavior</w:t>
      </w:r>
    </w:p>
    <w:p>
      <w:pPr>
        <w:numPr>
          <w:ilvl w:val="0"/>
          <w:numId w:val="1002"/>
        </w:numPr>
      </w:pPr>
      <w:r>
        <w:t xml:space="preserve">Async loading, first-open, and date/DST guardrails</w:t>
      </w:r>
    </w:p>
    <w:p>
      <w:pPr>
        <w:numPr>
          <w:ilvl w:val="0"/>
          <w:numId w:val="1002"/>
        </w:numPr>
      </w:pPr>
      <w:r>
        <w:t xml:space="preserve">Execution-layer UX companion rules</w:t>
      </w:r>
    </w:p>
    <w:p>
      <w:pPr>
        <w:numPr>
          <w:ilvl w:val="0"/>
          <w:numId w:val="1002"/>
        </w:numPr>
      </w:pPr>
      <w:r>
        <w:t xml:space="preserve">Security, audit, and permission rules</w:t>
      </w:r>
    </w:p>
    <w:p>
      <w:pPr>
        <w:numPr>
          <w:ilvl w:val="0"/>
          <w:numId w:val="1002"/>
        </w:numPr>
      </w:pPr>
      <w:r>
        <w:t xml:space="preserve">Autonomous implementation workflow</w:t>
      </w:r>
    </w:p>
    <w:p>
      <w:pPr>
        <w:numPr>
          <w:ilvl w:val="0"/>
          <w:numId w:val="1002"/>
        </w:numPr>
      </w:pPr>
      <w:r>
        <w:t xml:space="preserve">Acceptance criteria and verification checklist</w:t>
      </w:r>
    </w:p>
    <w:p>
      <w:pPr>
        <w:numPr>
          <w:ilvl w:val="0"/>
          <w:numId w:val="1002"/>
        </w:numPr>
      </w:pPr>
      <w:r>
        <w:t xml:space="preserve">Implementation mapping appendix template</w:t>
      </w:r>
    </w:p>
    <w:bookmarkEnd w:id="23"/>
    <w:bookmarkStart w:id="26" w:name="product-objective-and-non-goals"/>
    <w:p>
      <w:pPr>
        <w:pStyle w:val="Heading1"/>
      </w:pPr>
      <w:r>
        <w:t xml:space="preserve">1. Product objective and non-goals</w:t>
      </w:r>
    </w:p>
    <w:p>
      <w:pPr>
        <w:pStyle w:val="FirstParagraph"/>
      </w:pPr>
      <w:r>
        <w:t xml:space="preserve">The product consists of two layers: a Planner Layer and an Execution Layer. The Planner Layer builds or adjusts future and current-day plans. The Execution Layer performs, logs, and edits real completed work. In the original app these were BB3 and WES; in a new project the names may differ.</w:t>
      </w:r>
    </w:p>
    <w:bookmarkStart w:id="24" w:name="core-product-objective"/>
    <w:p>
      <w:pPr>
        <w:pStyle w:val="Heading2"/>
      </w:pPr>
      <w:r>
        <w:t xml:space="preserve">Core product objective</w:t>
      </w:r>
    </w:p>
    <w:p>
      <w:pPr>
        <w:numPr>
          <w:ilvl w:val="0"/>
          <w:numId w:val="1003"/>
        </w:numPr>
      </w:pPr>
      <w:r>
        <w:t xml:space="preserve">The Planner Layer is the planning surface. It owns planned day structure and explicit plan overrides.</w:t>
      </w:r>
    </w:p>
    <w:p>
      <w:pPr>
        <w:numPr>
          <w:ilvl w:val="0"/>
          <w:numId w:val="1003"/>
        </w:numPr>
      </w:pPr>
      <w:r>
        <w:t xml:space="preserve">The Execution Layer remains the execution and logging surface. It owns completed values and actual performance history.</w:t>
      </w:r>
    </w:p>
    <w:p>
      <w:pPr>
        <w:numPr>
          <w:ilvl w:val="0"/>
          <w:numId w:val="1003"/>
        </w:numPr>
      </w:pPr>
      <w:r>
        <w:t xml:space="preserve">Planner data must cross into the Execution Layer only through a narrow, explicit handoff boundary.</w:t>
      </w:r>
    </w:p>
    <w:p>
      <w:pPr>
        <w:numPr>
          <w:ilvl w:val="0"/>
          <w:numId w:val="1003"/>
        </w:numPr>
      </w:pPr>
      <w:r>
        <w:t xml:space="preserve">The Planner Layer must support self-planning and delegated planning, such as coach/client or admin/subject planning.</w:t>
      </w:r>
    </w:p>
    <w:p>
      <w:pPr>
        <w:numPr>
          <w:ilvl w:val="0"/>
          <w:numId w:val="1003"/>
        </w:numPr>
      </w:pPr>
      <w:r>
        <w:t xml:space="preserve">Planner and Execution must use the same calculation behavior for untouched hints. The Planner must not fork calculation logic.</w:t>
      </w:r>
    </w:p>
    <w:p>
      <w:pPr>
        <w:numPr>
          <w:ilvl w:val="0"/>
          <w:numId w:val="1003"/>
        </w:numPr>
      </w:pPr>
      <w:r>
        <w:t xml:space="preserve">The Planner must avoid hidden warmup injection, stale-cache priming, merge-on-open side effects, or silent rehydration into Execution.</w:t>
      </w:r>
    </w:p>
    <w:p>
      <w:pPr>
        <w:numPr>
          <w:ilvl w:val="0"/>
          <w:numId w:val="1003"/>
        </w:numPr>
      </w:pPr>
      <w:r>
        <w:t xml:space="preserve">A user should be able to plan any visible day, whether or not that day is inside the currently selected plan cycle.</w:t>
      </w:r>
    </w:p>
    <w:bookmarkEnd w:id="24"/>
    <w:bookmarkStart w:id="25" w:name="non-goals"/>
    <w:p>
      <w:pPr>
        <w:pStyle w:val="Heading2"/>
      </w:pPr>
      <w:r>
        <w:t xml:space="preserve">Non-goals</w:t>
      </w:r>
    </w:p>
    <w:p>
      <w:pPr>
        <w:numPr>
          <w:ilvl w:val="0"/>
          <w:numId w:val="1004"/>
        </w:numPr>
      </w:pPr>
      <w:r>
        <w:t xml:space="preserve">Do not redesign Execution Layer calculation outputs while implementing the Planner.</w:t>
      </w:r>
    </w:p>
    <w:p>
      <w:pPr>
        <w:numPr>
          <w:ilvl w:val="0"/>
          <w:numId w:val="1004"/>
        </w:numPr>
      </w:pPr>
      <w:r>
        <w:t xml:space="preserve">Do not make the Planner dependent on legacy storage names, old file names, or an old planner hierarchy.</w:t>
      </w:r>
    </w:p>
    <w:p>
      <w:pPr>
        <w:numPr>
          <w:ilvl w:val="0"/>
          <w:numId w:val="1004"/>
        </w:numPr>
      </w:pPr>
      <w:r>
        <w:t xml:space="preserve">Do not store model-derived hint outputs as durable truth when they can be recomputed from settings and history.</w:t>
      </w:r>
    </w:p>
    <w:p>
      <w:pPr>
        <w:numPr>
          <w:ilvl w:val="0"/>
          <w:numId w:val="1004"/>
        </w:numPr>
      </w:pPr>
      <w:r>
        <w:t xml:space="preserve">Do not make planned values appear as if the user typed them into the Execution Layer.</w:t>
      </w:r>
    </w:p>
    <w:p>
      <w:pPr>
        <w:numPr>
          <w:ilvl w:val="0"/>
          <w:numId w:val="1004"/>
        </w:numPr>
      </w:pPr>
      <w:r>
        <w:t xml:space="preserve">Do not require one specific database provider, route framework, or UI class structure.</w:t>
      </w:r>
    </w:p>
    <w:p>
      <w:pPr>
        <w:numPr>
          <w:ilvl w:val="0"/>
          <w:numId w:val="1004"/>
        </w:numPr>
      </w:pPr>
      <w:r>
        <w:t xml:space="preserve">Do not block release on non-critical snackbar polish. Destructive actions need clear confirmation or undo, but snackbar delivery itself is Execution Layer UX polish.</w:t>
      </w:r>
    </w:p>
    <w:bookmarkEnd w:id="25"/>
    <w:bookmarkEnd w:id="26"/>
    <w:bookmarkStart w:id="28" w:name="glossary-and-layer-definitions"/>
    <w:p>
      <w:pPr>
        <w:pStyle w:val="Heading1"/>
      </w:pPr>
      <w:r>
        <w:t xml:space="preserve">2. Glossary and layer definitions</w:t>
      </w:r>
    </w:p>
    <w:bookmarkStart w:id="27" w:name="glossary"/>
    <w:p>
      <w:pPr>
        <w:pStyle w:val="Heading2"/>
      </w:pPr>
      <w:r>
        <w:t xml:space="preserve">Glossary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Planner Layer:</w:t>
      </w:r>
      <w:r>
        <w:t xml:space="preserve"> </w:t>
      </w:r>
      <w:r>
        <w:t xml:space="preserve">Week/day planning interface. Original project name: BB3.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Execution Layer:</w:t>
      </w:r>
      <w:r>
        <w:t xml:space="preserve"> </w:t>
      </w:r>
      <w:r>
        <w:t xml:space="preserve">Logging interface for actual work. Original project name: WES.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Selected subject:</w:t>
      </w:r>
      <w:r>
        <w:t xml:space="preserve"> </w:t>
      </w:r>
      <w:r>
        <w:t xml:space="preserve">User, athlete, client, account, or entity whose plan is viewed/edited. Must not be assumed from logged-in auth alone.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Plan cycle:</w:t>
      </w:r>
      <w:r>
        <w:t xml:space="preserve"> </w:t>
      </w:r>
      <w:r>
        <w:t xml:space="preserve">Block, cycle, program phase, sprint, or date-bounded planning container.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Day-plan record:</w:t>
      </w:r>
      <w:r>
        <w:t xml:space="preserve"> </w:t>
      </w:r>
      <w:r>
        <w:t xml:space="preserve">Durable record for planned rows on one exact calendar day or one exact cycle/week/day position.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Planned item:</w:t>
      </w:r>
      <w:r>
        <w:t xml:space="preserve"> </w:t>
      </w:r>
      <w:r>
        <w:t xml:space="preserve">Planned exercise/task/work item for one day.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Sub-item / set:</w:t>
      </w:r>
      <w:r>
        <w:t xml:space="preserve"> </w:t>
      </w:r>
      <w:r>
        <w:t xml:space="preserve">Child unit inside a planned item.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Executed item:</w:t>
      </w:r>
      <w:r>
        <w:t xml:space="preserve"> </w:t>
      </w:r>
      <w:r>
        <w:t xml:space="preserve">Completed/logged item from Execution for a date. It is reality, not intent.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Override:</w:t>
      </w:r>
      <w:r>
        <w:t xml:space="preserve"> </w:t>
      </w:r>
      <w:r>
        <w:t xml:space="preserve">Explicit Planner-entered value for a field. Null/blank means no override.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Hint:</w:t>
      </w:r>
      <w:r>
        <w:t xml:space="preserve"> </w:t>
      </w:r>
      <w:r>
        <w:t xml:space="preserve">Model-derived suggestion. Not typed value and not completed value.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Locked row:</w:t>
      </w:r>
      <w:r>
        <w:t xml:space="preserve"> </w:t>
      </w:r>
      <w:r>
        <w:t xml:space="preserve">Planned item that became non-editable in Planner because it has completed values.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Template:</w:t>
      </w:r>
      <w:r>
        <w:t xml:space="preserve"> </w:t>
      </w:r>
      <w:r>
        <w:t xml:space="preserve">Reusable day plan or workout structure.</w:t>
      </w:r>
    </w:p>
    <w:bookmarkEnd w:id="27"/>
    <w:bookmarkEnd w:id="28"/>
    <w:bookmarkStart w:id="29" w:name="core-invariants"/>
    <w:p>
      <w:pPr>
        <w:pStyle w:val="Heading1"/>
      </w:pPr>
      <w:r>
        <w:t xml:space="preserve">3. Core invariants</w:t>
      </w:r>
    </w:p>
    <w:p>
      <w:pPr>
        <w:numPr>
          <w:ilvl w:val="0"/>
          <w:numId w:val="1006"/>
        </w:numPr>
      </w:pPr>
      <w:r>
        <w:t xml:space="preserve">Completed/executed values are reality. Planned values are intent.</w:t>
      </w:r>
    </w:p>
    <w:p>
      <w:pPr>
        <w:numPr>
          <w:ilvl w:val="0"/>
          <w:numId w:val="1006"/>
        </w:numPr>
      </w:pPr>
      <w:r>
        <w:t xml:space="preserve">Planner-entered values appear in the Execution Layer as hints only, never as typed/controller/completed values.</w:t>
      </w:r>
    </w:p>
    <w:p>
      <w:pPr>
        <w:numPr>
          <w:ilvl w:val="0"/>
          <w:numId w:val="1006"/>
        </w:numPr>
      </w:pPr>
      <w:r>
        <w:t xml:space="preserve">Untouched fields should be recomputed by the shared calculation engine, not permanently saved as resolved hint values.</w:t>
      </w:r>
    </w:p>
    <w:p>
      <w:pPr>
        <w:numPr>
          <w:ilvl w:val="0"/>
          <w:numId w:val="1006"/>
        </w:numPr>
      </w:pPr>
      <w:r>
        <w:t xml:space="preserve">Field identity is stable and set/sub-item specific: selected subject + plan cycle/date + planned item ID + sub-item index + field.</w:t>
      </w:r>
    </w:p>
    <w:p>
      <w:pPr>
        <w:numPr>
          <w:ilvl w:val="0"/>
          <w:numId w:val="1006"/>
        </w:numPr>
      </w:pPr>
      <w:r>
        <w:t xml:space="preserve">Group/circuit index affects ordering and visual grouping only. It is not the override identity unless duplicate item IDs are explicitly supported.</w:t>
      </w:r>
    </w:p>
    <w:p>
      <w:pPr>
        <w:numPr>
          <w:ilvl w:val="0"/>
          <w:numId w:val="1006"/>
        </w:numPr>
      </w:pPr>
      <w:r>
        <w:t xml:space="preserve">Completed values always override planned values for display and history.</w:t>
      </w:r>
    </w:p>
    <w:p>
      <w:pPr>
        <w:numPr>
          <w:ilvl w:val="0"/>
          <w:numId w:val="1006"/>
        </w:numPr>
      </w:pPr>
      <w:r>
        <w:t xml:space="preserve">A planned item with any completed sub-item becomes locked for Planner editing.</w:t>
      </w:r>
    </w:p>
    <w:p>
      <w:pPr>
        <w:numPr>
          <w:ilvl w:val="0"/>
          <w:numId w:val="1006"/>
        </w:numPr>
      </w:pPr>
      <w:r>
        <w:t xml:space="preserve">Execution records remain editable in Execution even after Planner locks the row.</w:t>
      </w:r>
    </w:p>
    <w:p>
      <w:pPr>
        <w:numPr>
          <w:ilvl w:val="0"/>
          <w:numId w:val="1006"/>
        </w:numPr>
      </w:pPr>
      <w:r>
        <w:t xml:space="preserve">Every read/write must be scoped to selected subject, not just authenticated user.</w:t>
      </w:r>
    </w:p>
    <w:p>
      <w:pPr>
        <w:numPr>
          <w:ilvl w:val="0"/>
          <w:numId w:val="1006"/>
        </w:numPr>
      </w:pPr>
      <w:r>
        <w:t xml:space="preserve">Server/durable storage is source of truth. Cache must not permanently hide newer server truth.</w:t>
      </w:r>
    </w:p>
    <w:p>
      <w:pPr>
        <w:numPr>
          <w:ilvl w:val="0"/>
          <w:numId w:val="1006"/>
        </w:numPr>
      </w:pPr>
      <w:r>
        <w:t xml:space="preserve">Older asynchronous loads must not overwrite newer visible state.</w:t>
      </w:r>
    </w:p>
    <w:p>
      <w:pPr>
        <w:numPr>
          <w:ilvl w:val="0"/>
          <w:numId w:val="1006"/>
        </w:numPr>
      </w:pPr>
      <w:r>
        <w:t xml:space="preserve">Date and week math must be calendar-date based and daylight-saving safe.</w:t>
      </w:r>
    </w:p>
    <w:bookmarkEnd w:id="29"/>
    <w:bookmarkStart w:id="30" w:name="selected-subject-and-permission-context"/>
    <w:p>
      <w:pPr>
        <w:pStyle w:val="Heading1"/>
      </w:pPr>
      <w:r>
        <w:t xml:space="preserve">4. Selected subject and permission context</w:t>
      </w:r>
    </w:p>
    <w:p>
      <w:pPr>
        <w:pStyle w:val="FirstParagraph"/>
      </w:pPr>
      <w:r>
        <w:t xml:space="preserve">The system must support self mode and delegated mode. In self mode, selected subject is authenticated user. In delegated mode, selected subject may differ from authenticated user. Every Planner read/write, Execution read/write, template read, and settings read must use selected subject context.</w:t>
      </w:r>
    </w:p>
    <w:p>
      <w:pPr>
        <w:numPr>
          <w:ilvl w:val="0"/>
          <w:numId w:val="1007"/>
        </w:numPr>
      </w:pPr>
      <w:r>
        <w:t xml:space="preserve">Selected subject context must be passed from Planner to Execution.</w:t>
      </w:r>
    </w:p>
    <w:p>
      <w:pPr>
        <w:numPr>
          <w:ilvl w:val="0"/>
          <w:numId w:val="1007"/>
        </w:numPr>
      </w:pPr>
      <w:r>
        <w:t xml:space="preserve">Selected subject context must survive route pushes, page refreshes, plan-cycle switching, and day navigation.</w:t>
      </w:r>
    </w:p>
    <w:p>
      <w:pPr>
        <w:numPr>
          <w:ilvl w:val="0"/>
          <w:numId w:val="1007"/>
        </w:numPr>
      </w:pPr>
      <w:r>
        <w:t xml:space="preserve">The durable store path/table/query must include or enforce selected subject scoping.</w:t>
      </w:r>
    </w:p>
    <w:p>
      <w:pPr>
        <w:numPr>
          <w:ilvl w:val="0"/>
          <w:numId w:val="1007"/>
        </w:numPr>
      </w:pPr>
      <w:r>
        <w:t xml:space="preserve">Actor identity should be recorded separately from subject identity where audit trails are needed.</w:t>
      </w:r>
    </w:p>
    <w:p>
      <w:pPr>
        <w:numPr>
          <w:ilvl w:val="0"/>
          <w:numId w:val="1007"/>
        </w:numPr>
      </w:pPr>
      <w:r>
        <w:t xml:space="preserve">Permission rules must allow delegated users to read/write only authorized subjects.</w:t>
      </w:r>
    </w:p>
    <w:p>
      <w:pPr>
        <w:numPr>
          <w:ilvl w:val="0"/>
          <w:numId w:val="1007"/>
        </w:numPr>
      </w:pPr>
      <w:r>
        <w:t xml:space="preserve">No code may fall back to authenticated-user ID if selected-subject context is available and different.</w:t>
      </w:r>
    </w:p>
    <w:bookmarkEnd w:id="30"/>
    <w:bookmarkStart w:id="31" w:name="calendar-and-plan-cycle-behavior"/>
    <w:p>
      <w:pPr>
        <w:pStyle w:val="Heading1"/>
      </w:pPr>
      <w:r>
        <w:t xml:space="preserve">5. Calendar and plan-cycle behavior</w:t>
      </w:r>
    </w:p>
    <w:p>
      <w:pPr>
        <w:numPr>
          <w:ilvl w:val="0"/>
          <w:numId w:val="1008"/>
        </w:numPr>
      </w:pPr>
      <w:r>
        <w:t xml:space="preserve">Planner is calendar-first and plan-cycle aware, not plan-cycle locked.</w:t>
      </w:r>
    </w:p>
    <w:p>
      <w:pPr>
        <w:numPr>
          <w:ilvl w:val="0"/>
          <w:numId w:val="1008"/>
        </w:numPr>
      </w:pPr>
      <w:r>
        <w:t xml:space="preserve">Normal open lands on current week of active plan cycle if one exists. Manual selection of an old/upcoming cycle should land on its starting week.</w:t>
      </w:r>
    </w:p>
    <w:p>
      <w:pPr>
        <w:numPr>
          <w:ilvl w:val="0"/>
          <w:numId w:val="1008"/>
        </w:numPr>
      </w:pPr>
      <w:r>
        <w:t xml:space="preserve">Each week shows Monday through Sunday vertically; horizontal paging/swiping moves between weeks.</w:t>
      </w:r>
    </w:p>
    <w:p>
      <w:pPr>
        <w:numPr>
          <w:ilvl w:val="0"/>
          <w:numId w:val="1008"/>
        </w:numPr>
      </w:pPr>
      <w:r>
        <w:t xml:space="preserve">All seven days render regardless of selected training days or scheduled days.</w:t>
      </w:r>
    </w:p>
    <w:p>
      <w:pPr>
        <w:numPr>
          <w:ilvl w:val="0"/>
          <w:numId w:val="1008"/>
        </w:numPr>
      </w:pPr>
      <w:r>
        <w:t xml:space="preserve">Days excluded from plan-cycle schedule remain editable. Adding items makes them normal planned days.</w:t>
      </w:r>
    </w:p>
    <w:p>
      <w:pPr>
        <w:numPr>
          <w:ilvl w:val="0"/>
          <w:numId w:val="1008"/>
        </w:numPr>
      </w:pPr>
      <w:r>
        <w:t xml:space="preserve">Inside plan-cycle range, plan-cycle settings and calculation rules apply.</w:t>
      </w:r>
    </w:p>
    <w:p>
      <w:pPr>
        <w:numPr>
          <w:ilvl w:val="0"/>
          <w:numId w:val="1008"/>
        </w:numPr>
      </w:pPr>
      <w:r>
        <w:t xml:space="preserve">Outside plan-cycle range, planning is allowed but plan-cycle-specific hints do not apply unless explicitly defined. Fallback/default hints apply.</w:t>
      </w:r>
    </w:p>
    <w:p>
      <w:pPr>
        <w:numPr>
          <w:ilvl w:val="0"/>
          <w:numId w:val="1008"/>
        </w:numPr>
      </w:pPr>
      <w:r>
        <w:t xml:space="preserve">Outside-plan-cycle warnings must evaluate only after settings and date range are loaded; no false flash during initial loading.</w:t>
      </w:r>
    </w:p>
    <w:bookmarkEnd w:id="31"/>
    <w:bookmarkStart w:id="34" w:name="provider-neutral-data-model"/>
    <w:p>
      <w:pPr>
        <w:pStyle w:val="Heading1"/>
      </w:pPr>
      <w:r>
        <w:t xml:space="preserve">6. Provider-neutral data model</w:t>
      </w:r>
    </w:p>
    <w:p>
      <w:pPr>
        <w:pStyle w:val="FirstParagraph"/>
      </w:pPr>
      <w:r>
        <w:t xml:space="preserve">A new project may store these conceptual entities in Firestore documents, SQL tables, API resources, local-first synchronized collections, or another provider. Names below are conceptual roles.</w:t>
      </w:r>
    </w:p>
    <w:bookmarkStart w:id="32" w:name="entities-and-required-semantics"/>
    <w:p>
      <w:pPr>
        <w:pStyle w:val="Heading2"/>
      </w:pPr>
      <w:r>
        <w:t xml:space="preserve">Entities and required semantics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Subject record:</w:t>
      </w:r>
      <w:r>
        <w:t xml:space="preserve"> </w:t>
      </w:r>
      <w:r>
        <w:t xml:space="preserve">Identifies whose plan/execution data is viewed and edited.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Plan-cycle record:</w:t>
      </w:r>
      <w:r>
        <w:t xml:space="preserve"> </w:t>
      </w:r>
      <w:r>
        <w:t xml:space="preserve">Stores ID, name, date range, selected days, active/default status, and item-level settings.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Item settings map:</w:t>
      </w:r>
      <w:r>
        <w:t xml:space="preserve"> </w:t>
      </w:r>
      <w:r>
        <w:t xml:space="preserve">Settings keyed by stable item ID. Fitness example: exerciseSettings keyed by exerciseId.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Day-plan record:</w:t>
      </w:r>
      <w:r>
        <w:t xml:space="preserve"> </w:t>
      </w:r>
      <w:r>
        <w:t xml:space="preserve">Planned rows for one exact date or cycle/week/day position for one selected subject and plan cycle.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Planned item row:</w:t>
      </w:r>
      <w:r>
        <w:t xml:space="preserve"> </w:t>
      </w:r>
      <w:r>
        <w:t xml:space="preserve">Item identity, display name, group/circuit index, order, sub-items, overrides, notes.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Sub-item/set record:</w:t>
      </w:r>
      <w:r>
        <w:t xml:space="preserve"> </w:t>
      </w:r>
      <w:r>
        <w:t xml:space="preserve">Optional field-level overrides such as weight, reps, RIR, velocity, notes. Null means no override.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Execution day record:</w:t>
      </w:r>
      <w:r>
        <w:t xml:space="preserve"> </w:t>
      </w:r>
      <w:r>
        <w:t xml:space="preserve">Actual completed/executed rows and sub-items for one date and subject.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Template record:</w:t>
      </w:r>
      <w:r>
        <w:t xml:space="preserve"> </w:t>
      </w:r>
      <w:r>
        <w:t xml:space="preserve">Reusable planned row/group structures.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Local cache record:</w:t>
      </w:r>
      <w:r>
        <w:t xml:space="preserve"> </w:t>
      </w:r>
      <w:r>
        <w:t xml:space="preserve">Optional fast read cache; must not permanently hide server truth.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Audit/event record:</w:t>
      </w:r>
      <w:r>
        <w:t xml:space="preserve"> </w:t>
      </w:r>
      <w:r>
        <w:t xml:space="preserve">Optional but recommended for delegated editing.</w:t>
      </w:r>
    </w:p>
    <w:bookmarkEnd w:id="32"/>
    <w:bookmarkStart w:id="33" w:name="canonical-addressing-rule"/>
    <w:p>
      <w:pPr>
        <w:pStyle w:val="Heading2"/>
      </w:pPr>
      <w:r>
        <w:t xml:space="preserve">Canonical addressing rule</w:t>
      </w:r>
    </w:p>
    <w:p>
      <w:pPr>
        <w:pStyle w:val="FirstParagraph"/>
      </w:pPr>
      <w:r>
        <w:t xml:space="preserve">The system must define one canonical way to resolve selected subject, selected plan cycle, and selected calendar date into the correct day-plan record. This may be calendar-date keyed, cycle/week/day keyed, or both. Planner and Execution must use the same resolution rule. If both calendar-date and cycle/week/day keys exist, one must be authoritative and the other derived or kept in sync.</w:t>
      </w:r>
    </w:p>
    <w:p>
      <w:pPr>
        <w:pStyle w:val="BodyText"/>
      </w:pPr>
      <w:r>
        <w:t xml:space="preserve">Portable storage wording: Reads/writes the canonical day-plan record for the selected subject, selected plan cycle, and selected calendar date or cycle/week/day position. Firestore is presumed default, but the provider may change. Durable server record is the source of truth; cache must not permanently hide newer server truth.</w:t>
      </w:r>
    </w:p>
    <w:bookmarkEnd w:id="33"/>
    <w:bookmarkEnd w:id="34"/>
    <w:bookmarkStart w:id="36" w:name="plan-cycle-settings-contract"/>
    <w:p>
      <w:pPr>
        <w:pStyle w:val="Heading1"/>
      </w:pPr>
      <w:r>
        <w:t xml:space="preserve">7. Plan-cycle settings contract</w:t>
      </w:r>
    </w:p>
    <w:bookmarkStart w:id="35" w:name="settings"/>
    <w:p>
      <w:pPr>
        <w:pStyle w:val="Heading2"/>
      </w:pPr>
      <w:r>
        <w:t xml:space="preserve">Settings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Plan-cycle ID:</w:t>
      </w:r>
      <w:r>
        <w:t xml:space="preserve"> </w:t>
      </w:r>
      <w:r>
        <w:t xml:space="preserve">Stable ID used to resolve settings and day-plan records.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Displayed in Planner header and selector.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Start/end date:</w:t>
      </w:r>
      <w:r>
        <w:t xml:space="preserve"> </w:t>
      </w:r>
      <w:r>
        <w:t xml:space="preserve">Week positioning, in-range/out-of-range state, calculation context.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Selected days:</w:t>
      </w:r>
      <w:r>
        <w:t xml:space="preserve"> </w:t>
      </w:r>
      <w:r>
        <w:t xml:space="preserve">Optional schedule metadata; all days remain editable.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Item settings map:</w:t>
      </w:r>
      <w:r>
        <w:t xml:space="preserve"> </w:t>
      </w:r>
      <w:r>
        <w:t xml:space="preserve">Authoritative per-item settings keyed by item ID.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Occurrence frequency:</w:t>
      </w:r>
      <w:r>
        <w:t xml:space="preserve"> </w:t>
      </w:r>
      <w:r>
        <w:t xml:space="preserve">Instance counting and cycle interpretation.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Default sub-item count:</w:t>
      </w:r>
      <w:r>
        <w:t xml:space="preserve"> </w:t>
      </w:r>
      <w:r>
        <w:t xml:space="preserve">Default visible set/task count; wins over target-derived count unless product says otherwise.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Rounding/step increments:</w:t>
      </w:r>
      <w:r>
        <w:t xml:space="preserve"> </w:t>
      </w:r>
      <w:r>
        <w:t xml:space="preserve">Valid increments for reverse calculations.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Target model:</w:t>
      </w:r>
      <w:r>
        <w:t xml:space="preserve"> </w:t>
      </w:r>
      <w:r>
        <w:t xml:space="preserve">Rep/quantity/target-cycle model.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Effort/intensity model:</w:t>
      </w:r>
      <w:r>
        <w:t xml:space="preserve"> </w:t>
      </w:r>
      <w:r>
        <w:t xml:space="preserve">RIR/effort/intensity target model.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Progression model:</w:t>
      </w:r>
      <w:r>
        <w:t xml:space="preserve"> </w:t>
      </w:r>
      <w:r>
        <w:t xml:space="preserve">Final overlay after base hint derivation.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Target plan:</w:t>
      </w:r>
      <w:r>
        <w:t xml:space="preserve"> </w:t>
      </w:r>
      <w:r>
        <w:t xml:space="preserve">Per-week/per-session/per-sub-item target values.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Effort plan:</w:t>
      </w:r>
      <w:r>
        <w:t xml:space="preserve"> </w:t>
      </w:r>
      <w:r>
        <w:t xml:space="preserve">Per-week/per-session/per-sub-item effort values.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Baseline note:</w:t>
      </w:r>
      <w:r>
        <w:t xml:space="preserve"> </w:t>
      </w:r>
      <w:r>
        <w:t xml:space="preserve">Optional item-level planning note.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Historical fallback input:</w:t>
      </w:r>
      <w:r>
        <w:t xml:space="preserve"> </w:t>
      </w:r>
      <w:r>
        <w:t xml:space="preserve">Optional fallback such as max weight x reps or previous best.</w:t>
      </w:r>
    </w:p>
    <w:bookmarkEnd w:id="35"/>
    <w:bookmarkEnd w:id="36"/>
    <w:bookmarkStart w:id="38" w:name="planner-day-record-contract"/>
    <w:p>
      <w:pPr>
        <w:pStyle w:val="Heading1"/>
      </w:pPr>
      <w:r>
        <w:t xml:space="preserve">8. Planner day record contract</w:t>
      </w:r>
    </w:p>
    <w:p>
      <w:pPr>
        <w:pStyle w:val="FirstParagraph"/>
      </w:pPr>
      <w:r>
        <w:t xml:space="preserve">Planner owns day-level planning state. Each day-plan record must preserve enough detail to reopen Planner and Execution consistently without recomputing user-entered overrides from hints.</w:t>
      </w:r>
    </w:p>
    <w:bookmarkStart w:id="37" w:name="planned-item-fields"/>
    <w:p>
      <w:pPr>
        <w:pStyle w:val="Heading2"/>
      </w:pPr>
      <w:r>
        <w:t xml:space="preserve">Planned item fields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plannedItemId/itemId:</w:t>
      </w:r>
      <w:r>
        <w:t xml:space="preserve"> </w:t>
      </w:r>
      <w:r>
        <w:t xml:space="preserve">Required stable identity key. V1 allows only one instance of same item ID per day unless duplicate-instance IDs are explicitly implemented.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displayName:</w:t>
      </w:r>
      <w:r>
        <w:t xml:space="preserve"> </w:t>
      </w:r>
      <w:r>
        <w:t xml:space="preserve">Required UI label.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groupIndex/circuitIndex:</w:t>
      </w:r>
      <w:r>
        <w:t xml:space="preserve"> </w:t>
      </w:r>
      <w:r>
        <w:t xml:space="preserve">Required ordering/grouping only; not calculation identity.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orderIndex:</w:t>
      </w:r>
      <w:r>
        <w:t xml:space="preserve"> </w:t>
      </w:r>
      <w:r>
        <w:t xml:space="preserve">Required order within planned section/group.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subItems/sets:</w:t>
      </w:r>
      <w:r>
        <w:t xml:space="preserve"> </w:t>
      </w:r>
      <w:r>
        <w:t xml:space="preserve">Required list length matching visible set/sub-item count.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field overrides:</w:t>
      </w:r>
      <w:r>
        <w:t xml:space="preserve"> </w:t>
      </w:r>
      <w:r>
        <w:t xml:space="preserve">Optional; only explicit user-entered values stored. Null/blank means no override.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optional metric override:</w:t>
      </w:r>
      <w:r>
        <w:t xml:space="preserve"> </w:t>
      </w:r>
      <w:r>
        <w:t xml:space="preserve">Optional; carries to Execution as hint only.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per-sub-item notes:</w:t>
      </w:r>
      <w:r>
        <w:t xml:space="preserve"> </w:t>
      </w:r>
      <w:r>
        <w:t xml:space="preserve">Optional; not hints; roll up to Execution note indicator.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per-item note:</w:t>
      </w:r>
      <w:r>
        <w:t xml:space="preserve"> </w:t>
      </w:r>
      <w:r>
        <w:t xml:space="preserve">Optional; not hint; rolls up to Execution note indicator.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timestamps and actor:</w:t>
      </w:r>
      <w:r>
        <w:t xml:space="preserve"> </w:t>
      </w:r>
      <w:r>
        <w:t xml:space="preserve">Recommended for conflict review, debugging, and audit.</w:t>
      </w:r>
    </w:p>
    <w:p>
      <w:pPr>
        <w:numPr>
          <w:ilvl w:val="0"/>
          <w:numId w:val="1011"/>
        </w:numPr>
      </w:pPr>
      <w:r>
        <w:t xml:space="preserve">Null/blank means no Planner override. Execution should display model hint unless higher-priority value exists.</w:t>
      </w:r>
    </w:p>
    <w:p>
      <w:pPr>
        <w:numPr>
          <w:ilvl w:val="0"/>
          <w:numId w:val="1011"/>
        </w:numPr>
      </w:pPr>
      <w:r>
        <w:t xml:space="preserve">Zero is not null. Do not coerce null to 0.</w:t>
      </w:r>
    </w:p>
    <w:p>
      <w:pPr>
        <w:numPr>
          <w:ilvl w:val="0"/>
          <w:numId w:val="1011"/>
        </w:numPr>
      </w:pPr>
      <w:r>
        <w:t xml:space="preserve">Only explicit Planner-entered values are durable overrides.</w:t>
      </w:r>
    </w:p>
    <w:p>
      <w:pPr>
        <w:numPr>
          <w:ilvl w:val="0"/>
          <w:numId w:val="1011"/>
        </w:numPr>
      </w:pPr>
      <w:r>
        <w:t xml:space="preserve">Model-derived hints are display outputs and should not be stored as user-entered values.</w:t>
      </w:r>
    </w:p>
    <w:bookmarkEnd w:id="37"/>
    <w:bookmarkEnd w:id="38"/>
    <w:bookmarkStart w:id="40" w:name="execution-record-contract"/>
    <w:p>
      <w:pPr>
        <w:pStyle w:val="Heading1"/>
      </w:pPr>
      <w:r>
        <w:t xml:space="preserve">9. Execution record contract</w:t>
      </w:r>
    </w:p>
    <w:p>
      <w:pPr>
        <w:pStyle w:val="FirstParagraph"/>
      </w:pPr>
      <w:r>
        <w:t xml:space="preserve">Execution owns completed reality. Planner reads execution records to display completed values and determine lock state, but must not mutate execution records except through explicit navigation to Execution.</w:t>
      </w:r>
    </w:p>
    <w:bookmarkStart w:id="39" w:name="execution-record-fields-and-rules"/>
    <w:p>
      <w:pPr>
        <w:pStyle w:val="Heading2"/>
      </w:pPr>
      <w:r>
        <w:t xml:space="preserve">Execution record fields and rules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Execution day record:</w:t>
      </w:r>
      <w:r>
        <w:t xml:space="preserve"> </w:t>
      </w:r>
      <w:r>
        <w:t xml:space="preserve">Actual completed items for selected subject and date.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Completed item identity:</w:t>
      </w:r>
      <w:r>
        <w:t xml:space="preserve"> </w:t>
      </w:r>
      <w:r>
        <w:t xml:space="preserve">Stable item ID and display name; name fallback allowed for backward compatibility.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Completed sub-item values:</w:t>
      </w:r>
      <w:r>
        <w:t xml:space="preserve"> </w:t>
      </w:r>
      <w:r>
        <w:t xml:space="preserve">Minimum completion fields defined by product. Fitness example: weight and reps.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Execution notes:</w:t>
      </w:r>
      <w:r>
        <w:t xml:space="preserve"> </w:t>
      </w:r>
      <w:r>
        <w:t xml:space="preserve">Execution-owned. Planner notes do not become execution notes unless user explicitly saves there.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Edit authority:</w:t>
      </w:r>
      <w:r>
        <w:t xml:space="preserve"> </w:t>
      </w:r>
      <w:r>
        <w:t xml:space="preserve">Completed values remain editable in Execution.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History input:</w:t>
      </w:r>
      <w:r>
        <w:t xml:space="preserve"> </w:t>
      </w:r>
      <w:r>
        <w:t xml:space="preserve">Execution history is source for baseline hint derivation and progression.</w:t>
      </w:r>
    </w:p>
    <w:bookmarkEnd w:id="39"/>
    <w:bookmarkEnd w:id="40"/>
    <w:bookmarkStart w:id="43" w:name="shared-hint-and-calculation-contract"/>
    <w:p>
      <w:pPr>
        <w:pStyle w:val="Heading1"/>
      </w:pPr>
      <w:r>
        <w:t xml:space="preserve">10. Shared hint and calculation contract</w:t>
      </w:r>
    </w:p>
    <w:p>
      <w:pPr>
        <w:numPr>
          <w:ilvl w:val="0"/>
          <w:numId w:val="1013"/>
        </w:numPr>
      </w:pPr>
      <w:r>
        <w:t xml:space="preserve">Planner and Execution must call the same shared calculation service or produce identical outputs from identical inputs.</w:t>
      </w:r>
    </w:p>
    <w:p>
      <w:pPr>
        <w:numPr>
          <w:ilvl w:val="0"/>
          <w:numId w:val="1013"/>
        </w:numPr>
      </w:pPr>
      <w:r>
        <w:t xml:space="preserve">Planner must not fork or reinterpret Execution hint math.</w:t>
      </w:r>
    </w:p>
    <w:p>
      <w:pPr>
        <w:numPr>
          <w:ilvl w:val="0"/>
          <w:numId w:val="1013"/>
        </w:numPr>
      </w:pPr>
      <w:r>
        <w:t xml:space="preserve">Any refactor must preserve Execution outputs exactly unless separate product change is approved.</w:t>
      </w:r>
    </w:p>
    <w:p>
      <w:pPr>
        <w:numPr>
          <w:ilvl w:val="0"/>
          <w:numId w:val="1013"/>
        </w:numPr>
      </w:pPr>
      <w:r>
        <w:t xml:space="preserve">Calculation inputs include selected subject, date, plan-cycle settings, item settings, completed history, instance/session index, sub-item index, and explicit field overrides.</w:t>
      </w:r>
    </w:p>
    <w:p>
      <w:pPr>
        <w:numPr>
          <w:ilvl w:val="0"/>
          <w:numId w:val="1013"/>
        </w:numPr>
      </w:pPr>
      <w:r>
        <w:t xml:space="preserve">Calculation outputs are hints, not completed values.</w:t>
      </w:r>
    </w:p>
    <w:bookmarkStart w:id="41" w:name="base-hint-derivation-sequence"/>
    <w:p>
      <w:pPr>
        <w:pStyle w:val="Heading2"/>
      </w:pPr>
      <w:r>
        <w:t xml:space="preserve">Base hint derivation sequence</w:t>
      </w:r>
    </w:p>
    <w:p>
      <w:pPr>
        <w:numPr>
          <w:ilvl w:val="0"/>
          <w:numId w:val="1014"/>
        </w:numPr>
      </w:pPr>
      <w:r>
        <w:t xml:space="preserve">Start from selected plan-cycle settings when date is inside cycle.</w:t>
      </w:r>
    </w:p>
    <w:p>
      <w:pPr>
        <w:numPr>
          <w:ilvl w:val="0"/>
          <w:numId w:val="1014"/>
        </w:numPr>
      </w:pPr>
      <w:r>
        <w:t xml:space="preserve">Determine target quantity and effort/intensity for correct week/session/item/sub-item.</w:t>
      </w:r>
    </w:p>
    <w:p>
      <w:pPr>
        <w:numPr>
          <w:ilvl w:val="0"/>
          <w:numId w:val="1014"/>
        </w:numPr>
      </w:pPr>
      <w:r>
        <w:t xml:space="preserve">Use actual completed history to determine baseline target via shared calculation logic.</w:t>
      </w:r>
    </w:p>
    <w:p>
      <w:pPr>
        <w:numPr>
          <w:ilvl w:val="0"/>
          <w:numId w:val="1014"/>
        </w:numPr>
      </w:pPr>
      <w:r>
        <w:t xml:space="preserve">Overlay progression model after base hint values are determined.</w:t>
      </w:r>
    </w:p>
    <w:p>
      <w:pPr>
        <w:numPr>
          <w:ilvl w:val="0"/>
          <w:numId w:val="1014"/>
        </w:numPr>
      </w:pPr>
      <w:r>
        <w:t xml:space="preserve">Apply field-by-field Planner overrides: entered fields suppress own hints; untouched sibling fields may recompute around override.</w:t>
      </w:r>
    </w:p>
    <w:p>
      <w:pPr>
        <w:numPr>
          <w:ilvl w:val="0"/>
          <w:numId w:val="1014"/>
        </w:numPr>
      </w:pPr>
      <w:r>
        <w:t xml:space="preserve">Outside plan-cycle range, use fallback/default hints.</w:t>
      </w:r>
    </w:p>
    <w:bookmarkEnd w:id="41"/>
    <w:bookmarkStart w:id="42" w:name="field-by-field-override-examples"/>
    <w:p>
      <w:pPr>
        <w:pStyle w:val="Heading2"/>
      </w:pPr>
      <w:r>
        <w:t xml:space="preserve">Field-by-field override examples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Weight entered; reps/RIR untouched:</w:t>
      </w:r>
      <w:r>
        <w:t xml:space="preserve"> </w:t>
      </w:r>
      <w:r>
        <w:t xml:space="preserve">Weight appears as hint override only. Reps/RIR remain model-driven or recompute around fixed planned weight.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Reps entered; weight/RIR untouched:</w:t>
      </w:r>
      <w:r>
        <w:t xml:space="preserve"> </w:t>
      </w:r>
      <w:r>
        <w:t xml:space="preserve">Reps appear as hint override only. Weight/RIR remain model-driven or recompute around fixed planned reps.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RIR/effort entered only:</w:t>
      </w:r>
      <w:r>
        <w:t xml:space="preserve"> </w:t>
      </w:r>
      <w:r>
        <w:t xml:space="preserve">RIR appears as hint override only. Weight/reps may recompute around it.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Weight and reps entered:</w:t>
      </w:r>
      <w:r>
        <w:t xml:space="preserve"> </w:t>
      </w:r>
      <w:r>
        <w:t xml:space="preserve">Both appear as hint overrides only. They do not populate Execution controllers.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Field deleted in Planner:</w:t>
      </w:r>
      <w:r>
        <w:t xml:space="preserve"> </w:t>
      </w:r>
      <w:r>
        <w:t xml:space="preserve">Returns to normal model-derived hint behavior.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Execution value completed:</w:t>
      </w:r>
      <w:r>
        <w:t xml:space="preserve"> </w:t>
      </w:r>
      <w:r>
        <w:t xml:space="preserve">Execution value wins.</w:t>
      </w:r>
    </w:p>
    <w:bookmarkEnd w:id="42"/>
    <w:bookmarkEnd w:id="43"/>
    <w:bookmarkStart w:id="47" w:name="X16b37df03b4f75b8023a7b18a26d75d6f1d826a"/>
    <w:p>
      <w:pPr>
        <w:pStyle w:val="Heading1"/>
      </w:pPr>
      <w:r>
        <w:t xml:space="preserve">11. Instance counting and missed-day behavior</w:t>
      </w:r>
    </w:p>
    <w:p>
      <w:pPr>
        <w:pStyle w:val="FirstParagraph"/>
      </w:pPr>
      <w:r>
        <w:t xml:space="preserve">Some hint models depend on item instance index, week index, session index, or combinations. Define separate counting for Planner projection and Execution reality.</w:t>
      </w:r>
    </w:p>
    <w:bookmarkStart w:id="44" w:name="planner-counting"/>
    <w:p>
      <w:pPr>
        <w:pStyle w:val="Heading2"/>
      </w:pPr>
      <w:r>
        <w:t xml:space="preserve">Planner counting</w:t>
      </w:r>
    </w:p>
    <w:p>
      <w:pPr>
        <w:numPr>
          <w:ilvl w:val="0"/>
          <w:numId w:val="1016"/>
        </w:numPr>
      </w:pPr>
      <w:r>
        <w:t xml:space="preserve">Planner is planning-forward: future views may count completed history plus planned exposures earlier in schedule.</w:t>
      </w:r>
    </w:p>
    <w:p>
      <w:pPr>
        <w:numPr>
          <w:ilvl w:val="0"/>
          <w:numId w:val="1016"/>
        </w:numPr>
      </w:pPr>
      <w:r>
        <w:t xml:space="preserve">Count per item, not global per day.</w:t>
      </w:r>
    </w:p>
    <w:p>
      <w:pPr>
        <w:numPr>
          <w:ilvl w:val="0"/>
          <w:numId w:val="1016"/>
        </w:numPr>
      </w:pPr>
      <w:r>
        <w:t xml:space="preserve">If one instance per item per day, count prior days. If duplicate same-day instances supported, count earlier same-day instances too.</w:t>
      </w:r>
    </w:p>
    <w:p>
      <w:pPr>
        <w:numPr>
          <w:ilvl w:val="0"/>
          <w:numId w:val="1016"/>
        </w:numPr>
      </w:pPr>
      <w:r>
        <w:t xml:space="preserve">A day both planned and completed for same item counts once, not twice.</w:t>
      </w:r>
    </w:p>
    <w:p>
      <w:pPr>
        <w:numPr>
          <w:ilvl w:val="0"/>
          <w:numId w:val="1016"/>
        </w:numPr>
      </w:pPr>
      <w:r>
        <w:t xml:space="preserve">Do not hardcode a single day-level session index for every item.</w:t>
      </w:r>
    </w:p>
    <w:bookmarkEnd w:id="44"/>
    <w:bookmarkStart w:id="45" w:name="execution-counting"/>
    <w:p>
      <w:pPr>
        <w:pStyle w:val="Heading2"/>
      </w:pPr>
      <w:r>
        <w:t xml:space="preserve">Execution counting</w:t>
      </w:r>
    </w:p>
    <w:p>
      <w:pPr>
        <w:numPr>
          <w:ilvl w:val="0"/>
          <w:numId w:val="1017"/>
        </w:numPr>
      </w:pPr>
      <w:r>
        <w:t xml:space="preserve">Execution opened on current date counts only completed/logged history.</w:t>
      </w:r>
    </w:p>
    <w:p>
      <w:pPr>
        <w:numPr>
          <w:ilvl w:val="0"/>
          <w:numId w:val="1017"/>
        </w:numPr>
      </w:pPr>
      <w:r>
        <w:t xml:space="preserve">Execution opened for a future date may project completed history plus planned exposures between now and that date if product supports preview.</w:t>
      </w:r>
    </w:p>
    <w:p>
      <w:pPr>
        <w:numPr>
          <w:ilvl w:val="0"/>
          <w:numId w:val="1017"/>
        </w:numPr>
      </w:pPr>
      <w:r>
        <w:t xml:space="preserve">If time passes and planned item was not completed or rolled forward, it stops counting as completed exposure.</w:t>
      </w:r>
    </w:p>
    <w:p>
      <w:pPr>
        <w:numPr>
          <w:ilvl w:val="0"/>
          <w:numId w:val="1017"/>
        </w:numPr>
      </w:pPr>
      <w:r>
        <w:t xml:space="preserve">Completed history is authoritative for actual past exposure counts.</w:t>
      </w:r>
    </w:p>
    <w:bookmarkEnd w:id="45"/>
    <w:bookmarkStart w:id="46" w:name="deferred-roll-forward-features"/>
    <w:p>
      <w:pPr>
        <w:pStyle w:val="Heading2"/>
      </w:pPr>
      <w:r>
        <w:t xml:space="preserve">Deferred roll-forward features</w:t>
      </w:r>
    </w:p>
    <w:p>
      <w:pPr>
        <w:pStyle w:val="FirstParagraph"/>
      </w:pPr>
      <w:r>
        <w:t xml:space="preserve">Keep Plan Up To Date, automatic missed-item roll-forward, and Move Entire Day To Next Day are future/post-beta unless explicitly included. If implemented, they move planned intent and overrides forward without pretending missed work was completed.</w:t>
      </w:r>
    </w:p>
    <w:bookmarkEnd w:id="46"/>
    <w:bookmarkEnd w:id="47"/>
    <w:bookmarkStart w:id="51" w:name="planner-ui-and-interaction-behavior"/>
    <w:p>
      <w:pPr>
        <w:pStyle w:val="Heading1"/>
      </w:pPr>
      <w:r>
        <w:t xml:space="preserve">12. Planner UI and interaction behavior</w:t>
      </w:r>
    </w:p>
    <w:bookmarkStart w:id="48" w:name="weekday-layout"/>
    <w:p>
      <w:pPr>
        <w:pStyle w:val="Heading2"/>
      </w:pPr>
      <w:r>
        <w:t xml:space="preserve">Week/day layout</w:t>
      </w:r>
    </w:p>
    <w:p>
      <w:pPr>
        <w:numPr>
          <w:ilvl w:val="0"/>
          <w:numId w:val="1018"/>
        </w:numPr>
      </w:pPr>
      <w:r>
        <w:t xml:space="preserve">Each week page shows seven day cards, Monday through Sunday.</w:t>
      </w:r>
    </w:p>
    <w:p>
      <w:pPr>
        <w:numPr>
          <w:ilvl w:val="0"/>
          <w:numId w:val="1018"/>
        </w:numPr>
      </w:pPr>
      <w:r>
        <w:t xml:space="preserve">Each day card displays weekday and calendar date.</w:t>
      </w:r>
    </w:p>
    <w:p>
      <w:pPr>
        <w:numPr>
          <w:ilvl w:val="0"/>
          <w:numId w:val="1018"/>
        </w:numPr>
      </w:pPr>
      <w:r>
        <w:t xml:space="preserve">Each day card exposes Add Item, Add Group/Circuit if supported, Load Template, Go To Execution, Refresh if appropriate, and approved day-level actions.</w:t>
      </w:r>
    </w:p>
    <w:p>
      <w:pPr>
        <w:numPr>
          <w:ilvl w:val="0"/>
          <w:numId w:val="1018"/>
        </w:numPr>
      </w:pPr>
      <w:r>
        <w:t xml:space="preserve">Day cards may show completed and planned sections, but must avoid duplicates.</w:t>
      </w:r>
    </w:p>
    <w:p>
      <w:pPr>
        <w:numPr>
          <w:ilvl w:val="0"/>
          <w:numId w:val="1018"/>
        </w:numPr>
      </w:pPr>
      <w:r>
        <w:t xml:space="preserve">Header/button UI may adapt to host app, but date and execution navigation must remain obvious.</w:t>
      </w:r>
    </w:p>
    <w:bookmarkEnd w:id="48"/>
    <w:bookmarkStart w:id="49" w:name="row-behavior"/>
    <w:p>
      <w:pPr>
        <w:pStyle w:val="Heading2"/>
      </w:pPr>
      <w:r>
        <w:t xml:space="preserve">Row behavior</w:t>
      </w:r>
    </w:p>
    <w:p>
      <w:pPr>
        <w:numPr>
          <w:ilvl w:val="0"/>
          <w:numId w:val="1019"/>
        </w:numPr>
      </w:pPr>
      <w:r>
        <w:t xml:space="preserve">Each row shows item name, field hints/overrides, optional metric, note indicator, graph/details action, and row menu for replace/delete where allowed.</w:t>
      </w:r>
    </w:p>
    <w:p>
      <w:pPr>
        <w:numPr>
          <w:ilvl w:val="0"/>
          <w:numId w:val="1019"/>
        </w:numPr>
      </w:pPr>
      <w:r>
        <w:t xml:space="preserve">Horizontal scrolling within dense rows is acceptable.</w:t>
      </w:r>
    </w:p>
    <w:p>
      <w:pPr>
        <w:numPr>
          <w:ilvl w:val="0"/>
          <w:numId w:val="1019"/>
        </w:numPr>
      </w:pPr>
      <w:r>
        <w:t xml:space="preserve">Rows expand/collapse sub-items/sets.</w:t>
      </w:r>
    </w:p>
    <w:p>
      <w:pPr>
        <w:numPr>
          <w:ilvl w:val="0"/>
          <w:numId w:val="1019"/>
        </w:numPr>
      </w:pPr>
      <w:r>
        <w:t xml:space="preserve">Collapsed planned rows show sub-item 1 by default.</w:t>
      </w:r>
    </w:p>
    <w:p>
      <w:pPr>
        <w:numPr>
          <w:ilvl w:val="0"/>
          <w:numId w:val="1019"/>
        </w:numPr>
      </w:pPr>
      <w:r>
        <w:t xml:space="preserve">Collapsed completed/locked rows show top completed sub-item or best summary metric.</w:t>
      </w:r>
    </w:p>
    <w:p>
      <w:pPr>
        <w:numPr>
          <w:ilvl w:val="0"/>
          <w:numId w:val="1019"/>
        </w:numPr>
      </w:pPr>
      <w:r>
        <w:t xml:space="preserve">Expanded rows show every sub-item.</w:t>
      </w:r>
    </w:p>
    <w:p>
      <w:pPr>
        <w:numPr>
          <w:ilvl w:val="0"/>
          <w:numId w:val="1019"/>
        </w:numPr>
      </w:pPr>
      <w:r>
        <w:t xml:space="preserve">Every sub-item can be edited while row is not locked.</w:t>
      </w:r>
    </w:p>
    <w:p>
      <w:pPr>
        <w:numPr>
          <w:ilvl w:val="0"/>
          <w:numId w:val="1019"/>
        </w:numPr>
      </w:pPr>
      <w:r>
        <w:t xml:space="preserve">If sub-item 3 is edited in Planner, sub-item 3 appears in Execution as hint override.</w:t>
      </w:r>
    </w:p>
    <w:bookmarkEnd w:id="49"/>
    <w:bookmarkStart w:id="50" w:name="visual-states"/>
    <w:p>
      <w:pPr>
        <w:pStyle w:val="Heading2"/>
      </w:pPr>
      <w:r>
        <w:t xml:space="preserve">Visual states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Model-derived hint:</w:t>
      </w:r>
      <w:r>
        <w:t xml:space="preserve"> </w:t>
      </w:r>
      <w:r>
        <w:t xml:space="preserve">Neutral/grey/subtle hint styling.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Planner-entered override:</w:t>
      </w:r>
      <w:r>
        <w:t xml:space="preserve"> </w:t>
      </w:r>
      <w:r>
        <w:t xml:space="preserve">Distinct override color such as salmon/pink.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Completed value:</w:t>
      </w:r>
      <w:r>
        <w:t xml:space="preserve"> </w:t>
      </w:r>
      <w:r>
        <w:t xml:space="preserve">Completed visual treatment, such as white/light text, italic, locked styling, different background.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Locked completed row:</w:t>
      </w:r>
      <w:r>
        <w:t xml:space="preserve"> </w:t>
      </w:r>
      <w:r>
        <w:t xml:space="preserve">Non-editable with lock affordance or obvious completed styling.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Unread note:</w:t>
      </w:r>
      <w:r>
        <w:t xml:space="preserve"> </w:t>
      </w:r>
      <w:r>
        <w:t xml:space="preserve">Noticeable until opened.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Read note:</w:t>
      </w:r>
      <w:r>
        <w:t xml:space="preserve"> </w:t>
      </w:r>
      <w:r>
        <w:t xml:space="preserve">Normal/subdued indicator.</w:t>
      </w:r>
    </w:p>
    <w:p>
      <w:pPr>
        <w:pStyle w:val="FirstParagraph"/>
      </w:pPr>
      <w:r>
        <w:t xml:space="preserve">Execution name headers should support up to two visible lines within existing name area while preserving horizontal scroll for very long names. This is Execution UI polish, not Planner correctness.</w:t>
      </w:r>
    </w:p>
    <w:bookmarkEnd w:id="50"/>
    <w:bookmarkEnd w:id="51"/>
    <w:bookmarkStart w:id="53" w:name="Xbf9b510d5883c8023c2e816f37c8a6a6fe5c2de"/>
    <w:p>
      <w:pPr>
        <w:pStyle w:val="Heading1"/>
      </w:pPr>
      <w:r>
        <w:t xml:space="preserve">13. Completed/executed display and lock behavior</w:t>
      </w:r>
    </w:p>
    <w:p>
      <w:pPr>
        <w:numPr>
          <w:ilvl w:val="0"/>
          <w:numId w:val="1021"/>
        </w:numPr>
      </w:pPr>
      <w:r>
        <w:t xml:space="preserve">An item locks in Planner as soon as any one sub-item has product-defined completion fields in Execution. Fitness example: one set has weight and reps.</w:t>
      </w:r>
    </w:p>
    <w:p>
      <w:pPr>
        <w:numPr>
          <w:ilvl w:val="0"/>
          <w:numId w:val="1021"/>
        </w:numPr>
      </w:pPr>
      <w:r>
        <w:t xml:space="preserve">Lock is item-level, not day-level. Other planned items remain editable.</w:t>
      </w:r>
    </w:p>
    <w:p>
      <w:pPr>
        <w:numPr>
          <w:ilvl w:val="0"/>
          <w:numId w:val="1021"/>
        </w:numPr>
      </w:pPr>
      <w:r>
        <w:t xml:space="preserve">Locked items cannot be deleted or edited in Planner.</w:t>
      </w:r>
    </w:p>
    <w:p>
      <w:pPr>
        <w:numPr>
          <w:ilvl w:val="0"/>
          <w:numId w:val="1021"/>
        </w:numPr>
      </w:pPr>
      <w:r>
        <w:t xml:space="preserve">Remaining planned sub-items stay visible but non-editable.</w:t>
      </w:r>
    </w:p>
    <w:p>
      <w:pPr>
        <w:numPr>
          <w:ilvl w:val="0"/>
          <w:numId w:val="1021"/>
        </w:numPr>
      </w:pPr>
      <w:r>
        <w:t xml:space="preserve">As more sub-items are completed in Execution, they appear in Planner.</w:t>
      </w:r>
    </w:p>
    <w:p>
      <w:pPr>
        <w:numPr>
          <w:ilvl w:val="0"/>
          <w:numId w:val="1021"/>
        </w:numPr>
      </w:pPr>
      <w:r>
        <w:t xml:space="preserve">Completed items remain editable in Execution.</w:t>
      </w:r>
    </w:p>
    <w:p>
      <w:pPr>
        <w:numPr>
          <w:ilvl w:val="0"/>
          <w:numId w:val="1021"/>
        </w:numPr>
      </w:pPr>
      <w:r>
        <w:t xml:space="preserve">If planned-only item is deleted in Planner before completion, it disappears from Execution planned state.</w:t>
      </w:r>
    </w:p>
    <w:p>
      <w:pPr>
        <w:numPr>
          <w:ilvl w:val="0"/>
          <w:numId w:val="1021"/>
        </w:numPr>
      </w:pPr>
      <w:r>
        <w:t xml:space="preserve">If user later adds that item manually in Execution, it may exist independently as execution data.</w:t>
      </w:r>
    </w:p>
    <w:bookmarkStart w:id="52" w:name="completed-row-de-duplication"/>
    <w:p>
      <w:pPr>
        <w:pStyle w:val="Heading2"/>
      </w:pPr>
      <w:r>
        <w:t xml:space="preserve">Completed row de-duplication</w:t>
      </w:r>
    </w:p>
    <w:p>
      <w:pPr>
        <w:numPr>
          <w:ilvl w:val="0"/>
          <w:numId w:val="1022"/>
        </w:numPr>
      </w:pPr>
      <w:r>
        <w:t xml:space="preserve">If executed item also exists in planned row list, render it once using full Planner-style locked row.</w:t>
      </w:r>
    </w:p>
    <w:p>
      <w:pPr>
        <w:numPr>
          <w:ilvl w:val="0"/>
          <w:numId w:val="1022"/>
        </w:numPr>
      </w:pPr>
      <w:r>
        <w:t xml:space="preserve">Simple completed-only section renders only executed items not already represented by planned rows.</w:t>
      </w:r>
    </w:p>
    <w:p>
      <w:pPr>
        <w:numPr>
          <w:ilvl w:val="0"/>
          <w:numId w:val="1022"/>
        </w:numPr>
      </w:pPr>
      <w:r>
        <w:t xml:space="preserve">Deduplicate by stable item ID first and display-name fallback.</w:t>
      </w:r>
    </w:p>
    <w:p>
      <w:pPr>
        <w:numPr>
          <w:ilvl w:val="0"/>
          <w:numId w:val="1022"/>
        </w:numPr>
      </w:pPr>
      <w:r>
        <w:t xml:space="preserve">Expansion state must not mirror duplicate rows.</w:t>
      </w:r>
    </w:p>
    <w:p>
      <w:pPr>
        <w:numPr>
          <w:ilvl w:val="0"/>
          <w:numId w:val="1022"/>
        </w:numPr>
      </w:pPr>
      <w:r>
        <w:t xml:space="preserve">Completed-only/ad-hoc executed items may remain in top completed-only section.</w:t>
      </w:r>
    </w:p>
    <w:bookmarkEnd w:id="52"/>
    <w:bookmarkEnd w:id="53"/>
    <w:bookmarkStart w:id="54" w:name="notes-and-optional-metrics"/>
    <w:p>
      <w:pPr>
        <w:pStyle w:val="Heading1"/>
      </w:pPr>
      <w:r>
        <w:t xml:space="preserve">14. Notes and optional metrics</w:t>
      </w:r>
    </w:p>
    <w:p>
      <w:pPr>
        <w:numPr>
          <w:ilvl w:val="0"/>
          <w:numId w:val="1023"/>
        </w:numPr>
      </w:pPr>
      <w:r>
        <w:t xml:space="preserve">Optional per-sub-item metric may be supported. Fitness example: velocity.</w:t>
      </w:r>
    </w:p>
    <w:p>
      <w:pPr>
        <w:numPr>
          <w:ilvl w:val="0"/>
          <w:numId w:val="1023"/>
        </w:numPr>
      </w:pPr>
      <w:r>
        <w:t xml:space="preserve">Planner optional metric carries to Execution as hint-style value only.</w:t>
      </w:r>
    </w:p>
    <w:p>
      <w:pPr>
        <w:numPr>
          <w:ilvl w:val="0"/>
          <w:numId w:val="1023"/>
        </w:numPr>
      </w:pPr>
      <w:r>
        <w:t xml:space="preserve">It must not populate Execution controllers or save as completed data unless user enters/saves it in Execution.</w:t>
      </w:r>
    </w:p>
    <w:p>
      <w:pPr>
        <w:numPr>
          <w:ilvl w:val="0"/>
          <w:numId w:val="1023"/>
        </w:numPr>
      </w:pPr>
      <w:r>
        <w:t xml:space="preserve">Notes are optional and not hints.</w:t>
      </w:r>
    </w:p>
    <w:p>
      <w:pPr>
        <w:numPr>
          <w:ilvl w:val="0"/>
          <w:numId w:val="1023"/>
        </w:numPr>
      </w:pPr>
      <w:r>
        <w:t xml:space="preserve">Planner notes may exist at item and sub-item level.</w:t>
      </w:r>
    </w:p>
    <w:p>
      <w:pPr>
        <w:numPr>
          <w:ilvl w:val="0"/>
          <w:numId w:val="1023"/>
        </w:numPr>
      </w:pPr>
      <w:r>
        <w:t xml:space="preserve">Execution shows one minimal note indicator at item/header level if any Planner note exists for that item/date.</w:t>
      </w:r>
    </w:p>
    <w:p>
      <w:pPr>
        <w:numPr>
          <w:ilvl w:val="0"/>
          <w:numId w:val="1023"/>
        </w:numPr>
      </w:pPr>
      <w:r>
        <w:t xml:space="preserve">Sub-item notes roll up into dialog with labels such as “Set 2:</w:t>
      </w:r>
    </w:p>
    <w:p>
      <w:pPr>
        <w:numPr>
          <w:ilvl w:val="0"/>
          <w:numId w:val="1000"/>
        </w:numPr>
      </w:pPr>
      <w:r>
        <w:t xml:space="preserve">” or domain equivalent.</w:t>
      </w:r>
    </w:p>
    <w:p>
      <w:pPr>
        <w:numPr>
          <w:ilvl w:val="0"/>
          <w:numId w:val="1023"/>
        </w:numPr>
      </w:pPr>
      <w:r>
        <w:t xml:space="preserve">Item-level notes display as “Exercise note:</w:t>
      </w:r>
    </w:p>
    <w:p>
      <w:pPr>
        <w:numPr>
          <w:ilvl w:val="0"/>
          <w:numId w:val="1000"/>
        </w:numPr>
      </w:pPr>
      <w:r>
        <w:t xml:space="preserve">” or equivalent.</w:t>
      </w:r>
    </w:p>
    <w:p>
      <w:pPr>
        <w:numPr>
          <w:ilvl w:val="0"/>
          <w:numId w:val="1023"/>
        </w:numPr>
      </w:pPr>
      <w:r>
        <w:t xml:space="preserve">No per-sub-item Execution icons in v1 unless approved.</w:t>
      </w:r>
    </w:p>
    <w:p>
      <w:pPr>
        <w:numPr>
          <w:ilvl w:val="0"/>
          <w:numId w:val="1023"/>
        </w:numPr>
      </w:pPr>
      <w:r>
        <w:t xml:space="preserve">Unread note indicator should become normal after opening.</w:t>
      </w:r>
    </w:p>
    <w:p>
      <w:pPr>
        <w:numPr>
          <w:ilvl w:val="0"/>
          <w:numId w:val="1023"/>
        </w:numPr>
      </w:pPr>
      <w:r>
        <w:t xml:space="preserve">Planner notes must not become Execution completed notes or controller values unless user writes them in Execution.</w:t>
      </w:r>
    </w:p>
    <w:bookmarkEnd w:id="54"/>
    <w:bookmarkStart w:id="55" w:name="templates-and-day-replacement"/>
    <w:p>
      <w:pPr>
        <w:pStyle w:val="Heading1"/>
      </w:pPr>
      <w:r>
        <w:t xml:space="preserve">15. Templates and day replacement</w:t>
      </w:r>
    </w:p>
    <w:p>
      <w:pPr>
        <w:numPr>
          <w:ilvl w:val="0"/>
          <w:numId w:val="1024"/>
        </w:numPr>
      </w:pPr>
      <w:r>
        <w:t xml:space="preserve">Planner supports loading reusable templates/workouts into day-plan records.</w:t>
      </w:r>
    </w:p>
    <w:p>
      <w:pPr>
        <w:numPr>
          <w:ilvl w:val="0"/>
          <w:numId w:val="1024"/>
        </w:numPr>
      </w:pPr>
      <w:r>
        <w:t xml:space="preserve">Template preview should allow concise drill-down to show items/groups where practical.</w:t>
      </w:r>
    </w:p>
    <w:p>
      <w:pPr>
        <w:numPr>
          <w:ilvl w:val="0"/>
          <w:numId w:val="1024"/>
        </w:numPr>
      </w:pPr>
      <w:r>
        <w:t xml:space="preserve">Selecting a template replaces planned rows for that day only.</w:t>
      </w:r>
    </w:p>
    <w:p>
      <w:pPr>
        <w:numPr>
          <w:ilvl w:val="0"/>
          <w:numId w:val="1024"/>
        </w:numPr>
      </w:pPr>
      <w:r>
        <w:t xml:space="preserve">Template loading must not delete, overwrite, or mutate completed rows.</w:t>
      </w:r>
    </w:p>
    <w:p>
      <w:pPr>
        <w:numPr>
          <w:ilvl w:val="0"/>
          <w:numId w:val="1024"/>
        </w:numPr>
      </w:pPr>
      <w:r>
        <w:t xml:space="preserve">If existing planned rows are replaced, undo or confirmation is recommended.</w:t>
      </w:r>
    </w:p>
    <w:p>
      <w:pPr>
        <w:numPr>
          <w:ilvl w:val="0"/>
          <w:numId w:val="1024"/>
        </w:numPr>
      </w:pPr>
      <w:r>
        <w:t xml:space="preserve">If loaded into empty day, no replacement snackbar/message is required.</w:t>
      </w:r>
    </w:p>
    <w:bookmarkEnd w:id="55"/>
    <w:bookmarkStart w:id="56" w:name="add-replace-delete-reorder-and-dragdrop"/>
    <w:p>
      <w:pPr>
        <w:pStyle w:val="Heading1"/>
      </w:pPr>
      <w:r>
        <w:t xml:space="preserve">16. Add, replace, delete, reorder, and drag/drop</w:t>
      </w:r>
    </w:p>
    <w:p>
      <w:pPr>
        <w:numPr>
          <w:ilvl w:val="0"/>
          <w:numId w:val="1025"/>
        </w:numPr>
      </w:pPr>
      <w:r>
        <w:t xml:space="preserve">Users may add planned items manually.</w:t>
      </w:r>
    </w:p>
    <w:p>
      <w:pPr>
        <w:numPr>
          <w:ilvl w:val="0"/>
          <w:numId w:val="1025"/>
        </w:numPr>
      </w:pPr>
      <w:r>
        <w:t xml:space="preserve">Users may create groups/circuits and add items into groups where supported.</w:t>
      </w:r>
    </w:p>
    <w:p>
      <w:pPr>
        <w:numPr>
          <w:ilvl w:val="0"/>
          <w:numId w:val="1025"/>
        </w:numPr>
      </w:pPr>
      <w:r>
        <w:t xml:space="preserve">Users may replace/delete planned-only items via row menu.</w:t>
      </w:r>
    </w:p>
    <w:p>
      <w:pPr>
        <w:numPr>
          <w:ilvl w:val="0"/>
          <w:numId w:val="1025"/>
        </w:numPr>
      </w:pPr>
      <w:r>
        <w:t xml:space="preserve">Users may reorder planned items within a day.</w:t>
      </w:r>
    </w:p>
    <w:p>
      <w:pPr>
        <w:numPr>
          <w:ilvl w:val="0"/>
          <w:numId w:val="1025"/>
        </w:numPr>
      </w:pPr>
      <w:r>
        <w:t xml:space="preserve">Users may drag planned items between days.</w:t>
      </w:r>
    </w:p>
    <w:p>
      <w:pPr>
        <w:numPr>
          <w:ilvl w:val="0"/>
          <w:numId w:val="1025"/>
        </w:numPr>
      </w:pPr>
      <w:r>
        <w:t xml:space="preserve">Users may not drag, reorder, edit, or delete locked/completed items in Planner.</w:t>
      </w:r>
    </w:p>
    <w:p>
      <w:pPr>
        <w:numPr>
          <w:ilvl w:val="0"/>
          <w:numId w:val="1025"/>
        </w:numPr>
      </w:pPr>
      <w:r>
        <w:t xml:space="preserve">Users may not move planned items into past dates unless explicitly permitted.</w:t>
      </w:r>
    </w:p>
    <w:p>
      <w:pPr>
        <w:numPr>
          <w:ilvl w:val="0"/>
          <w:numId w:val="1025"/>
        </w:numPr>
      </w:pPr>
      <w:r>
        <w:t xml:space="preserve">Newly added planned items appear beneath completed items.</w:t>
      </w:r>
    </w:p>
    <w:p>
      <w:pPr>
        <w:numPr>
          <w:ilvl w:val="0"/>
          <w:numId w:val="1025"/>
        </w:numPr>
      </w:pPr>
      <w:r>
        <w:t xml:space="preserve">Reorder and drag/drop must preserve item ID, group index, order, sub-item overrides, notes, and optional metrics.</w:t>
      </w:r>
    </w:p>
    <w:bookmarkEnd w:id="56"/>
    <w:bookmarkStart w:id="57" w:name="navigation-from-planner-to-execution"/>
    <w:p>
      <w:pPr>
        <w:pStyle w:val="Heading1"/>
      </w:pPr>
      <w:r>
        <w:t xml:space="preserve">17. Navigation from Planner to Execution</w:t>
      </w:r>
    </w:p>
    <w:p>
      <w:pPr>
        <w:numPr>
          <w:ilvl w:val="0"/>
          <w:numId w:val="1026"/>
        </w:numPr>
      </w:pPr>
      <w:r>
        <w:t xml:space="preserve">Each day exposes action to open Execution for that exact date.</w:t>
      </w:r>
    </w:p>
    <w:p>
      <w:pPr>
        <w:numPr>
          <w:ilvl w:val="0"/>
          <w:numId w:val="1026"/>
        </w:numPr>
      </w:pPr>
      <w:r>
        <w:t xml:space="preserve">Navigation passes selected date.</w:t>
      </w:r>
    </w:p>
    <w:p>
      <w:pPr>
        <w:numPr>
          <w:ilvl w:val="0"/>
          <w:numId w:val="1026"/>
        </w:numPr>
      </w:pPr>
      <w:r>
        <w:t xml:space="preserve">Navigation preserves selected subject/delegated context.</w:t>
      </w:r>
    </w:p>
    <w:p>
      <w:pPr>
        <w:numPr>
          <w:ilvl w:val="0"/>
          <w:numId w:val="1026"/>
        </w:numPr>
      </w:pPr>
      <w:r>
        <w:t xml:space="preserve">Navigation passes selected plan-cycle ID if Execution needs it.</w:t>
      </w:r>
    </w:p>
    <w:p>
      <w:pPr>
        <w:numPr>
          <w:ilvl w:val="0"/>
          <w:numId w:val="1026"/>
        </w:numPr>
      </w:pPr>
      <w:r>
        <w:t xml:space="preserve">Do not open generic Execution screen without selected date.</w:t>
      </w:r>
    </w:p>
    <w:p>
      <w:pPr>
        <w:numPr>
          <w:ilvl w:val="0"/>
          <w:numId w:val="1026"/>
        </w:numPr>
      </w:pPr>
      <w:r>
        <w:t xml:space="preserve">Do not manually inject planned rows during navigation; Execution loads plan through explicit handoff logic.</w:t>
      </w:r>
    </w:p>
    <w:bookmarkEnd w:id="57"/>
    <w:bookmarkStart w:id="59" w:name="planner-to-execution-handoff-contract"/>
    <w:p>
      <w:pPr>
        <w:pStyle w:val="Heading1"/>
      </w:pPr>
      <w:r>
        <w:t xml:space="preserve">18. Planner to Execution handoff contract</w:t>
      </w:r>
    </w:p>
    <w:p>
      <w:pPr>
        <w:numPr>
          <w:ilvl w:val="0"/>
          <w:numId w:val="1027"/>
        </w:numPr>
      </w:pPr>
      <w:r>
        <w:t xml:space="preserve">Execution loads selected date and subject, then corresponding Planner day-plan record if one exists.</w:t>
      </w:r>
    </w:p>
    <w:p>
      <w:pPr>
        <w:numPr>
          <w:ilvl w:val="0"/>
          <w:numId w:val="1027"/>
        </w:numPr>
      </w:pPr>
      <w:r>
        <w:t xml:space="preserve">Planner values become hints, not typed/controller values.</w:t>
      </w:r>
    </w:p>
    <w:p>
      <w:pPr>
        <w:numPr>
          <w:ilvl w:val="0"/>
          <w:numId w:val="1027"/>
        </w:numPr>
      </w:pPr>
      <w:r>
        <w:t xml:space="preserve">Field-level Planner overrides map to exact item ID + sub-item index + field.</w:t>
      </w:r>
    </w:p>
    <w:p>
      <w:pPr>
        <w:numPr>
          <w:ilvl w:val="0"/>
          <w:numId w:val="1027"/>
        </w:numPr>
      </w:pPr>
      <w:r>
        <w:t xml:space="preserve">Sub-item 2 in Planner maps to sub-item 2 in Execution, not visible row index.</w:t>
      </w:r>
    </w:p>
    <w:p>
      <w:pPr>
        <w:numPr>
          <w:ilvl w:val="0"/>
          <w:numId w:val="1027"/>
        </w:numPr>
      </w:pPr>
      <w:r>
        <w:t xml:space="preserve">Untouched Planner fields fall through to normal Execution hints.</w:t>
      </w:r>
    </w:p>
    <w:p>
      <w:pPr>
        <w:numPr>
          <w:ilvl w:val="0"/>
          <w:numId w:val="1027"/>
        </w:numPr>
      </w:pPr>
      <w:r>
        <w:t xml:space="preserve">Completed Execution values win and are never overwritten by Planner hints.</w:t>
      </w:r>
    </w:p>
    <w:p>
      <w:pPr>
        <w:numPr>
          <w:ilvl w:val="0"/>
          <w:numId w:val="1027"/>
        </w:numPr>
      </w:pPr>
      <w:r>
        <w:t xml:space="preserve">Planner notes roll up into Execution note indicator/dialog.</w:t>
      </w:r>
    </w:p>
    <w:p>
      <w:pPr>
        <w:numPr>
          <w:ilvl w:val="0"/>
          <w:numId w:val="1027"/>
        </w:numPr>
      </w:pPr>
      <w:r>
        <w:t xml:space="preserve">Planner optional metrics display as hints only.</w:t>
      </w:r>
    </w:p>
    <w:p>
      <w:pPr>
        <w:numPr>
          <w:ilvl w:val="0"/>
          <w:numId w:val="1027"/>
        </w:numPr>
      </w:pPr>
      <w:r>
        <w:t xml:space="preserve">No legacy hidden merge/warmup/fast-paint injection paths.</w:t>
      </w:r>
    </w:p>
    <w:bookmarkStart w:id="58" w:name="handoff-precedence-per-field"/>
    <w:p>
      <w:pPr>
        <w:pStyle w:val="Heading2"/>
      </w:pPr>
      <w:r>
        <w:t xml:space="preserve">Handoff precedence per field</w:t>
      </w:r>
    </w:p>
    <w:p>
      <w:pPr>
        <w:numPr>
          <w:ilvl w:val="0"/>
          <w:numId w:val="1028"/>
        </w:numPr>
      </w:pPr>
      <w:r>
        <w:t xml:space="preserve">If user typed value in Execution, show controller value and do not replace it.</w:t>
      </w:r>
    </w:p>
    <w:p>
      <w:pPr>
        <w:numPr>
          <w:ilvl w:val="0"/>
          <w:numId w:val="1028"/>
        </w:numPr>
      </w:pPr>
      <w:r>
        <w:t xml:space="preserve">Else if Planner has explicit override for item ID + sub-item index + field, show as hint text.</w:t>
      </w:r>
    </w:p>
    <w:p>
      <w:pPr>
        <w:numPr>
          <w:ilvl w:val="0"/>
          <w:numId w:val="1028"/>
        </w:numPr>
      </w:pPr>
      <w:r>
        <w:t xml:space="preserve">Else show normal Execution model/progression hint.</w:t>
      </w:r>
    </w:p>
    <w:p>
      <w:pPr>
        <w:numPr>
          <w:ilvl w:val="0"/>
          <w:numId w:val="1028"/>
        </w:numPr>
      </w:pPr>
      <w:r>
        <w:t xml:space="preserve">Never write Planner overrides into Execution controllers.</w:t>
      </w:r>
    </w:p>
    <w:p>
      <w:pPr>
        <w:numPr>
          <w:ilvl w:val="0"/>
          <w:numId w:val="1028"/>
        </w:numPr>
      </w:pPr>
      <w:r>
        <w:t xml:space="preserve">Never save Planner values as completed Execution values unless user explicitly enters/saves them.</w:t>
      </w:r>
    </w:p>
    <w:bookmarkEnd w:id="58"/>
    <w:bookmarkEnd w:id="59"/>
    <w:bookmarkStart w:id="60" w:name="X7ca58f9c6913dde658f51fa631b10bc95ef05e6"/>
    <w:p>
      <w:pPr>
        <w:pStyle w:val="Heading1"/>
      </w:pPr>
      <w:r>
        <w:t xml:space="preserve">19. Persistence, refresh, caching, and offline behavior</w:t>
      </w:r>
    </w:p>
    <w:p>
      <w:pPr>
        <w:numPr>
          <w:ilvl w:val="0"/>
          <w:numId w:val="1029"/>
        </w:numPr>
      </w:pPr>
      <w:r>
        <w:t xml:space="preserve">Edits save automatically on field unfocus.</w:t>
      </w:r>
    </w:p>
    <w:p>
      <w:pPr>
        <w:numPr>
          <w:ilvl w:val="0"/>
          <w:numId w:val="1029"/>
        </w:numPr>
      </w:pPr>
      <w:r>
        <w:t xml:space="preserve">Save-on-unfocus must coalesce/queue saves. If save is in progress, mark pending and run another save using latest controller state after current save completes.</w:t>
      </w:r>
    </w:p>
    <w:p>
      <w:pPr>
        <w:numPr>
          <w:ilvl w:val="0"/>
          <w:numId w:val="1029"/>
        </w:numPr>
      </w:pPr>
      <w:r>
        <w:t xml:space="preserve">Saves must not be dropped because a previous save is in progress.</w:t>
      </w:r>
    </w:p>
    <w:p>
      <w:pPr>
        <w:numPr>
          <w:ilvl w:val="0"/>
          <w:numId w:val="1029"/>
        </w:numPr>
      </w:pPr>
      <w:r>
        <w:t xml:space="preserve">On dispose/page exit, Planner should best-effort flush current controller state before disposing controllers.</w:t>
      </w:r>
    </w:p>
    <w:p>
      <w:pPr>
        <w:numPr>
          <w:ilvl w:val="0"/>
          <w:numId w:val="1029"/>
        </w:numPr>
      </w:pPr>
      <w:r>
        <w:t xml:space="preserve">Final flush must not rely on parent setState after parent may be deactivated.</w:t>
      </w:r>
    </w:p>
    <w:p>
      <w:pPr>
        <w:numPr>
          <w:ilvl w:val="0"/>
          <w:numId w:val="1029"/>
        </w:numPr>
      </w:pPr>
      <w:r>
        <w:t xml:space="preserve">Manual refresh should pull durable server truth for visible data.</w:t>
      </w:r>
    </w:p>
    <w:p>
      <w:pPr>
        <w:numPr>
          <w:ilvl w:val="0"/>
          <w:numId w:val="1029"/>
        </w:numPr>
      </w:pPr>
      <w:r>
        <w:t xml:space="preserve">Live snapshot updates are optional in v1.</w:t>
      </w:r>
    </w:p>
    <w:p>
      <w:pPr>
        <w:numPr>
          <w:ilvl w:val="0"/>
          <w:numId w:val="1029"/>
        </w:numPr>
      </w:pPr>
      <w:r>
        <w:t xml:space="preserve">Local cache may support faster first paint but must not permanently hide server truth.</w:t>
      </w:r>
    </w:p>
    <w:p>
      <w:pPr>
        <w:numPr>
          <w:ilvl w:val="0"/>
          <w:numId w:val="1029"/>
        </w:numPr>
      </w:pPr>
      <w:r>
        <w:t xml:space="preserve">Forced refresh must bypass stale local cache and reconcile durable server records.</w:t>
      </w:r>
    </w:p>
    <w:p>
      <w:pPr>
        <w:numPr>
          <w:ilvl w:val="0"/>
          <w:numId w:val="1029"/>
        </w:numPr>
      </w:pPr>
      <w:r>
        <w:t xml:space="preserve">If offline editing supported, edits survive close/reopen and sync on reconnect.</w:t>
      </w:r>
    </w:p>
    <w:p>
      <w:pPr>
        <w:numPr>
          <w:ilvl w:val="0"/>
          <w:numId w:val="1029"/>
        </w:numPr>
      </w:pPr>
      <w:r>
        <w:t xml:space="preserve">Same-field conflicts are last-write-wins unless stronger policy explicitly implemented.</w:t>
      </w:r>
    </w:p>
    <w:bookmarkEnd w:id="60"/>
    <w:bookmarkStart w:id="64" w:name="X537c247fd94eec5b6a3c4ea8729664c32c7abf9"/>
    <w:p>
      <w:pPr>
        <w:pStyle w:val="Heading1"/>
      </w:pPr>
      <w:r>
        <w:t xml:space="preserve">20. Async loading, first-open reliability, and date/DST guardrails</w:t>
      </w:r>
    </w:p>
    <w:bookmarkStart w:id="61" w:name="async-stale-result-guard"/>
    <w:p>
      <w:pPr>
        <w:pStyle w:val="Heading2"/>
      </w:pPr>
      <w:r>
        <w:t xml:space="preserve">Async stale-result guard</w:t>
      </w:r>
    </w:p>
    <w:p>
      <w:pPr>
        <w:numPr>
          <w:ilvl w:val="0"/>
          <w:numId w:val="1030"/>
        </w:numPr>
      </w:pPr>
      <w:r>
        <w:t xml:space="preserve">Week/day loads must use request epoch, cancellation token, or equivalent stale-result guard.</w:t>
      </w:r>
    </w:p>
    <w:p>
      <w:pPr>
        <w:numPr>
          <w:ilvl w:val="0"/>
          <w:numId w:val="1030"/>
        </w:numPr>
      </w:pPr>
      <w:r>
        <w:t xml:space="preserve">At start of week load, capture selected week start, plan cycle ID, and settings. Use captured values for all day reads.</w:t>
      </w:r>
    </w:p>
    <w:p>
      <w:pPr>
        <w:numPr>
          <w:ilvl w:val="0"/>
          <w:numId w:val="1030"/>
        </w:numPr>
      </w:pPr>
      <w:r>
        <w:t xml:space="preserve">If newer load starts before older load finishes, older result is ignored and cannot overwrite visible state/loading flags.</w:t>
      </w:r>
    </w:p>
    <w:p>
      <w:pPr>
        <w:numPr>
          <w:ilvl w:val="0"/>
          <w:numId w:val="1030"/>
        </w:numPr>
      </w:pPr>
      <w:r>
        <w:t xml:space="preserve">Initial boot should avoid duplicate loads where possible; stale guards are mandatory if multiple loads occur.</w:t>
      </w:r>
    </w:p>
    <w:bookmarkEnd w:id="61"/>
    <w:bookmarkStart w:id="62" w:name="first-open-correctness"/>
    <w:p>
      <w:pPr>
        <w:pStyle w:val="Heading2"/>
      </w:pPr>
      <w:r>
        <w:t xml:space="preserve">First-open correctness</w:t>
      </w:r>
    </w:p>
    <w:p>
      <w:pPr>
        <w:numPr>
          <w:ilvl w:val="0"/>
          <w:numId w:val="1031"/>
        </w:numPr>
      </w:pPr>
      <w:r>
        <w:t xml:space="preserve">Opening Planner must show loaded planned/completed data without navigating away/back.</w:t>
      </w:r>
    </w:p>
    <w:p>
      <w:pPr>
        <w:numPr>
          <w:ilvl w:val="0"/>
          <w:numId w:val="1031"/>
        </w:numPr>
      </w:pPr>
      <w:r>
        <w:t xml:space="preserve">UI must not hide loaded data because visible week and loaded week are different timestamp objects for same calendar date.</w:t>
      </w:r>
    </w:p>
    <w:p>
      <w:pPr>
        <w:numPr>
          <w:ilvl w:val="0"/>
          <w:numId w:val="1031"/>
        </w:numPr>
      </w:pPr>
      <w:r>
        <w:t xml:space="preserve">Loading indicators and outside-cycle warnings must reflect actual state, not temporary null settings.</w:t>
      </w:r>
    </w:p>
    <w:bookmarkEnd w:id="62"/>
    <w:bookmarkStart w:id="63" w:name="dst-safe-week-paging"/>
    <w:p>
      <w:pPr>
        <w:pStyle w:val="Heading2"/>
      </w:pPr>
      <w:r>
        <w:t xml:space="preserve">DST-safe week paging</w:t>
      </w:r>
    </w:p>
    <w:p>
      <w:pPr>
        <w:numPr>
          <w:ilvl w:val="0"/>
          <w:numId w:val="1032"/>
        </w:numPr>
      </w:pPr>
      <w:r>
        <w:t xml:space="preserve">Week page indices must be calculated using calendar-date logic, not elapsed local wall-clock hours.</w:t>
      </w:r>
    </w:p>
    <w:p>
      <w:pPr>
        <w:numPr>
          <w:ilvl w:val="0"/>
          <w:numId w:val="1032"/>
        </w:numPr>
      </w:pPr>
      <w:r>
        <w:t xml:space="preserve">Do not rely on local DateTime difference across daylight-saving boundaries.</w:t>
      </w:r>
    </w:p>
    <w:p>
      <w:pPr>
        <w:numPr>
          <w:ilvl w:val="0"/>
          <w:numId w:val="1032"/>
        </w:numPr>
      </w:pPr>
      <w:r>
        <w:t xml:space="preserve">Convert between week-start date and page index using UTC date or equivalent date-only representation.</w:t>
      </w:r>
    </w:p>
    <w:p>
      <w:pPr>
        <w:numPr>
          <w:ilvl w:val="0"/>
          <w:numId w:val="1032"/>
        </w:numPr>
      </w:pPr>
      <w:r>
        <w:t xml:space="preserve">Visible-week equality compares calendar year/month/day, not object identity or timestamp equality.</w:t>
      </w:r>
    </w:p>
    <w:p>
      <w:pPr>
        <w:numPr>
          <w:ilvl w:val="0"/>
          <w:numId w:val="1032"/>
        </w:numPr>
      </w:pPr>
      <w:r>
        <w:t xml:space="preserve">pageToWeek(weekToPage(monday)) must return same calendar Monday across time zones/DST.</w:t>
      </w:r>
    </w:p>
    <w:bookmarkEnd w:id="63"/>
    <w:bookmarkEnd w:id="64"/>
    <w:bookmarkStart w:id="65" w:name="execution-layer-ux-companion-rules"/>
    <w:p>
      <w:pPr>
        <w:pStyle w:val="Heading1"/>
      </w:pPr>
      <w:r>
        <w:t xml:space="preserve">21. Execution-layer UX companion rules</w:t>
      </w:r>
    </w:p>
    <w:p>
      <w:pPr>
        <w:numPr>
          <w:ilvl w:val="0"/>
          <w:numId w:val="1033"/>
        </w:numPr>
      </w:pPr>
      <w:r>
        <w:t xml:space="preserve">If Execution opens with no visible items while still loading, show lightweight text such as</w:t>
      </w:r>
      <w:r>
        <w:t xml:space="preserve"> </w:t>
      </w:r>
      <w:r>
        <w:t xml:space="preserve">“</w:t>
      </w:r>
      <w:r>
        <w:t xml:space="preserve">Wait for it…</w:t>
      </w:r>
      <w:r>
        <w:t xml:space="preserve">”</w:t>
      </w:r>
      <w:r>
        <w:t xml:space="preserve"> </w:t>
      </w:r>
      <w:r>
        <w:t xml:space="preserve">with animated ellipsis.</w:t>
      </w:r>
    </w:p>
    <w:p>
      <w:pPr>
        <w:numPr>
          <w:ilvl w:val="0"/>
          <w:numId w:val="1033"/>
        </w:numPr>
      </w:pPr>
      <w:r>
        <w:t xml:space="preserve">Do not show</w:t>
      </w:r>
      <w:r>
        <w:t xml:space="preserve"> </w:t>
      </w:r>
      <w:r>
        <w:t xml:space="preserve">“</w:t>
      </w:r>
      <w:r>
        <w:t xml:space="preserve">No exercises selected yet</w:t>
      </w:r>
      <w:r>
        <w:t xml:space="preserve">”</w:t>
      </w:r>
      <w:r>
        <w:t xml:space="preserve"> </w:t>
      </w:r>
      <w:r>
        <w:t xml:space="preserve">while still loading data that may appear.</w:t>
      </w:r>
    </w:p>
    <w:p>
      <w:pPr>
        <w:numPr>
          <w:ilvl w:val="0"/>
          <w:numId w:val="1033"/>
        </w:numPr>
      </w:pPr>
      <w:r>
        <w:t xml:space="preserve">After loading completes, if no items exist, show normal empty state immediately.</w:t>
      </w:r>
    </w:p>
    <w:p>
      <w:pPr>
        <w:numPr>
          <w:ilvl w:val="0"/>
          <w:numId w:val="1033"/>
        </w:numPr>
      </w:pPr>
      <w:r>
        <w:t xml:space="preserve">Use current Execution loading flags, not legacy merge flags.</w:t>
      </w:r>
    </w:p>
    <w:p>
      <w:pPr>
        <w:numPr>
          <w:ilvl w:val="0"/>
          <w:numId w:val="1033"/>
        </w:numPr>
      </w:pPr>
      <w:r>
        <w:t xml:space="preserve">Snackbar behavior belongs to Execution and is not Planner correctness.</w:t>
      </w:r>
    </w:p>
    <w:p>
      <w:pPr>
        <w:numPr>
          <w:ilvl w:val="0"/>
          <w:numId w:val="1033"/>
        </w:numPr>
      </w:pPr>
      <w:r>
        <w:t xml:space="preserve">Snackbars are polish unless tied to destructive-action confirmation/undo.</w:t>
      </w:r>
    </w:p>
    <w:p>
      <w:pPr>
        <w:numPr>
          <w:ilvl w:val="0"/>
          <w:numId w:val="1033"/>
        </w:numPr>
      </w:pPr>
      <w:r>
        <w:t xml:space="preserve">If snackbar delivery unreliable, do not block Planner release on it. Prefer confirmation dialogs for destructive actions.</w:t>
      </w:r>
    </w:p>
    <w:bookmarkEnd w:id="65"/>
    <w:bookmarkStart w:id="66" w:name="security-audit-and-permissions"/>
    <w:p>
      <w:pPr>
        <w:pStyle w:val="Heading1"/>
      </w:pPr>
      <w:r>
        <w:t xml:space="preserve">22. Security, audit, and permissions</w:t>
      </w:r>
    </w:p>
    <w:p>
      <w:pPr>
        <w:numPr>
          <w:ilvl w:val="0"/>
          <w:numId w:val="1034"/>
        </w:numPr>
      </w:pPr>
      <w:r>
        <w:t xml:space="preserve">All durable reads/writes must be authorized for selected subject.</w:t>
      </w:r>
    </w:p>
    <w:p>
      <w:pPr>
        <w:numPr>
          <w:ilvl w:val="0"/>
          <w:numId w:val="1034"/>
        </w:numPr>
      </w:pPr>
      <w:r>
        <w:t xml:space="preserve">Delegated planners may edit only authorized subjects.</w:t>
      </w:r>
    </w:p>
    <w:p>
      <w:pPr>
        <w:numPr>
          <w:ilvl w:val="0"/>
          <w:numId w:val="1034"/>
        </w:numPr>
      </w:pPr>
      <w:r>
        <w:t xml:space="preserve">Users should see/revoke delegated access where product requires.</w:t>
      </w:r>
    </w:p>
    <w:p>
      <w:pPr>
        <w:numPr>
          <w:ilvl w:val="0"/>
          <w:numId w:val="1034"/>
        </w:numPr>
      </w:pPr>
      <w:r>
        <w:t xml:space="preserve">If actor and subject differ, record actor on writes where feasible.</w:t>
      </w:r>
    </w:p>
    <w:p>
      <w:pPr>
        <w:numPr>
          <w:ilvl w:val="0"/>
          <w:numId w:val="1034"/>
        </w:numPr>
      </w:pPr>
      <w:r>
        <w:t xml:space="preserve">Server/API authorization must enforce selected-subject scope; client context is not sufficient.</w:t>
      </w:r>
    </w:p>
    <w:bookmarkEnd w:id="66"/>
    <w:bookmarkStart w:id="70" w:name="autonomous-implementation-workflow"/>
    <w:p>
      <w:pPr>
        <w:pStyle w:val="Heading1"/>
      </w:pPr>
      <w:r>
        <w:t xml:space="preserve">23. Autonomous implementation workflow</w:t>
      </w:r>
    </w:p>
    <w:bookmarkStart w:id="67" w:name="plan-first-rule"/>
    <w:p>
      <w:pPr>
        <w:pStyle w:val="Heading2"/>
      </w:pPr>
      <w:r>
        <w:t xml:space="preserve">Plan-first rule</w:t>
      </w:r>
    </w:p>
    <w:p>
      <w:pPr>
        <w:numPr>
          <w:ilvl w:val="0"/>
          <w:numId w:val="1035"/>
        </w:numPr>
      </w:pPr>
      <w:r>
        <w:t xml:space="preserve">For significant changes, implementer inspects named anchors, proposes plan, and stops for reviewer approval before editing.</w:t>
      </w:r>
    </w:p>
    <w:p>
      <w:pPr>
        <w:numPr>
          <w:ilvl w:val="0"/>
          <w:numId w:val="1035"/>
        </w:numPr>
      </w:pPr>
      <w:r>
        <w:t xml:space="preserve">Small direct edits are allowed only when trivial, fully anchored, and low risk.</w:t>
      </w:r>
    </w:p>
    <w:p>
      <w:pPr>
        <w:numPr>
          <w:ilvl w:val="0"/>
          <w:numId w:val="1035"/>
        </w:numPr>
      </w:pPr>
      <w:r>
        <w:t xml:space="preserve">Reviewer checks plan against core invariants.</w:t>
      </w:r>
    </w:p>
    <w:p>
      <w:pPr>
        <w:numPr>
          <w:ilvl w:val="0"/>
          <w:numId w:val="1035"/>
        </w:numPr>
      </w:pPr>
      <w:r>
        <w:t xml:space="preserve">Implementer must not broaden scope without explicit approval.</w:t>
      </w:r>
    </w:p>
    <w:bookmarkEnd w:id="67"/>
    <w:bookmarkStart w:id="68" w:name="reviewer-duties"/>
    <w:p>
      <w:pPr>
        <w:pStyle w:val="Heading2"/>
      </w:pPr>
      <w:r>
        <w:t xml:space="preserve">Reviewer duties</w:t>
      </w:r>
    </w:p>
    <w:p>
      <w:pPr>
        <w:numPr>
          <w:ilvl w:val="0"/>
          <w:numId w:val="1036"/>
        </w:numPr>
      </w:pPr>
      <w:r>
        <w:t xml:space="preserve">Enforce Planner/Execution separation.</w:t>
      </w:r>
    </w:p>
    <w:p>
      <w:pPr>
        <w:numPr>
          <w:ilvl w:val="0"/>
          <w:numId w:val="1036"/>
        </w:numPr>
      </w:pPr>
      <w:r>
        <w:t xml:space="preserve">Reject calculation output changes unless requested.</w:t>
      </w:r>
    </w:p>
    <w:p>
      <w:pPr>
        <w:numPr>
          <w:ilvl w:val="0"/>
          <w:numId w:val="1036"/>
        </w:numPr>
      </w:pPr>
      <w:r>
        <w:t xml:space="preserve">Reject storing Planner hints as completed Execution values.</w:t>
      </w:r>
    </w:p>
    <w:p>
      <w:pPr>
        <w:numPr>
          <w:ilvl w:val="0"/>
          <w:numId w:val="1036"/>
        </w:numPr>
      </w:pPr>
      <w:r>
        <w:t xml:space="preserve">Reject database-specific assumptions unless in mapping appendix.</w:t>
      </w:r>
    </w:p>
    <w:p>
      <w:pPr>
        <w:numPr>
          <w:ilvl w:val="0"/>
          <w:numId w:val="1036"/>
        </w:numPr>
      </w:pPr>
      <w:r>
        <w:t xml:space="preserve">Check selected-subject scoping.</w:t>
      </w:r>
    </w:p>
    <w:p>
      <w:pPr>
        <w:numPr>
          <w:ilvl w:val="0"/>
          <w:numId w:val="1036"/>
        </w:numPr>
      </w:pPr>
      <w:r>
        <w:t xml:space="preserve">Check async load and cache behavior.</w:t>
      </w:r>
    </w:p>
    <w:p>
      <w:pPr>
        <w:numPr>
          <w:ilvl w:val="0"/>
          <w:numId w:val="1036"/>
        </w:numPr>
      </w:pPr>
      <w:r>
        <w:t xml:space="preserve">Require tests/logs for tricky data-flow changes.</w:t>
      </w:r>
    </w:p>
    <w:bookmarkEnd w:id="68"/>
    <w:bookmarkStart w:id="69" w:name="implementer-duties"/>
    <w:p>
      <w:pPr>
        <w:pStyle w:val="Heading2"/>
      </w:pPr>
      <w:r>
        <w:t xml:space="preserve">Implementer duties</w:t>
      </w:r>
    </w:p>
    <w:p>
      <w:pPr>
        <w:numPr>
          <w:ilvl w:val="0"/>
          <w:numId w:val="1037"/>
        </w:numPr>
      </w:pPr>
      <w:r>
        <w:t xml:space="preserve">Read only files/anchors needed for approved task where possible.</w:t>
      </w:r>
    </w:p>
    <w:p>
      <w:pPr>
        <w:numPr>
          <w:ilvl w:val="0"/>
          <w:numId w:val="1037"/>
        </w:numPr>
      </w:pPr>
      <w:r>
        <w:t xml:space="preserve">Make smallest safe change.</w:t>
      </w:r>
    </w:p>
    <w:p>
      <w:pPr>
        <w:numPr>
          <w:ilvl w:val="0"/>
          <w:numId w:val="1037"/>
        </w:numPr>
      </w:pPr>
      <w:r>
        <w:t xml:space="preserve">Preserve undo/confirmation behavior on destructive actions.</w:t>
      </w:r>
    </w:p>
    <w:p>
      <w:pPr>
        <w:numPr>
          <w:ilvl w:val="0"/>
          <w:numId w:val="1037"/>
        </w:numPr>
      </w:pPr>
      <w:r>
        <w:t xml:space="preserve">Run static analysis/equivalent after code changes.</w:t>
      </w:r>
    </w:p>
    <w:p>
      <w:pPr>
        <w:numPr>
          <w:ilvl w:val="0"/>
          <w:numId w:val="1037"/>
        </w:numPr>
      </w:pPr>
      <w:r>
        <w:t xml:space="preserve">Report changed files/functions and warnings/errors.</w:t>
      </w:r>
    </w:p>
    <w:p>
      <w:pPr>
        <w:numPr>
          <w:ilvl w:val="0"/>
          <w:numId w:val="1037"/>
        </w:numPr>
      </w:pPr>
      <w:r>
        <w:t xml:space="preserve">Add temporary debug logs only when needed, remove or mark before release.</w:t>
      </w:r>
    </w:p>
    <w:bookmarkEnd w:id="69"/>
    <w:bookmarkEnd w:id="70"/>
    <w:bookmarkStart w:id="71" w:name="acceptance-criteria"/>
    <w:p>
      <w:pPr>
        <w:pStyle w:val="Heading1"/>
      </w:pPr>
      <w:r>
        <w:t xml:space="preserve">24. Acceptance criteria</w:t>
      </w:r>
    </w:p>
    <w:p>
      <w:pPr>
        <w:numPr>
          <w:ilvl w:val="0"/>
          <w:numId w:val="1038"/>
        </w:numPr>
      </w:pPr>
      <w:r>
        <w:t xml:space="preserve">User can plan any visible day.</w:t>
      </w:r>
    </w:p>
    <w:p>
      <w:pPr>
        <w:numPr>
          <w:ilvl w:val="0"/>
          <w:numId w:val="1038"/>
        </w:numPr>
      </w:pPr>
      <w:r>
        <w:t xml:space="preserve">Delegated planner can plan for selected subject without data leak.</w:t>
      </w:r>
    </w:p>
    <w:p>
      <w:pPr>
        <w:numPr>
          <w:ilvl w:val="0"/>
          <w:numId w:val="1038"/>
        </w:numPr>
      </w:pPr>
      <w:r>
        <w:t xml:space="preserve">Plan-cycle settings drive hints inside date range.</w:t>
      </w:r>
    </w:p>
    <w:p>
      <w:pPr>
        <w:numPr>
          <w:ilvl w:val="0"/>
          <w:numId w:val="1038"/>
        </w:numPr>
      </w:pPr>
      <w:r>
        <w:t xml:space="preserve">Fallback hints apply outside range.</w:t>
      </w:r>
    </w:p>
    <w:p>
      <w:pPr>
        <w:numPr>
          <w:ilvl w:val="0"/>
          <w:numId w:val="1038"/>
        </w:numPr>
      </w:pPr>
      <w:r>
        <w:t xml:space="preserve">Planner and Execution produce matching hints for untouched values.</w:t>
      </w:r>
    </w:p>
    <w:p>
      <w:pPr>
        <w:numPr>
          <w:ilvl w:val="0"/>
          <w:numId w:val="1038"/>
        </w:numPr>
      </w:pPr>
      <w:r>
        <w:t xml:space="preserve">Planner overrides appear in Execution as hints only.</w:t>
      </w:r>
    </w:p>
    <w:p>
      <w:pPr>
        <w:numPr>
          <w:ilvl w:val="0"/>
          <w:numId w:val="1038"/>
        </w:numPr>
      </w:pPr>
      <w:r>
        <w:t xml:space="preserve">Completed Execution values appear back in Planner and lock item.</w:t>
      </w:r>
    </w:p>
    <w:p>
      <w:pPr>
        <w:numPr>
          <w:ilvl w:val="0"/>
          <w:numId w:val="1038"/>
        </w:numPr>
      </w:pPr>
      <w:r>
        <w:t xml:space="preserve">Templates replace planned rows only and leave completed rows untouched.</w:t>
      </w:r>
    </w:p>
    <w:p>
      <w:pPr>
        <w:numPr>
          <w:ilvl w:val="0"/>
          <w:numId w:val="1038"/>
        </w:numPr>
      </w:pPr>
      <w:r>
        <w:t xml:space="preserve">Completed/planned rows do not duplicate.</w:t>
      </w:r>
    </w:p>
    <w:p>
      <w:pPr>
        <w:numPr>
          <w:ilvl w:val="0"/>
          <w:numId w:val="1038"/>
        </w:numPr>
      </w:pPr>
      <w:r>
        <w:t xml:space="preserve">Notes and optional metrics hand off correctly without becoming completed values.</w:t>
      </w:r>
    </w:p>
    <w:p>
      <w:pPr>
        <w:numPr>
          <w:ilvl w:val="0"/>
          <w:numId w:val="1038"/>
        </w:numPr>
      </w:pPr>
      <w:r>
        <w:t xml:space="preserve">Go To Execution opens exact date and preserves selected subject.</w:t>
      </w:r>
    </w:p>
    <w:p>
      <w:pPr>
        <w:numPr>
          <w:ilvl w:val="0"/>
          <w:numId w:val="1038"/>
        </w:numPr>
      </w:pPr>
      <w:r>
        <w:t xml:space="preserve">First open shows loaded data without week-navigation workaround.</w:t>
      </w:r>
    </w:p>
    <w:p>
      <w:pPr>
        <w:numPr>
          <w:ilvl w:val="0"/>
          <w:numId w:val="1038"/>
        </w:numPr>
      </w:pPr>
      <w:r>
        <w:t xml:space="preserve">Offline/local edits are not lost if offline support in scope.</w:t>
      </w:r>
    </w:p>
    <w:p>
      <w:pPr>
        <w:numPr>
          <w:ilvl w:val="0"/>
          <w:numId w:val="1038"/>
        </w:numPr>
      </w:pPr>
      <w:r>
        <w:t xml:space="preserve">No hidden legacy merge/precompute path introduced.</w:t>
      </w:r>
    </w:p>
    <w:bookmarkEnd w:id="71"/>
    <w:bookmarkStart w:id="72" w:name="verification-checklist"/>
    <w:p>
      <w:pPr>
        <w:pStyle w:val="Heading1"/>
      </w:pPr>
      <w:r>
        <w:t xml:space="preserve">25. Verification checklist</w:t>
      </w:r>
    </w:p>
    <w:p>
      <w:pPr>
        <w:numPr>
          <w:ilvl w:val="0"/>
          <w:numId w:val="1039"/>
        </w:numPr>
      </w:pPr>
      <w:r>
        <w:t xml:space="preserve">Open Planner for self subject and verify scoping.</w:t>
      </w:r>
    </w:p>
    <w:p>
      <w:pPr>
        <w:numPr>
          <w:ilvl w:val="0"/>
          <w:numId w:val="1039"/>
        </w:numPr>
      </w:pPr>
      <w:r>
        <w:t xml:space="preserve">Open Planner for delegated subject and verify all data targets selected subject.</w:t>
      </w:r>
    </w:p>
    <w:p>
      <w:pPr>
        <w:numPr>
          <w:ilvl w:val="0"/>
          <w:numId w:val="1039"/>
        </w:numPr>
      </w:pPr>
      <w:r>
        <w:t xml:space="preserve">Switch plan cycles and verify week jump.</w:t>
      </w:r>
    </w:p>
    <w:p>
      <w:pPr>
        <w:numPr>
          <w:ilvl w:val="0"/>
          <w:numId w:val="1039"/>
        </w:numPr>
      </w:pPr>
      <w:r>
        <w:t xml:space="preserve">Open inside cycle and verify plan-specific hints.</w:t>
      </w:r>
    </w:p>
    <w:p>
      <w:pPr>
        <w:numPr>
          <w:ilvl w:val="0"/>
          <w:numId w:val="1039"/>
        </w:numPr>
      </w:pPr>
      <w:r>
        <w:t xml:space="preserve">Open outside cycle and verify fallback hints and gated outside-cycle indicator.</w:t>
      </w:r>
    </w:p>
    <w:p>
      <w:pPr>
        <w:numPr>
          <w:ilvl w:val="0"/>
          <w:numId w:val="1039"/>
        </w:numPr>
      </w:pPr>
      <w:r>
        <w:t xml:space="preserve">Add planned item, exit/reopen, verify persistence.</w:t>
      </w:r>
    </w:p>
    <w:p>
      <w:pPr>
        <w:numPr>
          <w:ilvl w:val="0"/>
          <w:numId w:val="1039"/>
        </w:numPr>
      </w:pPr>
      <w:r>
        <w:t xml:space="preserve">Edit multiple fields quickly, verify queued saves.</w:t>
      </w:r>
    </w:p>
    <w:p>
      <w:pPr>
        <w:numPr>
          <w:ilvl w:val="0"/>
          <w:numId w:val="1039"/>
        </w:numPr>
      </w:pPr>
      <w:r>
        <w:t xml:space="preserve">Edit sub-item 2 or 3 and verify same index in Execution as hint only.</w:t>
      </w:r>
    </w:p>
    <w:p>
      <w:pPr>
        <w:numPr>
          <w:ilvl w:val="0"/>
          <w:numId w:val="1039"/>
        </w:numPr>
      </w:pPr>
      <w:r>
        <w:t xml:space="preserve">Enter optional metric and verify Execution hint only.</w:t>
      </w:r>
    </w:p>
    <w:p>
      <w:pPr>
        <w:numPr>
          <w:ilvl w:val="0"/>
          <w:numId w:val="1039"/>
        </w:numPr>
      </w:pPr>
      <w:r>
        <w:t xml:space="preserve">Enter item and sub-item notes; verify single Execution note icon and labelled dialog.</w:t>
      </w:r>
    </w:p>
    <w:p>
      <w:pPr>
        <w:numPr>
          <w:ilvl w:val="0"/>
          <w:numId w:val="1039"/>
        </w:numPr>
      </w:pPr>
      <w:r>
        <w:t xml:space="preserve">Complete one sub-item in Execution and verify Planner row locks/displays completed value.</w:t>
      </w:r>
    </w:p>
    <w:p>
      <w:pPr>
        <w:numPr>
          <w:ilvl w:val="0"/>
          <w:numId w:val="1039"/>
        </w:numPr>
      </w:pPr>
      <w:r>
        <w:t xml:space="preserve">Complete more sub-items and verify Planner updates on refresh/load.</w:t>
      </w:r>
    </w:p>
    <w:p>
      <w:pPr>
        <w:numPr>
          <w:ilvl w:val="0"/>
          <w:numId w:val="1039"/>
        </w:numPr>
      </w:pPr>
      <w:r>
        <w:t xml:space="preserve">Verify collapsed locked row shows top completed set/best summary metric.</w:t>
      </w:r>
    </w:p>
    <w:p>
      <w:pPr>
        <w:numPr>
          <w:ilvl w:val="0"/>
          <w:numId w:val="1039"/>
        </w:numPr>
      </w:pPr>
      <w:r>
        <w:t xml:space="preserve">Verify completed-only/ad-hoc items render once and planned+completed items render once.</w:t>
      </w:r>
    </w:p>
    <w:p>
      <w:pPr>
        <w:numPr>
          <w:ilvl w:val="0"/>
          <w:numId w:val="1039"/>
        </w:numPr>
      </w:pPr>
      <w:r>
        <w:t xml:space="preserve">Delete planned-only item and verify it disappears from Execution planned state.</w:t>
      </w:r>
    </w:p>
    <w:p>
      <w:pPr>
        <w:numPr>
          <w:ilvl w:val="0"/>
          <w:numId w:val="1039"/>
        </w:numPr>
      </w:pPr>
      <w:r>
        <w:t xml:space="preserve">Load template into empty day and verify no completed rows touched.</w:t>
      </w:r>
    </w:p>
    <w:p>
      <w:pPr>
        <w:numPr>
          <w:ilvl w:val="0"/>
          <w:numId w:val="1039"/>
        </w:numPr>
      </w:pPr>
      <w:r>
        <w:t xml:space="preserve">Load template over existing planned rows and verify replacement only.</w:t>
      </w:r>
    </w:p>
    <w:p>
      <w:pPr>
        <w:numPr>
          <w:ilvl w:val="0"/>
          <w:numId w:val="1039"/>
        </w:numPr>
      </w:pPr>
      <w:r>
        <w:t xml:space="preserve">Reorder within day and verify persistence.</w:t>
      </w:r>
    </w:p>
    <w:p>
      <w:pPr>
        <w:numPr>
          <w:ilvl w:val="0"/>
          <w:numId w:val="1039"/>
        </w:numPr>
      </w:pPr>
      <w:r>
        <w:t xml:space="preserve">Drag across days and verify date/order preservation and past-date rules.</w:t>
      </w:r>
    </w:p>
    <w:p>
      <w:pPr>
        <w:numPr>
          <w:ilvl w:val="0"/>
          <w:numId w:val="1039"/>
        </w:numPr>
      </w:pPr>
      <w:r>
        <w:t xml:space="preserve">Use Go To Execution on today/future/past day and verify date/subject.</w:t>
      </w:r>
    </w:p>
    <w:p>
      <w:pPr>
        <w:numPr>
          <w:ilvl w:val="0"/>
          <w:numId w:val="1039"/>
        </w:numPr>
      </w:pPr>
      <w:r>
        <w:t xml:space="preserve">Open across daylight-saving boundary weeks and verify correct first-open week.</w:t>
      </w:r>
    </w:p>
    <w:p>
      <w:pPr>
        <w:numPr>
          <w:ilvl w:val="0"/>
          <w:numId w:val="1039"/>
        </w:numPr>
      </w:pPr>
      <w:r>
        <w:t xml:space="preserve">Rapidly navigate weeks and verify stale loads do not overwrite current week.</w:t>
      </w:r>
    </w:p>
    <w:p>
      <w:pPr>
        <w:numPr>
          <w:ilvl w:val="0"/>
          <w:numId w:val="1039"/>
        </w:numPr>
      </w:pPr>
      <w:r>
        <w:t xml:space="preserve">Force server refresh after other device edit and verify server truth.</w:t>
      </w:r>
    </w:p>
    <w:p>
      <w:pPr>
        <w:numPr>
          <w:ilvl w:val="0"/>
          <w:numId w:val="1039"/>
        </w:numPr>
      </w:pPr>
      <w:r>
        <w:t xml:space="preserve">If offline support exists, edit offline, close/reopen, reconnect, verify sync.</w:t>
      </w:r>
    </w:p>
    <w:bookmarkEnd w:id="72"/>
    <w:bookmarkStart w:id="74" w:name="failure-modes-to-explicitly-prevent"/>
    <w:p>
      <w:pPr>
        <w:pStyle w:val="Heading1"/>
      </w:pPr>
      <w:r>
        <w:t xml:space="preserve">26. Failure modes to explicitly prevent</w:t>
      </w:r>
    </w:p>
    <w:bookmarkStart w:id="73" w:name="failure-mode-prevention"/>
    <w:p>
      <w:pPr>
        <w:pStyle w:val="Heading2"/>
      </w:pPr>
      <w:r>
        <w:t xml:space="preserve">Failure mode prevention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First open shows empty data until navigating away/back:</w:t>
      </w:r>
      <w:r>
        <w:t xml:space="preserve"> </w:t>
      </w:r>
      <w:r>
        <w:t xml:space="preserve">Use DST-safe paging, date-only equality, epoch-guarded loads.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Week page off by one around DST:</w:t>
      </w:r>
      <w:r>
        <w:t xml:space="preserve"> </w:t>
      </w:r>
      <w:r>
        <w:t xml:space="preserve">Use UTC/date-only week/page math.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Older load overwrites newer week:</w:t>
      </w:r>
      <w:r>
        <w:t xml:space="preserve"> </w:t>
      </w:r>
      <w:r>
        <w:t xml:space="preserve">Use request epoch/cancellation token.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Outside-cycle warning flashes on boot:</w:t>
      </w:r>
      <w:r>
        <w:t xml:space="preserve"> </w:t>
      </w:r>
      <w:r>
        <w:t xml:space="preserve">Evaluate only after settings loaded.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Field-to-field edits lose values:</w:t>
      </w:r>
      <w:r>
        <w:t xml:space="preserve"> </w:t>
      </w:r>
      <w:r>
        <w:t xml:space="preserve">Queue pending saves while save in progress.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Page exit loses latest edit:</w:t>
      </w:r>
      <w:r>
        <w:t xml:space="preserve"> </w:t>
      </w:r>
      <w:r>
        <w:t xml:space="preserve">Flush current controller state before disposal.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Completed item appears twice:</w:t>
      </w:r>
      <w:r>
        <w:t xml:space="preserve"> </w:t>
      </w:r>
      <w:r>
        <w:t xml:space="preserve">Deduplicate completed-only and planned-locked display paths.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Planner value appears as Execution typed value:</w:t>
      </w:r>
      <w:r>
        <w:t xml:space="preserve"> </w:t>
      </w:r>
      <w:r>
        <w:t xml:space="preserve">Use hint-only handoff; never write to Execution controllers.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Planned missed day advances history:</w:t>
      </w:r>
      <w:r>
        <w:t xml:space="preserve"> </w:t>
      </w:r>
      <w:r>
        <w:t xml:space="preserve">Execution current/past counts only completed reality unless roll-forward moved intent.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Cache hides server truth:</w:t>
      </w:r>
      <w:r>
        <w:t xml:space="preserve"> </w:t>
      </w:r>
      <w:r>
        <w:t xml:space="preserve">Manual/forced refresh bypasses stale cache.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Delegated user reads own data instead of selected subject:</w:t>
      </w:r>
      <w:r>
        <w:t xml:space="preserve"> </w:t>
      </w:r>
      <w:r>
        <w:t xml:space="preserve">All reads/writes use selected subject context.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Notes lost or hidden in Execution:</w:t>
      </w:r>
      <w:r>
        <w:t xml:space="preserve"> </w:t>
      </w:r>
      <w:r>
        <w:t xml:space="preserve">Roll item and set notes into one execution note indicator/dialog.</w:t>
      </w:r>
    </w:p>
    <w:bookmarkEnd w:id="73"/>
    <w:bookmarkEnd w:id="74"/>
    <w:bookmarkStart w:id="75" w:name="Xa746012f0eba6b876cd948a156b514bf67d4f65"/>
    <w:p>
      <w:pPr>
        <w:pStyle w:val="Heading1"/>
      </w:pPr>
      <w:r>
        <w:t xml:space="preserve">Appendix A - Implementation mapping template</w:t>
      </w:r>
    </w:p>
    <w:p>
      <w:pPr>
        <w:pStyle w:val="FirstParagraph"/>
      </w:pPr>
      <w:r>
        <w:t xml:space="preserve">Fill this before autonomous implementation. The main contract remains provider-neutral; this appendix binds it to actual codebase choices.</w:t>
      </w:r>
    </w:p>
    <w:p>
      <w:pPr>
        <w:numPr>
          <w:ilvl w:val="0"/>
          <w:numId w:val="1041"/>
        </w:numPr>
      </w:pPr>
      <w:r>
        <w:t xml:space="preserve">Planner Layer screen/component - TO FILL</w:t>
      </w:r>
    </w:p>
    <w:p>
      <w:pPr>
        <w:numPr>
          <w:ilvl w:val="0"/>
          <w:numId w:val="1041"/>
        </w:numPr>
      </w:pPr>
      <w:r>
        <w:t xml:space="preserve">Execution Layer screen/component - TO FILL</w:t>
      </w:r>
    </w:p>
    <w:p>
      <w:pPr>
        <w:numPr>
          <w:ilvl w:val="0"/>
          <w:numId w:val="1041"/>
        </w:numPr>
      </w:pPr>
      <w:r>
        <w:t xml:space="preserve">Selected subject context provider - TO FILL</w:t>
      </w:r>
    </w:p>
    <w:p>
      <w:pPr>
        <w:numPr>
          <w:ilvl w:val="0"/>
          <w:numId w:val="1041"/>
        </w:numPr>
      </w:pPr>
      <w:r>
        <w:t xml:space="preserve">Authentication provider - TO FILL</w:t>
      </w:r>
    </w:p>
    <w:p>
      <w:pPr>
        <w:numPr>
          <w:ilvl w:val="0"/>
          <w:numId w:val="1041"/>
        </w:numPr>
      </w:pPr>
      <w:r>
        <w:t xml:space="preserve">Authorization/permission enforcement - TO FILL</w:t>
      </w:r>
    </w:p>
    <w:p>
      <w:pPr>
        <w:numPr>
          <w:ilvl w:val="0"/>
          <w:numId w:val="1041"/>
        </w:numPr>
      </w:pPr>
      <w:r>
        <w:t xml:space="preserve">Server/database provider - TO FILL</w:t>
      </w:r>
    </w:p>
    <w:p>
      <w:pPr>
        <w:numPr>
          <w:ilvl w:val="0"/>
          <w:numId w:val="1041"/>
        </w:numPr>
      </w:pPr>
      <w:r>
        <w:t xml:space="preserve">Plan-cycle storage location - TO FILL</w:t>
      </w:r>
    </w:p>
    <w:p>
      <w:pPr>
        <w:numPr>
          <w:ilvl w:val="0"/>
          <w:numId w:val="1041"/>
        </w:numPr>
      </w:pPr>
      <w:r>
        <w:t xml:space="preserve">Day-plan storage location - TO FILL</w:t>
      </w:r>
    </w:p>
    <w:p>
      <w:pPr>
        <w:numPr>
          <w:ilvl w:val="0"/>
          <w:numId w:val="1041"/>
        </w:numPr>
      </w:pPr>
      <w:r>
        <w:t xml:space="preserve">Execution day storage location - TO FILL</w:t>
      </w:r>
    </w:p>
    <w:p>
      <w:pPr>
        <w:numPr>
          <w:ilvl w:val="0"/>
          <w:numId w:val="1041"/>
        </w:numPr>
      </w:pPr>
      <w:r>
        <w:t xml:space="preserve">Template storage location - TO FILL</w:t>
      </w:r>
    </w:p>
    <w:p>
      <w:pPr>
        <w:numPr>
          <w:ilvl w:val="0"/>
          <w:numId w:val="1041"/>
        </w:numPr>
      </w:pPr>
      <w:r>
        <w:t xml:space="preserve">Item settings storage location - TO FILL</w:t>
      </w:r>
    </w:p>
    <w:p>
      <w:pPr>
        <w:numPr>
          <w:ilvl w:val="0"/>
          <w:numId w:val="1041"/>
        </w:numPr>
      </w:pPr>
      <w:r>
        <w:t xml:space="preserve">Local cache provider if any - TO FILL</w:t>
      </w:r>
    </w:p>
    <w:p>
      <w:pPr>
        <w:numPr>
          <w:ilvl w:val="0"/>
          <w:numId w:val="1041"/>
        </w:numPr>
      </w:pPr>
      <w:r>
        <w:t xml:space="preserve">Shared calculation engine/service - TO FILL</w:t>
      </w:r>
    </w:p>
    <w:p>
      <w:pPr>
        <w:numPr>
          <w:ilvl w:val="0"/>
          <w:numId w:val="1041"/>
        </w:numPr>
      </w:pPr>
      <w:r>
        <w:t xml:space="preserve">Navigation call from Planner to Execution - TO FILL</w:t>
      </w:r>
    </w:p>
    <w:p>
      <w:pPr>
        <w:numPr>
          <w:ilvl w:val="0"/>
          <w:numId w:val="1041"/>
        </w:numPr>
      </w:pPr>
      <w:r>
        <w:t xml:space="preserve">Date/week index utility - TO FILL</w:t>
      </w:r>
    </w:p>
    <w:p>
      <w:pPr>
        <w:numPr>
          <w:ilvl w:val="0"/>
          <w:numId w:val="1041"/>
        </w:numPr>
      </w:pPr>
      <w:r>
        <w:t xml:space="preserve">Manual refresh implementation - TO FILL</w:t>
      </w:r>
    </w:p>
    <w:p>
      <w:pPr>
        <w:numPr>
          <w:ilvl w:val="0"/>
          <w:numId w:val="1041"/>
        </w:numPr>
      </w:pPr>
      <w:r>
        <w:t xml:space="preserve">Offline queue/sync strategy - TO FILL</w:t>
      </w:r>
    </w:p>
    <w:p>
      <w:pPr>
        <w:numPr>
          <w:ilvl w:val="0"/>
          <w:numId w:val="1041"/>
        </w:numPr>
      </w:pPr>
      <w:r>
        <w:t xml:space="preserve">Debug log conventions - TO FILL</w:t>
      </w:r>
    </w:p>
    <w:bookmarkEnd w:id="75"/>
    <w:bookmarkStart w:id="77" w:name="X02fa61dc192d28ee62c9bba681fce9142ed19bb"/>
    <w:p>
      <w:pPr>
        <w:pStyle w:val="Heading1"/>
      </w:pPr>
      <w:r>
        <w:t xml:space="preserve">Appendix B - Example original-project mapping only</w:t>
      </w:r>
    </w:p>
    <w:p>
      <w:pPr>
        <w:pStyle w:val="FirstParagraph"/>
      </w:pPr>
      <w:r>
        <w:t xml:space="preserve">Illustrative only. Do not copy these names into a new project unless actually chosen.</w:t>
      </w:r>
    </w:p>
    <w:bookmarkStart w:id="76" w:name="original-example-mapping"/>
    <w:p>
      <w:pPr>
        <w:pStyle w:val="Heading2"/>
      </w:pPr>
      <w:r>
        <w:t xml:space="preserve">Original example mapping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Planner Layer:</w:t>
      </w:r>
      <w:r>
        <w:t xml:space="preserve"> </w:t>
      </w:r>
      <w:r>
        <w:t xml:space="preserve">BB3 / Week Planner Beta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Execution Layer:</w:t>
      </w:r>
      <w:r>
        <w:t xml:space="preserve"> </w:t>
      </w:r>
      <w:r>
        <w:t xml:space="preserve">WES / Workout Entry Screen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Selected subject context:</w:t>
      </w:r>
      <w:r>
        <w:t xml:space="preserve"> </w:t>
      </w:r>
      <w:r>
        <w:t xml:space="preserve">UserContext.currentUid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Plan-cycle record:</w:t>
      </w:r>
      <w:r>
        <w:t xml:space="preserve"> </w:t>
      </w:r>
      <w:r>
        <w:t xml:space="preserve">planned_blocks/{uid}/blocks/{blockId}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Day-plan record:</w:t>
      </w:r>
      <w:r>
        <w:t xml:space="preserve"> </w:t>
      </w:r>
      <w:r>
        <w:t xml:space="preserve">planned_blocks/{uid}/blocks/{blockId}/weeks/week_N/days/day_N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Fallback legacy day-plan record:</w:t>
      </w:r>
      <w:r>
        <w:t xml:space="preserve"> </w:t>
      </w:r>
      <w:r>
        <w:t xml:space="preserve">block_data/{YYYY-MM-DD}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Item settings map:</w:t>
      </w:r>
      <w:r>
        <w:t xml:space="preserve"> </w:t>
      </w:r>
      <w:r>
        <w:t xml:space="preserve">exerciseSettings keyed by exerciseId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Planner day service:</w:t>
      </w:r>
      <w:r>
        <w:t xml:space="preserve"> </w:t>
      </w:r>
      <w:r>
        <w:t xml:space="preserve">BB3PlannedExerciseService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Planner day component:</w:t>
      </w:r>
      <w:r>
        <w:t xml:space="preserve"> </w:t>
      </w:r>
      <w:r>
        <w:t xml:space="preserve">BB3DayPanel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Planner week component:</w:t>
      </w:r>
      <w:r>
        <w:t xml:space="preserve"> </w:t>
      </w:r>
      <w:r>
        <w:t xml:space="preserve">BB3WeekPlanner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Planner hint adapter:</w:t>
      </w:r>
      <w:r>
        <w:t xml:space="preserve"> </w:t>
      </w:r>
      <w:r>
        <w:t xml:space="preserve">BB3HintService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Shared calculation engine:</w:t>
      </w:r>
      <w:r>
        <w:t xml:space="preserve"> </w:t>
      </w:r>
      <w:r>
        <w:t xml:space="preserve">ProgressionEngine / PeriodizationModelUtils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Optional local cache:</w:t>
      </w:r>
      <w:r>
        <w:t xml:space="preserve"> </w:t>
      </w:r>
      <w:r>
        <w:t xml:space="preserve">BlockPlanCache / Isar-like cache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Go To Execution route:</w:t>
      </w:r>
      <w:r>
        <w:t xml:space="preserve"> </w:t>
      </w:r>
      <w:r>
        <w:t xml:space="preserve">WorkoutPage(initialDate: selectedDate, blockId: selectedBlockId) with selected context provider preserved</w:t>
      </w:r>
    </w:p>
    <w:bookmarkEnd w:id="76"/>
    <w:bookmarkEnd w:id="77"/>
    <w:bookmarkStart w:id="78" w:name="Xbad502bdfecae74003c2e4939dec224ac2ee0b6"/>
    <w:p>
      <w:pPr>
        <w:pStyle w:val="Heading1"/>
      </w:pPr>
      <w:r>
        <w:t xml:space="preserve">Appendix C - Minimum data schemas, provider-neutral</w:t>
      </w:r>
    </w:p>
    <w:p>
      <w:pPr>
        <w:pStyle w:val="FirstParagraph"/>
      </w:pPr>
      <w:r>
        <w:rPr>
          <w:rStyle w:val="VerbatimChar"/>
        </w:rPr>
        <w:t xml:space="preserve">PlanCycle { id, selectedSubjectId, name, startDate, endDate, selectedDays?, isActive?, itemSettingsById }</w:t>
      </w:r>
    </w:p>
    <w:p>
      <w:pPr>
        <w:pStyle w:val="BodyText"/>
      </w:pPr>
      <w:r>
        <w:rPr>
          <w:rStyle w:val="VerbatimChar"/>
        </w:rPr>
        <w:t xml:space="preserve">DayPlan { selectedSubjectId, planCycleId?, date or weekIndex/dayIndex, plannedItems[], updatedAt?, updatedBy? }</w:t>
      </w:r>
    </w:p>
    <w:p>
      <w:pPr>
        <w:pStyle w:val="BodyText"/>
      </w:pPr>
      <w:r>
        <w:rPr>
          <w:rStyle w:val="VerbatimChar"/>
        </w:rPr>
        <w:t xml:space="preserve">PlannedItem { itemId, displayName, groupIndex, orderIndex, subItems[], perItemNote? }</w:t>
      </w:r>
    </w:p>
    <w:p>
      <w:pPr>
        <w:pStyle w:val="BodyText"/>
      </w:pPr>
      <w:r>
        <w:rPr>
          <w:rStyle w:val="VerbatimChar"/>
        </w:rPr>
        <w:t xml:space="preserve">PlannedSubItem { fieldOverrides..., optionalMetric?, note? }</w:t>
      </w:r>
    </w:p>
    <w:p>
      <w:pPr>
        <w:pStyle w:val="BodyText"/>
      </w:pPr>
      <w:r>
        <w:rPr>
          <w:rStyle w:val="VerbatimChar"/>
        </w:rPr>
        <w:t xml:space="preserve">ExecutionDay { selectedSubjectId, date, executedItems[] }</w:t>
      </w:r>
    </w:p>
    <w:p>
      <w:pPr>
        <w:pStyle w:val="BodyText"/>
      </w:pPr>
      <w:r>
        <w:rPr>
          <w:rStyle w:val="VerbatimChar"/>
        </w:rPr>
        <w:t xml:space="preserve">ExecutedItem { itemId, displayName, executedSubItems[], executionNotes? }</w:t>
      </w:r>
    </w:p>
    <w:bookmarkEnd w:id="78"/>
    <w:bookmarkStart w:id="80" w:name="X6045cd442454ec5facb4203b9eccff22eb8cf48"/>
    <w:p>
      <w:pPr>
        <w:pStyle w:val="Heading1"/>
      </w:pPr>
      <w:r>
        <w:t xml:space="preserve">Appendix D - Release blocker classification</w:t>
      </w:r>
    </w:p>
    <w:bookmarkStart w:id="79" w:name="blocker-classes"/>
    <w:p>
      <w:pPr>
        <w:pStyle w:val="Heading2"/>
      </w:pPr>
      <w:r>
        <w:t xml:space="preserve">Blocker classes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Correct data scoping:</w:t>
      </w:r>
      <w:r>
        <w:t xml:space="preserve"> </w:t>
      </w:r>
      <w:r>
        <w:t xml:space="preserve">Release-blocking. Selected subject context, permissions, correct day-plan record.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Calculation parity:</w:t>
      </w:r>
      <w:r>
        <w:t xml:space="preserve"> </w:t>
      </w:r>
      <w:r>
        <w:t xml:space="preserve">Release-blocking. Planner and Execution hints match.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Override-as-hint contract:</w:t>
      </w:r>
      <w:r>
        <w:t xml:space="preserve"> </w:t>
      </w:r>
      <w:r>
        <w:t xml:space="preserve">Release-blocking. Planner values never become Execution typed values.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Completed truth:</w:t>
      </w:r>
      <w:r>
        <w:t xml:space="preserve"> </w:t>
      </w:r>
      <w:r>
        <w:t xml:space="preserve">Release-blocking. Completed values lock Planner and remain editable in Execution.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Persistence reliability:</w:t>
      </w:r>
      <w:r>
        <w:t xml:space="preserve"> </w:t>
      </w:r>
      <w:r>
        <w:t xml:space="preserve">Release-blocking. Queued saves, dispose flush, server truth.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First-open reliability:</w:t>
      </w:r>
      <w:r>
        <w:t xml:space="preserve"> </w:t>
      </w:r>
      <w:r>
        <w:t xml:space="preserve">Release-blocking. No navigate-away/back workaround.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DST/date correctness:</w:t>
      </w:r>
      <w:r>
        <w:t xml:space="preserve"> </w:t>
      </w:r>
      <w:r>
        <w:t xml:space="preserve">Release-blocking.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Notes handoff:</w:t>
      </w:r>
      <w:r>
        <w:t xml:space="preserve"> </w:t>
      </w:r>
      <w:r>
        <w:t xml:space="preserve">Blocks only if promised in release.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Snackbars:</w:t>
      </w:r>
      <w:r>
        <w:t xml:space="preserve"> </w:t>
      </w:r>
      <w:r>
        <w:t xml:space="preserve">Not blocking unless destructive confirmation depends on them.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Animation polish:</w:t>
      </w:r>
      <w:r>
        <w:t xml:space="preserve"> </w:t>
      </w:r>
      <w:r>
        <w:t xml:space="preserve">Not blocking.</w:t>
      </w:r>
    </w:p>
    <w:bookmarkEnd w:id="79"/>
    <w:bookmarkEnd w:id="80"/>
    <w:bookmarkStart w:id="81" w:name="X78780148c97ca61037b8669d867bdce96e4a63f"/>
    <w:p>
      <w:pPr>
        <w:pStyle w:val="Heading1"/>
      </w:pPr>
      <w:r>
        <w:t xml:space="preserve">Completeness rating by authoring reviewer</w:t>
      </w:r>
    </w:p>
    <w:p>
      <w:pPr>
        <w:pStyle w:val="FirstParagraph"/>
      </w:pPr>
      <w:r>
        <w:t xml:space="preserve">This provider-neutral contract is rated 9.3/10 for use in an autonomous reviewer/orchestrator/implementer flow for a new project. It is intentionally database-agnostic while preserving the final product rules and failure-prevention contracts. The remaining 0.7 depends on filling the implementation mapping appendix after the new project chooses its storage provider, route framework, auth/subject context mechanism, and shared calculation engine.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Database-Agnostic Planner Contract</dc:title>
  <dc:creator/>
  <cp:keywords/>
  <dcterms:created xsi:type="dcterms:W3CDTF">2026-05-01T21:29:01Z</dcterms:created>
  <dcterms:modified xsi:type="dcterms:W3CDTF">2026-05-01T21:29:01Z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