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Test Plan and Report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Detective Dollar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12/05/2023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System Test scenarios: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Expense Tracking: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Scenario: User inputs a new expense. (Pass)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the app and navigate to the expense input screen.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details such as amount, category, and date.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the expense and verify it appears in the expense list.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Category Management: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Scenario: User creates a new spending category. (Pass)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the category management section.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new category and verify it is listed.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 an expense to the new category and confirm it reflects in the expense summary.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Graphical Representation: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Scenario: User views spending trends through graphs. (Pass)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graphical representation section.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graphs accurately represent spending patterns based on selected criteria (e.g., weekly, monthly).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Interact with the graph and confirm that details are updated dynamically.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Date Selection: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Scenario: User selects a specific date range for expense analysis. (Pass)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the date selection feature.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a start and end date.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 that only expenses within the selected date range are displayed.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Compatibility Testing: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Scenario: Verify app compatibility with different devices and screen sizes. (Pass)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and run the app on various devices.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 that the UI elements adjust appropriately to different screen sizes.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Performance Testing: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Scenario: Test app responsiveness with a large dataset. (Pass)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a substantial amount of expense data.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through different sections of the app and verify that performance remains acceptable.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Error Handling: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Scenario: Testing how the app handles unexpected errors. (Pass)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Introduce an error, such as invalid data input.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app provides clear error messages and gracefully handles unexpected issues.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