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CD4B6" w14:textId="77777777" w:rsidR="006C5E82" w:rsidRPr="00E24B65" w:rsidRDefault="00000000" w:rsidP="00E24B65">
      <w:pPr>
        <w:pStyle w:val="Heading1"/>
        <w:jc w:val="center"/>
        <w:rPr>
          <w:sz w:val="48"/>
          <w:szCs w:val="48"/>
        </w:rPr>
      </w:pPr>
      <w:r w:rsidRPr="00E24B65">
        <w:rPr>
          <w:sz w:val="48"/>
          <w:szCs w:val="48"/>
        </w:rPr>
        <w:t>Documentație pentru Driverul Sursei QL Series TTI QL 355</w:t>
      </w:r>
    </w:p>
    <w:p w14:paraId="78C1CE89" w14:textId="46A93245" w:rsidR="006C5E82" w:rsidRDefault="00000000">
      <w:r>
        <w:br/>
      </w:r>
    </w:p>
    <w:p w14:paraId="3E1D610B" w14:textId="77777777" w:rsidR="006C5E82" w:rsidRDefault="00000000">
      <w:pPr>
        <w:pStyle w:val="Heading2"/>
      </w:pPr>
      <w:r>
        <w:t>Cuprins</w:t>
      </w:r>
    </w:p>
    <w:p w14:paraId="0820C5D5" w14:textId="77777777" w:rsidR="006C5E82" w:rsidRDefault="00000000">
      <w:pPr>
        <w:pStyle w:val="ListBullet"/>
      </w:pPr>
      <w:r>
        <w:t>1. Introducere</w:t>
      </w:r>
    </w:p>
    <w:p w14:paraId="6C521FE4" w14:textId="77777777" w:rsidR="006C5E82" w:rsidRDefault="00000000">
      <w:pPr>
        <w:pStyle w:val="ListBullet"/>
      </w:pPr>
      <w:r>
        <w:t>2. Descrierea Sursei</w:t>
      </w:r>
    </w:p>
    <w:p w14:paraId="259E71C7" w14:textId="77777777" w:rsidR="006C5E82" w:rsidRDefault="00000000">
      <w:pPr>
        <w:pStyle w:val="ListBullet"/>
      </w:pPr>
      <w:r>
        <w:t>3. Implementarea Driverului</w:t>
      </w:r>
    </w:p>
    <w:p w14:paraId="4A7FB430" w14:textId="77777777" w:rsidR="006C5E82" w:rsidRDefault="00000000">
      <w:pPr>
        <w:pStyle w:val="ListBullet"/>
      </w:pPr>
      <w:r>
        <w:t xml:space="preserve">   - Setarea Voltajului</w:t>
      </w:r>
    </w:p>
    <w:p w14:paraId="20306790" w14:textId="77777777" w:rsidR="006C5E82" w:rsidRDefault="00000000">
      <w:pPr>
        <w:pStyle w:val="ListBullet"/>
      </w:pPr>
      <w:r>
        <w:t xml:space="preserve">   - Setarea Curentului</w:t>
      </w:r>
    </w:p>
    <w:p w14:paraId="7C01B5C8" w14:textId="77777777" w:rsidR="006C5E82" w:rsidRDefault="00000000">
      <w:pPr>
        <w:pStyle w:val="ListBullet"/>
      </w:pPr>
      <w:r>
        <w:t xml:space="preserve">   - Controlul Ieșirii (ON/OFF)</w:t>
      </w:r>
    </w:p>
    <w:p w14:paraId="68A7BBE1" w14:textId="77777777" w:rsidR="006C5E82" w:rsidRDefault="00000000">
      <w:pPr>
        <w:pStyle w:val="ListBullet"/>
      </w:pPr>
      <w:r>
        <w:t xml:space="preserve">   - Închiderea Conexiunii</w:t>
      </w:r>
    </w:p>
    <w:p w14:paraId="05DF9B41" w14:textId="77777777" w:rsidR="006C5E82" w:rsidRDefault="00000000">
      <w:pPr>
        <w:pStyle w:val="ListBullet"/>
      </w:pPr>
      <w:r>
        <w:t xml:space="preserve">   - VI-ul Final (Driverul Complet)</w:t>
      </w:r>
    </w:p>
    <w:p w14:paraId="6E53D165" w14:textId="77777777" w:rsidR="006C5E82" w:rsidRDefault="00000000">
      <w:pPr>
        <w:pStyle w:val="ListBullet"/>
      </w:pPr>
      <w:r>
        <w:t>4. Testare și Validare</w:t>
      </w:r>
    </w:p>
    <w:p w14:paraId="20950628" w14:textId="77777777" w:rsidR="006C5E82" w:rsidRDefault="00000000">
      <w:pPr>
        <w:pStyle w:val="ListBullet"/>
      </w:pPr>
      <w:r>
        <w:t>5. Concluzii</w:t>
      </w:r>
    </w:p>
    <w:p w14:paraId="1019E6C1" w14:textId="77777777" w:rsidR="006C5E82" w:rsidRDefault="00000000">
      <w:pPr>
        <w:pStyle w:val="ListBullet"/>
      </w:pPr>
      <w:r>
        <w:t>6. Anexe</w:t>
      </w:r>
    </w:p>
    <w:p w14:paraId="4CB632C2" w14:textId="5DFCE95D" w:rsidR="006C5E82" w:rsidRDefault="00000000">
      <w:r>
        <w:br/>
      </w:r>
    </w:p>
    <w:p w14:paraId="04C6229C" w14:textId="77777777" w:rsidR="006C5E82" w:rsidRPr="00E24B65" w:rsidRDefault="00000000">
      <w:pPr>
        <w:pStyle w:val="Heading2"/>
        <w:rPr>
          <w:sz w:val="40"/>
          <w:szCs w:val="40"/>
        </w:rPr>
      </w:pPr>
      <w:r w:rsidRPr="00E24B65">
        <w:rPr>
          <w:sz w:val="40"/>
          <w:szCs w:val="40"/>
        </w:rPr>
        <w:t>1. Introducere</w:t>
      </w:r>
    </w:p>
    <w:p w14:paraId="402A5DE3" w14:textId="77777777" w:rsidR="006C5E82" w:rsidRDefault="00000000">
      <w:r>
        <w:t>Acest document descrie procesul de realizare a unui driver pentru sursa de alimentare QL Series TTI QL 355, utilizând mediul de programare LabVIEW. Driverul permite controlul și monitorizarea parametrilor sursei prin intermediul unei interfețe software.</w:t>
      </w:r>
    </w:p>
    <w:p w14:paraId="3460B58B" w14:textId="1B80F925" w:rsidR="006C5E82" w:rsidRDefault="006C5E82"/>
    <w:p w14:paraId="7D21546F" w14:textId="77777777" w:rsidR="006C5E82" w:rsidRPr="00E24B65" w:rsidRDefault="00000000">
      <w:pPr>
        <w:pStyle w:val="Heading2"/>
        <w:rPr>
          <w:sz w:val="40"/>
          <w:szCs w:val="40"/>
        </w:rPr>
      </w:pPr>
      <w:r w:rsidRPr="00E24B65">
        <w:rPr>
          <w:sz w:val="40"/>
          <w:szCs w:val="40"/>
        </w:rPr>
        <w:t>2. Descrierea Sursei</w:t>
      </w:r>
    </w:p>
    <w:p w14:paraId="02B11659" w14:textId="00358E28" w:rsidR="006C5E82" w:rsidRDefault="00000000">
      <w:r>
        <w:t>Sursa QL Series TTI QL 355 este un dispozitiv de alimentare de înaltă precizie, utilizat în aplicații de laborator și industriale. Principalele caracteristici sunt:</w:t>
      </w:r>
      <w:r>
        <w:br/>
      </w:r>
      <w:r>
        <w:br/>
        <w:t xml:space="preserve">-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reglabil</w:t>
      </w:r>
      <w:proofErr w:type="spellEnd"/>
      <w:r w:rsidR="00E24B65">
        <w:t>.</w:t>
      </w:r>
      <w:r>
        <w:br/>
        <w:t xml:space="preserve">-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reglabil</w:t>
      </w:r>
      <w:proofErr w:type="spellEnd"/>
      <w:r w:rsidR="00E24B65">
        <w:t>.</w:t>
      </w:r>
      <w:r>
        <w:br/>
        <w:t>- Comunicare prin protocol SCPI și interfață VISA.</w:t>
      </w:r>
    </w:p>
    <w:p w14:paraId="5EB2F6B9" w14:textId="5610F5C7" w:rsidR="006C5E82" w:rsidRDefault="00000000">
      <w:r>
        <w:br/>
      </w:r>
    </w:p>
    <w:p w14:paraId="12AFFF5D" w14:textId="77777777" w:rsidR="006C5E82" w:rsidRPr="00E24B65" w:rsidRDefault="00000000">
      <w:pPr>
        <w:pStyle w:val="Heading2"/>
        <w:rPr>
          <w:sz w:val="40"/>
          <w:szCs w:val="40"/>
        </w:rPr>
      </w:pPr>
      <w:r w:rsidRPr="00E24B65">
        <w:rPr>
          <w:sz w:val="40"/>
          <w:szCs w:val="40"/>
        </w:rPr>
        <w:lastRenderedPageBreak/>
        <w:t>3. Implementarea Driverului</w:t>
      </w:r>
    </w:p>
    <w:p w14:paraId="04E44956" w14:textId="77777777" w:rsidR="006C5E82" w:rsidRPr="00E24B65" w:rsidRDefault="00000000">
      <w:pPr>
        <w:pStyle w:val="Heading3"/>
        <w:rPr>
          <w:sz w:val="32"/>
          <w:szCs w:val="32"/>
        </w:rPr>
      </w:pPr>
      <w:r w:rsidRPr="00E24B65">
        <w:rPr>
          <w:sz w:val="32"/>
          <w:szCs w:val="32"/>
        </w:rPr>
        <w:t>3.1 Setarea Voltajului</w:t>
      </w:r>
    </w:p>
    <w:p w14:paraId="44DE24B6" w14:textId="2C1E5E8A" w:rsidR="006C5E82" w:rsidRDefault="00000000">
      <w:r>
        <w:t>Pentru a seta voltajul pe un canal specific, se utilizează comanda SCPI `V&lt;canal&gt; &lt;valoare&gt;`.</w:t>
      </w:r>
      <w:r>
        <w:br/>
      </w:r>
      <w:r>
        <w:br/>
        <w:t>**Exemplu:** Pentru a seta 5V pe Channel 1, comanda este `V1 5`.</w:t>
      </w:r>
      <w:r>
        <w:br/>
      </w:r>
      <w:r>
        <w:br/>
      </w:r>
      <w:r w:rsidR="00E24B65" w:rsidRPr="00E24B65">
        <w:drawing>
          <wp:inline distT="0" distB="0" distL="0" distR="0" wp14:anchorId="241DB11F" wp14:editId="4FD7DC0C">
            <wp:extent cx="5486400" cy="1983105"/>
            <wp:effectExtent l="0" t="0" r="0" b="0"/>
            <wp:docPr id="134339367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93675" name="Picture 1" descr="A computer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2400" w14:textId="2893BF4C" w:rsidR="006C5E82" w:rsidRDefault="00000000">
      <w:r>
        <w:br/>
      </w:r>
    </w:p>
    <w:p w14:paraId="59F8CB39" w14:textId="77777777" w:rsidR="006C5E82" w:rsidRPr="00E24B65" w:rsidRDefault="00000000">
      <w:pPr>
        <w:pStyle w:val="Heading3"/>
        <w:rPr>
          <w:sz w:val="32"/>
          <w:szCs w:val="32"/>
        </w:rPr>
      </w:pPr>
      <w:r w:rsidRPr="00E24B65">
        <w:rPr>
          <w:sz w:val="32"/>
          <w:szCs w:val="32"/>
        </w:rPr>
        <w:t>3.2 Setarea Curentului</w:t>
      </w:r>
    </w:p>
    <w:p w14:paraId="6534EC32" w14:textId="6F6AE778" w:rsidR="006C5E82" w:rsidRDefault="00000000" w:rsidP="00E24B65">
      <w:r>
        <w:t>Pentru a seta curentul pe un canal specific, se utilizează comanda SCPI `I&lt;canal&gt; &lt;valoare&gt;`.</w:t>
      </w:r>
      <w:r>
        <w:br/>
      </w:r>
      <w:r>
        <w:br/>
        <w:t>**Exemplu:** Pentru a seta 2A pe Channel 1, comanda este `I1 2`.</w:t>
      </w:r>
      <w:r>
        <w:br/>
      </w:r>
      <w:r>
        <w:br/>
      </w:r>
      <w:r w:rsidR="00E24B65" w:rsidRPr="00E24B65">
        <w:drawing>
          <wp:inline distT="0" distB="0" distL="0" distR="0" wp14:anchorId="733EE7B1" wp14:editId="14796E4D">
            <wp:extent cx="5486400" cy="2336165"/>
            <wp:effectExtent l="0" t="0" r="0" b="6985"/>
            <wp:docPr id="1618919208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9208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1B1F" w14:textId="77777777" w:rsidR="006C5E82" w:rsidRPr="00E24B65" w:rsidRDefault="00000000">
      <w:pPr>
        <w:pStyle w:val="Heading3"/>
        <w:rPr>
          <w:sz w:val="32"/>
          <w:szCs w:val="32"/>
        </w:rPr>
      </w:pPr>
      <w:r w:rsidRPr="00E24B65">
        <w:rPr>
          <w:sz w:val="32"/>
          <w:szCs w:val="32"/>
        </w:rPr>
        <w:lastRenderedPageBreak/>
        <w:t>3.3 Controlul Ieșirii (ON/OFF)</w:t>
      </w:r>
    </w:p>
    <w:p w14:paraId="0E0F4A46" w14:textId="77AE4EB3" w:rsidR="006C5E82" w:rsidRDefault="00000000" w:rsidP="00E24B65">
      <w:r>
        <w:t>Pentru a controla starea ieșirii, se utilizează comanda SCPI `OP&lt;stare&gt;`.</w:t>
      </w:r>
      <w:r>
        <w:br/>
      </w:r>
      <w:r>
        <w:br/>
        <w:t>**Exemplu:** Pentru a activa ieșirea, comanda este `OP1`. Pentru a o dezactiva, comanda este `OP0`.</w:t>
      </w:r>
      <w:r>
        <w:br/>
      </w:r>
      <w:r>
        <w:br/>
      </w:r>
      <w:r w:rsidR="00E24B65" w:rsidRPr="00E24B65">
        <w:drawing>
          <wp:inline distT="0" distB="0" distL="0" distR="0" wp14:anchorId="750E1752" wp14:editId="299D7176">
            <wp:extent cx="5486400" cy="2076450"/>
            <wp:effectExtent l="0" t="0" r="0" b="0"/>
            <wp:docPr id="603312804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12804" name="Picture 1" descr="A diagram of a computer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AE1" w14:textId="77777777" w:rsidR="006C5E82" w:rsidRPr="00E24B65" w:rsidRDefault="00000000">
      <w:pPr>
        <w:pStyle w:val="Heading3"/>
        <w:rPr>
          <w:sz w:val="32"/>
          <w:szCs w:val="32"/>
        </w:rPr>
      </w:pPr>
      <w:r w:rsidRPr="00E24B65">
        <w:rPr>
          <w:sz w:val="32"/>
          <w:szCs w:val="32"/>
        </w:rPr>
        <w:t>3.4 Închiderea Conexiunii</w:t>
      </w:r>
    </w:p>
    <w:p w14:paraId="4D5E0A31" w14:textId="55662E6F" w:rsidR="006C5E82" w:rsidRDefault="00000000">
      <w:r>
        <w:t>Pentru a închide conexiunea cu sursa, se utilizează funcția `VISA Close`. Aceasta asigură eliberarea resurselor sistemului.</w:t>
      </w:r>
      <w:r>
        <w:br/>
      </w:r>
      <w:r>
        <w:br/>
      </w:r>
      <w:r w:rsidR="00E24B65" w:rsidRPr="00E24B65">
        <w:drawing>
          <wp:inline distT="0" distB="0" distL="0" distR="0" wp14:anchorId="4C103BAE" wp14:editId="7B4BF242">
            <wp:extent cx="4820323" cy="1581371"/>
            <wp:effectExtent l="0" t="0" r="0" b="0"/>
            <wp:docPr id="442144876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44876" name="Picture 1" descr="A computer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DAD6" w14:textId="77777777" w:rsidR="006C5E82" w:rsidRPr="00E24B65" w:rsidRDefault="00000000">
      <w:pPr>
        <w:pStyle w:val="Heading3"/>
        <w:rPr>
          <w:sz w:val="32"/>
          <w:szCs w:val="32"/>
        </w:rPr>
      </w:pPr>
      <w:r w:rsidRPr="00E24B65">
        <w:rPr>
          <w:sz w:val="32"/>
          <w:szCs w:val="32"/>
        </w:rPr>
        <w:t>3.5 VI-ul Final (Driverul Complet)</w:t>
      </w:r>
    </w:p>
    <w:p w14:paraId="51BF8224" w14:textId="46CF56C0" w:rsidR="006C5E82" w:rsidRDefault="00000000" w:rsidP="00E24B65">
      <w:r>
        <w:t>VI-ul final integrează toate funcționalitățile într-un singur instrument virtual. Fluxul de date este gestionat secvențial, iar orice erori sunt transmise pentru depanare.</w:t>
      </w:r>
      <w:r>
        <w:br/>
      </w:r>
      <w:r>
        <w:lastRenderedPageBreak/>
        <w:br/>
      </w:r>
      <w:r w:rsidR="00E24B65" w:rsidRPr="00E24B65">
        <w:drawing>
          <wp:inline distT="0" distB="0" distL="0" distR="0" wp14:anchorId="1B3FD19A" wp14:editId="42E1937B">
            <wp:extent cx="5486400" cy="2207260"/>
            <wp:effectExtent l="0" t="0" r="0" b="2540"/>
            <wp:docPr id="153871204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2040" name="Picture 1" descr="A diagram of a computer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9145" w14:textId="77777777" w:rsidR="006C5E82" w:rsidRPr="00E24B65" w:rsidRDefault="00000000">
      <w:pPr>
        <w:pStyle w:val="Heading2"/>
        <w:rPr>
          <w:sz w:val="40"/>
          <w:szCs w:val="40"/>
        </w:rPr>
      </w:pPr>
      <w:r w:rsidRPr="00E24B65">
        <w:rPr>
          <w:sz w:val="40"/>
          <w:szCs w:val="40"/>
        </w:rPr>
        <w:t>4. Testare și Validare</w:t>
      </w:r>
    </w:p>
    <w:p w14:paraId="73A26AD9" w14:textId="7A2EB235" w:rsidR="006C5E82" w:rsidRDefault="00000000">
      <w:r>
        <w:t xml:space="preserve">Driverul a fost testat prin setarea diferitelor valori de tensiune și curent, iar sursa a răspuns conform așteptărilor. Conexiunea a fost stabilă, iar datele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citite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>.</w:t>
      </w:r>
    </w:p>
    <w:p w14:paraId="38EA0217" w14:textId="77777777" w:rsidR="006C5E82" w:rsidRPr="00E24B65" w:rsidRDefault="00000000">
      <w:pPr>
        <w:pStyle w:val="Heading2"/>
        <w:rPr>
          <w:sz w:val="40"/>
          <w:szCs w:val="40"/>
        </w:rPr>
      </w:pPr>
      <w:r w:rsidRPr="00E24B65">
        <w:rPr>
          <w:sz w:val="40"/>
          <w:szCs w:val="40"/>
        </w:rPr>
        <w:t>5. Concluzii</w:t>
      </w:r>
    </w:p>
    <w:p w14:paraId="045EFE8E" w14:textId="77777777" w:rsidR="006C5E82" w:rsidRDefault="00000000">
      <w:r>
        <w:t>Driverul realizat în LabVIEW permite controlul eficient al sursei QL Series TTI QL 355. În viitor, se pot adăuga funcții suplimentare, cum ar fi salvarea datelor sau integrarea într-un sistem de control mai complex.</w:t>
      </w:r>
    </w:p>
    <w:p w14:paraId="4B584B07" w14:textId="6B59BB1E" w:rsidR="006C5E82" w:rsidRDefault="006C5E82"/>
    <w:p w14:paraId="15432349" w14:textId="77777777" w:rsidR="006C5E82" w:rsidRPr="00E24B65" w:rsidRDefault="00000000">
      <w:pPr>
        <w:pStyle w:val="Heading2"/>
        <w:rPr>
          <w:sz w:val="40"/>
          <w:szCs w:val="40"/>
        </w:rPr>
      </w:pPr>
      <w:r w:rsidRPr="00E24B65">
        <w:rPr>
          <w:sz w:val="40"/>
          <w:szCs w:val="40"/>
        </w:rPr>
        <w:t>6. Anexe</w:t>
      </w:r>
    </w:p>
    <w:p w14:paraId="4BAD75E5" w14:textId="11472B24" w:rsidR="006C5E82" w:rsidRDefault="00000000">
      <w:r>
        <w:t>- Capturi de ecran suplimentare din LabVIEW.</w:t>
      </w:r>
      <w:r>
        <w:br/>
        <w:t xml:space="preserve">- Referințe la manualul </w:t>
      </w:r>
      <w:proofErr w:type="spellStart"/>
      <w:r>
        <w:t>sursei</w:t>
      </w:r>
      <w:proofErr w:type="spellEnd"/>
      <w:r>
        <w:t>:</w:t>
      </w:r>
      <w:hyperlink r:id="rId13" w:history="1">
        <w:r w:rsidRPr="00E24B65">
          <w:rPr>
            <w:rStyle w:val="Hyperlink"/>
          </w:rPr>
          <w:t xml:space="preserve"> </w:t>
        </w:r>
        <w:r w:rsidR="00E24B65" w:rsidRPr="00E24B65">
          <w:rPr>
            <w:rStyle w:val="Hyperlink"/>
          </w:rPr>
          <w:t>ht</w:t>
        </w:r>
        <w:r w:rsidR="00E24B65" w:rsidRPr="00E24B65">
          <w:rPr>
            <w:rStyle w:val="Hyperlink"/>
          </w:rPr>
          <w:t>tps://resources.aimtti.com/manuals/QL_Series_II-Instruction_Manual-Iss8.pdf</w:t>
        </w:r>
      </w:hyperlink>
    </w:p>
    <w:sectPr w:rsidR="006C5E82" w:rsidSect="00034616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35868" w14:textId="77777777" w:rsidR="00D776A9" w:rsidRDefault="00D776A9" w:rsidP="00E24B65">
      <w:pPr>
        <w:spacing w:after="0" w:line="240" w:lineRule="auto"/>
      </w:pPr>
      <w:r>
        <w:separator/>
      </w:r>
    </w:p>
  </w:endnote>
  <w:endnote w:type="continuationSeparator" w:id="0">
    <w:p w14:paraId="48C88182" w14:textId="77777777" w:rsidR="00D776A9" w:rsidRDefault="00D776A9" w:rsidP="00E24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40745" w14:textId="65C67F0F" w:rsidR="00E24B65" w:rsidRDefault="00E24B65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055864" wp14:editId="671CA4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D37FC5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A93E1" w14:textId="77777777" w:rsidR="00D776A9" w:rsidRDefault="00D776A9" w:rsidP="00E24B65">
      <w:pPr>
        <w:spacing w:after="0" w:line="240" w:lineRule="auto"/>
      </w:pPr>
      <w:r>
        <w:separator/>
      </w:r>
    </w:p>
  </w:footnote>
  <w:footnote w:type="continuationSeparator" w:id="0">
    <w:p w14:paraId="2DE25372" w14:textId="77777777" w:rsidR="00D776A9" w:rsidRDefault="00D776A9" w:rsidP="00E24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6275" w14:textId="2819822C" w:rsidR="00E24B65" w:rsidRDefault="00E24B65">
    <w:pPr>
      <w:pStyle w:val="Header"/>
    </w:pPr>
    <w:r>
      <w:t>DRIVER</w:t>
    </w:r>
    <w:r>
      <w:ptab w:relativeTo="margin" w:alignment="center" w:leader="none"/>
    </w:r>
    <w:r>
      <w:t>SURSA DE TENSIUNE</w:t>
    </w:r>
    <w:r>
      <w:ptab w:relativeTo="margin" w:alignment="right" w:leader="none"/>
    </w:r>
    <w:r>
      <w:t>QL SERIES TTI 355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7983518">
    <w:abstractNumId w:val="8"/>
  </w:num>
  <w:num w:numId="2" w16cid:durableId="127170168">
    <w:abstractNumId w:val="6"/>
  </w:num>
  <w:num w:numId="3" w16cid:durableId="538400073">
    <w:abstractNumId w:val="5"/>
  </w:num>
  <w:num w:numId="4" w16cid:durableId="939068139">
    <w:abstractNumId w:val="4"/>
  </w:num>
  <w:num w:numId="5" w16cid:durableId="1317956205">
    <w:abstractNumId w:val="7"/>
  </w:num>
  <w:num w:numId="6" w16cid:durableId="1037042262">
    <w:abstractNumId w:val="3"/>
  </w:num>
  <w:num w:numId="7" w16cid:durableId="1141188470">
    <w:abstractNumId w:val="2"/>
  </w:num>
  <w:num w:numId="8" w16cid:durableId="2003465419">
    <w:abstractNumId w:val="1"/>
  </w:num>
  <w:num w:numId="9" w16cid:durableId="3265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E82"/>
    <w:rsid w:val="008F0B65"/>
    <w:rsid w:val="00AA1D8D"/>
    <w:rsid w:val="00B47730"/>
    <w:rsid w:val="00CB0664"/>
    <w:rsid w:val="00D776A9"/>
    <w:rsid w:val="00E24B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66375A"/>
  <w14:defaultImageDpi w14:val="300"/>
  <w15:docId w15:val="{63F5E780-AEC2-4296-A816-0A12E95E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4B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B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%20https:/resources.aimtti.com/manuals/QL_Series_II-Instruction_Manual-Iss8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Pauna, Andrei-Razvan</cp:lastModifiedBy>
  <cp:revision>2</cp:revision>
  <dcterms:created xsi:type="dcterms:W3CDTF">2013-12-23T23:15:00Z</dcterms:created>
  <dcterms:modified xsi:type="dcterms:W3CDTF">2025-03-10T11:58:00Z</dcterms:modified>
  <cp:category/>
</cp:coreProperties>
</file>