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8825120"/>
        <w:docPartObj>
          <w:docPartGallery w:val="Cover Pages"/>
          <w:docPartUnique/>
        </w:docPartObj>
      </w:sdtPr>
      <w:sdtContent>
        <w:p w:rsidR="00FB559E" w:rsidRDefault="00FB559E"/>
        <w:p w:rsidR="00FB559E" w:rsidRDefault="00FB5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lobodan oblik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B559E" w:rsidRDefault="00FB559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asl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C5C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sr-Latn-RS"/>
                                        </w:rPr>
                                        <w:t xml:space="preserve">Architecture </w:t>
                                      </w:r>
                                      <w:proofErr w:type="spellStart"/>
                                      <w:r w:rsidR="009C5C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sr-Latn-RS"/>
                                        </w:rPr>
                                        <w:t>overview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lobodan oblik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q6wUAAMIUAAAOAAAAZHJzL2Uyb0RvYy54bWzsWFtvo0YUfq/U/4B4rJQ1YC7G2mS1t0SV&#10;0nbVTX/AGLChixk64NjZqv+93zkDGAiJ3XTVp744M8OZb85tzvkyr98ctrlxn6gqk8Wlab+yTCMp&#10;IhlnxebS/O3u+mJhGlUtiljkskguzYekMt9cff/d6325TByZyjxOlAGQolruy0szretyOZtVUZps&#10;RfVKlkmBj2uptqLGVG1msRJ7oG/zmWNZ/mwvVVwqGSVVhdUP+qN5xfjrdRLVv6zXVVIb+aUJ3Wr+&#10;Vfy7ot/Z1Wux3ChRplnUqCFeoMVWZAUO7aA+iFoYO5U9gtpmkZKVXNevIrmdyfU6ixK2AdbY1sia&#10;GyV3JduyWe43ZecmuHbkpxfDRj/ff1JGFiN2jmcahdgiSDdqVwqDFuCefblZQupGlZ/LT0rbiOGt&#10;jL5URiHfp6LYJG+rEq4GCO2YjbfQfHPcf1irLeHAeuPAoXjoQpEcaiPCor/wFpaFiEX4Flj+Ym47&#10;OlhRiog+2helH5udnufb83mz03Mt112wHTOx1Aezep06+xKJVx19W/07335ORZlwyCryWudbv/Xt&#10;51yuZCwKQ67y7IthcwqSEpBuHVxp72pX9r6QWIUgGKv9TzJGoMSulpx257jU87zAc55xjFhGu6q+&#10;SSRHR9zfVrW+HjFGHPi4SZA7oKy3OW7KDzPDMvZGANxGthWxByKpESCaIxFnIDKJMu+J+K5rTOK4&#10;PSHbnk/rg+zuVPZ9bxoJYeqEYNM0UtATelIn1L3TSGFPyLeDaZ2QImdA2Wf4G1foiPSEcXbf49ZR&#10;I1yfTZsHIm1TIzoUTW5gZKAS0EWmVCllRXeUEgUX+E7XBSTYoaCvTwhDPRKecxE5JYygk3B7t59H&#10;RlxJODgLGaEj4fAsYYoOScP/dF9PaU0hYPGBkXpb40mFSjpuV8o00K5WdAR8K2oKQDs09qiQdK9T&#10;qpTa/Vt5n9xJlqhHtRJnHb9Gu1UWvUu+PpZFYjen9QCeWyQbBmjDWckwDrIL5vteUwv0qq+d4nuL&#10;/pG4yVrY72J8Gh/AfICu+fAVH+sGOgG6GqSX2Wukjrb1LAu6PTYnU3vCecv/6ISBi1r8pxfPwtbe&#10;GYA8vzRCxZSyjxO9S0OWOTaOnK94Ia+zPNdXglbQdXXzIkaBUf2QJ5SfefFrsgYBYSJAC1WkNqv3&#10;uTI0S+OKQsnPSuMo3kCCa+B3e23LmnPhYeaY0P57Ac4Xf2HagH2NOO1MmBh2e/WVOXVut4nPlkXd&#10;7d+K36Xi29+zjIb1YXWAB2iInv+Axq2kZqBgzBikUn01jT3Y56VZ/bETKjGN/McCFCS0XZfYT80z&#10;2woDZ4GpGk5Xw6koIiBSmUAlpuH7WvtwV6pskzI9I+UL+Ra8YZ1Rd+ewaOWaCciQVvk/YEXopJpx&#10;jlkRF1Py27dkRYvAn5NTceNREMJgwTUY6dAwRxek0+qYoxWGVlt4Wnr1In7kWwF4BH51cdt0JGrc&#10;sX1/LIG62JEIO/CnYfoN2yMO8RinT5Co708o06dH7mISpU+OHM+exhmQI38Sp0+NnnROnxo501YN&#10;iNGTQI+IkXYPKsL/fGaCsE3zGSrxHdV7CUGhjCOCAudTCToykIYB0Gfcy7bIH79PsQi36fJDitLe&#10;bW/QmHFtGFmvkh0nSQTKbW9L2+HdZrEpGlrvppowbzkLG/aTnSOm4zUEqCkAGhtXjGW7fD2t+Ry4&#10;TH8GQC61Djp0sMoRwarTkeKTjmm3DPjD6cWRYzA9ySEqmWcxEQhKllFLX21sziGRl6nQXR6h1/9d&#10;AruTZpIyAJpmJtwAGj5NrYCfbf4Mbce13jnhxbW/CC7ca9e7CANrcWHZ4bvQt9zQ/XD9F+lhu8s0&#10;i+OkuM2KpH1Cst3znhGaxyz9+MOPSMTmQw9PL2z5wA0NL2JeQwYfTe6L4c2oiNHZxTJNRPyxGdci&#10;y/V4NtSYvQSz27/siBFZewl5abmL6zF11cyFaQ3+lWHe0nz5hqyFX3bwUMa2NI969BLXn2Pcf3q8&#10;+hs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Kk40urrBQAAwhQAAA4AAAAAAAAAAAAAAAAALgIAAGRycy9lMm9Eb2MueG1sUEsB&#10;Ai0AFAAGAAgAAAAhAEjB3GvaAAAABwEAAA8AAAAAAAAAAAAAAAAARQgAAGRycy9kb3ducmV2Lnht&#10;bFBLBQYAAAAABAAEAPMAAABMCQAAAAA=&#10;">
                    <o:lock v:ext="edit" aspectratio="t"/>
                    <v:shape id="Slobodan oblik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B559E" w:rsidRDefault="00FB559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asl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C5C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sr-Latn-RS"/>
                                  </w:rPr>
                                  <w:t xml:space="preserve">Architecture </w:t>
                                </w:r>
                                <w:proofErr w:type="spellStart"/>
                                <w:r w:rsidR="009C5C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sr-Latn-RS"/>
                                  </w:rPr>
                                  <w:t>overview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Slobodan oblik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Okvir za teks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559E" w:rsidRDefault="00FB559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Preduzeće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C5C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Faculty of mathematics, belgrade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a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C5C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Studentski Trg 16, </w:t>
                                    </w:r>
                                    <w:proofErr w:type="spellStart"/>
                                    <w:r w:rsidR="009C5C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Belgrade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Okvir za teks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szigIAAG4FAAAOAAAAZHJzL2Uyb0RvYy54bWysVEtv2zAMvg/YfxB0X22n6SuoU2QtOgwo&#10;mmLt0LMiS41RWdQkJnb660fJdlp0u3TYxabIjxQfn3h+0TWGbZUPNdiSFwc5Z8pKqGr7VPKfD9df&#10;TjkLKGwlDFhV8p0K/GL++dN562ZqAmswlfKMgtgwa13J14hulmVBrlUjwgE4ZcmowTcC6eifssqL&#10;lqI3Jpvk+XHWgq+cB6lCIO1Vb+TzFF9rJXGpdVDITMkpN0xfn76r+M3m52L25IVb13JIQ/xDFo2o&#10;LV26D3UlULCNr/8I1dTSQwCNBxKaDLSupUo1UDVF/q6a+7VwKtVCzQlu36bw/8LK2+2dZ3VFs5vQ&#10;qKxoaEjL523t2YtgqJ4DsmihPrUuzAh+78gBu6/Qkc+oD6SM5XfaN/FPhTGyU8d3+y6rDpkk5dHJ&#10;0WGRk0mSrZgeH+bTGCZ79XY+4DcFDYtCyT1NMTVXbG8C9tAREi+zcF0bkyZpLGtLfnx4lCeHvYWC&#10;GxuxKnFiCBMr6jNPEu6MihhjfyhNPUkFREVio7o0nm0F8UhIqSym2lNcQkeUpiQ+4jjgX7P6iHNf&#10;x3gzWNw7N7UFn6p/l3b1PKasezz1/E3dUcRu1fVkGAe7gmpH8/bQv5zg5HVNQ7kRAe+Ep6dCc6Tn&#10;j0v6aAPUfBgkztbgX/6mj3hiMFk5a+nplTz82givODPfLXH7rJhOIz8wnUjwSSjys5PJKR1Xo95u&#10;mkuggRS0Y5xMYkSjGUXtoXmkBbGIF5JJWEnXlnw1ipfY7wJaMFItFglED9MJvLH3TsbQcT6RbQ/d&#10;o/BuoCQSmW9hfJ9i9o6ZPTZRxy02SPxMtI0t7hs6tJ4edSL+sIDi1nh7TqjXN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mck7&#10;M4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B559E" w:rsidRDefault="00FB559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Preduzeće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C5C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Faculty of mathematics, belgrade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a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C5C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Studentski Trg 16, </w:t>
                              </w:r>
                              <w:proofErr w:type="spellStart"/>
                              <w:r w:rsidR="009C5C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Belgrade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Okvir za teks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naslov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B559E" w:rsidRDefault="009C5C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Master audio technology functions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B559E" w:rsidRDefault="009C5C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Cvetković Vanja, Dimitrijević predrag, Nenadović </w:t>
                                    </w:r>
                                    <w:r w:rsidRPr="00FD07D4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ĐURO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Okvir za teks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hSigIAAG4FAAAOAAAAZHJzL2Uyb0RvYy54bWysVEtv2zAMvg/YfxB0X+2k6SuIU2QtOgwo&#10;2mLt0LMiS4lRWdQkJnb660fJdlJ0u3TYxabIjxQfnzi7bGvDtsqHCmzBR0c5Z8pKKCu7KvjPp5sv&#10;55wFFLYUBqwq+E4Ffjn//GnWuKkawxpMqTyjIDZMG1fwNaKbZlmQa1WLcAROWTJq8LVAOvpVVnrR&#10;UPTaZOM8P80a8KXzIFUIpL3ujHye4mutJN5rHRQyU3DKDdPXp+8yfrP5TExXXrh1Jfs0xD9kUYvK&#10;0qX7UNcCBdv46o9QdSU9BNB4JKHOQOtKqlQDVTPK31XzuBZOpVqoOcHt2xT+X1h5t33wrCppduML&#10;zqyoaUj3L9vKs1fBUL0EZNFCfWpcmBL80ZEDtl+hJZ9BH0gZy2+1r+OfCmNkp47v9l1WLTJJypOz&#10;k+NRTiZJtsn55PR4HMNkB2/nA35TULMoFNzTFFNzxfY2YAcdIPEyCzeVMWmSxrKm4KfHJ3ly2Fso&#10;uLERqxIn+jCxoi7zJOHOqIgx9ofS1JNUQFQkNqor49lWEI+ElMpiqj3FJXREaUriI449/pDVR5y7&#10;OoabweLeua4s+FT9u7TLlyFl3eGp52/qjiK2yzaRIU0kapZQ7mjeHrqXE5y8qWgotyLgg/D0VGiO&#10;9Pzxnj7aADUfeomzNfjXv+kjnhhMVs4aenoFD782wivOzHdL3L4YTSaRH5hOJPgkjPKLs/E5HZeD&#10;3m7qK6CBjGjHOJnEiEYziNpD/UwLYhEvJJOwkq4tOA7iFXa7gBaMVItFAtHDdAJv7aOTMXScT2Tb&#10;U/ssvOspiUTmOxjep5i+Y2aHTdRxiw0SPxNtDw3tW0+POhG/X0Bxa7w9J9RhTc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WeSFK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naslov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B559E" w:rsidRDefault="009C5C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Master audio technology functions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B559E" w:rsidRDefault="009C5C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Cvetković Vanja, Dimitrijević predrag, Nenadović </w:t>
                              </w:r>
                              <w:r w:rsidRPr="00FD07D4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ĐURO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avougao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alias w:val="Godina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sr-Latn-R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B559E" w:rsidRPr="00FB559E" w:rsidRDefault="00FB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avougao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+MngIAAJMFAAAOAAAAZHJzL2Uyb0RvYy54bWysVMlu2zAQvRfoPxC8N7KdOIsQOTAcpChg&#10;JEaTIucxRVlCKA5L0pbcr++QkhU3CXooqgMhzvJm4Zu5vmlrxXbSugp1xscnI86kFphXepPxH093&#10;Xy45cx50Dgq1zPheOn4z+/zpujGpnGCJKpeWEYh2aWMyXnpv0iRxopQ1uBM0UpOyQFuDp6vdJLmF&#10;htBrlUxGo/OkQZsbi0I6R9LbTslnEb8opPAPReGkZyrjlJuPp43nOpzJ7BrSjQVTVqJPA/4hixoq&#10;TUEHqFvwwLa2egdVV8Kiw8KfCKwTLIpKyFgDVTMevanmsQQjYy3UHGeGNrn/ByvudyvLqpze7pT6&#10;o6GmR1pZ2OF2A6irFxbk1KXGuJSMH83KhjqdWaJ4cUzjogS9kXNnqNeEEmyTP4zDxfVubWHr4E6F&#10;sza+wn54Bdl6Jkg4vTo7PadcBKmuLi+m00nEhPTgbKzzXyXWLPxk3FLg2HvYLZ0P4SE9mIRYSodT&#10;412lVKcNkphjl1ZM0O+V7Ky/y4IaQolMImqkolwoy3ZAJAIhpPbjTlVCLjvxdERfn+fgEVNRmgAD&#10;ckHxB+weIND8PXaXZW8fXGVk8uA8+ltinfPgESOj9oNzXWm0HwEoqqqP3NkfmtS1JnTJt+s2kuU0&#10;WAbJGvM9EchiN1nOiLuKXmUJzq/A0ijRQ9J68A90FAqbjGP/x1mJ9tdH8mBPDCctZw2NZsbdzy1Y&#10;yZn6pon7Z9OLSZjl44s9vqyPL3pbL5AebkyLyIj4S87Wq8NvYbF+pi0yD1FJBVpQ7IyvD78L3y0M&#10;2kJCzufRiKbXgF/qRyMCdOhy4NxT+wzW9MT0xOh7PAwxpG/42dkGT43zrceiiuR97Wrff5r8SKR+&#10;S4XVcnyPVq+7dPY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0P8+M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alias w:val="Godina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sr-Latn-R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B559E" w:rsidRPr="00FB559E" w:rsidRDefault="00FB559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734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Cyrl-RS"/>
        </w:rPr>
      </w:sdtEndPr>
      <w:sdtContent>
        <w:p w:rsidR="00A82C7E" w:rsidRDefault="00A82C7E">
          <w:pPr>
            <w:pStyle w:val="TOCHeading"/>
          </w:pPr>
          <w:r>
            <w:t>Contents</w:t>
          </w:r>
        </w:p>
        <w:p w:rsidR="00923425" w:rsidRDefault="00A82C7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93566" w:history="1">
            <w:r w:rsidR="00923425" w:rsidRPr="00A953D6">
              <w:rPr>
                <w:rStyle w:val="Hyperlink"/>
                <w:noProof/>
                <w:lang w:val="sr-Latn-RS"/>
              </w:rPr>
              <w:t>Program organisation</w:t>
            </w:r>
            <w:r w:rsidR="00923425">
              <w:rPr>
                <w:noProof/>
                <w:webHidden/>
              </w:rPr>
              <w:tab/>
            </w:r>
            <w:r w:rsidR="00923425">
              <w:rPr>
                <w:noProof/>
                <w:webHidden/>
              </w:rPr>
              <w:fldChar w:fldCharType="begin"/>
            </w:r>
            <w:r w:rsidR="00923425">
              <w:rPr>
                <w:noProof/>
                <w:webHidden/>
              </w:rPr>
              <w:instrText xml:space="preserve"> PAGEREF _Toc462693566 \h </w:instrText>
            </w:r>
            <w:r w:rsidR="00923425">
              <w:rPr>
                <w:noProof/>
                <w:webHidden/>
              </w:rPr>
            </w:r>
            <w:r w:rsidR="00923425">
              <w:rPr>
                <w:noProof/>
                <w:webHidden/>
              </w:rPr>
              <w:fldChar w:fldCharType="separate"/>
            </w:r>
            <w:r w:rsidR="00923425">
              <w:rPr>
                <w:noProof/>
                <w:webHidden/>
              </w:rPr>
              <w:t>2</w:t>
            </w:r>
            <w:r w:rsidR="00923425"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67" w:history="1">
            <w:r w:rsidRPr="00A953D6">
              <w:rPr>
                <w:rStyle w:val="Hyperlink"/>
                <w:noProof/>
                <w:lang w:val="sr-Latn-R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68" w:history="1">
            <w:r w:rsidRPr="00A953D6">
              <w:rPr>
                <w:rStyle w:val="Hyperlink"/>
                <w:noProof/>
                <w:lang w:val="sr-Latn-RS"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69" w:history="1">
            <w:r w:rsidRPr="00A953D6">
              <w:rPr>
                <w:rStyle w:val="Hyperlink"/>
                <w:noProof/>
                <w:lang w:val="sr-Latn-RS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0" w:history="1">
            <w:r w:rsidRPr="00A953D6">
              <w:rPr>
                <w:rStyle w:val="Hyperlink"/>
                <w:noProof/>
                <w:lang w:val="sr-Latn-R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1" w:history="1">
            <w:r w:rsidRPr="00A953D6">
              <w:rPr>
                <w:rStyle w:val="Hyperlink"/>
                <w:noProof/>
                <w:lang w:val="sr-Latn-RS"/>
              </w:rPr>
              <w:t>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2" w:history="1">
            <w:r w:rsidRPr="00A953D6">
              <w:rPr>
                <w:rStyle w:val="Hyperlink"/>
                <w:noProof/>
                <w:lang w:val="sr-Latn-RS"/>
              </w:rPr>
              <w:t>Resource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3" w:history="1">
            <w:r w:rsidRPr="00A953D6">
              <w:rPr>
                <w:rStyle w:val="Hyperlink"/>
                <w:noProof/>
                <w:lang w:val="sr-Latn-RS"/>
              </w:rPr>
              <w:t>Safety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4" w:history="1">
            <w:r w:rsidRPr="00A953D6">
              <w:rPr>
                <w:rStyle w:val="Hyperlink"/>
                <w:noProof/>
                <w:lang w:val="sr-Latn-RS"/>
              </w:rPr>
              <w:t>Scalability and 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5" w:history="1">
            <w:r w:rsidRPr="00A953D6">
              <w:rPr>
                <w:rStyle w:val="Hyperlink"/>
                <w:noProof/>
                <w:lang w:val="sr-Latn-RS"/>
              </w:rPr>
              <w:t>Localization/internationalisation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6" w:history="1">
            <w:r w:rsidRPr="00A953D6">
              <w:rPr>
                <w:rStyle w:val="Hyperlink"/>
                <w:noProof/>
                <w:lang w:val="sr-Latn-RS"/>
              </w:rPr>
              <w:t>Error management and 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7" w:history="1">
            <w:r w:rsidRPr="00A953D6">
              <w:rPr>
                <w:rStyle w:val="Hyperlink"/>
                <w:noProof/>
                <w:lang w:val="sr-Latn-RS"/>
              </w:rPr>
              <w:t>Architecture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425" w:rsidRDefault="0092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693578" w:history="1">
            <w:r w:rsidRPr="00A953D6">
              <w:rPr>
                <w:rStyle w:val="Hyperlink"/>
                <w:noProof/>
                <w:lang w:val="sr-Latn-RS"/>
              </w:rPr>
              <w:t>Changing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C7E" w:rsidRDefault="00A82C7E">
          <w:r>
            <w:rPr>
              <w:b/>
              <w:bCs/>
              <w:noProof/>
            </w:rPr>
            <w:fldChar w:fldCharType="end"/>
          </w:r>
        </w:p>
      </w:sdtContent>
    </w:sdt>
    <w:p w:rsidR="00A82C7E" w:rsidRDefault="00A82C7E"/>
    <w:p w:rsidR="00A82C7E" w:rsidRDefault="00A82C7E">
      <w:r>
        <w:br w:type="page"/>
      </w:r>
    </w:p>
    <w:p w:rsidR="00005C6C" w:rsidRDefault="00227CE4" w:rsidP="00227CE4">
      <w:pPr>
        <w:pStyle w:val="Heading1"/>
        <w:rPr>
          <w:lang w:val="sr-Latn-RS"/>
        </w:rPr>
      </w:pPr>
      <w:bookmarkStart w:id="0" w:name="_Toc462693566"/>
      <w:r>
        <w:rPr>
          <w:lang w:val="sr-Latn-RS"/>
        </w:rPr>
        <w:lastRenderedPageBreak/>
        <w:t xml:space="preserve">Program </w:t>
      </w:r>
      <w:proofErr w:type="spellStart"/>
      <w:r>
        <w:rPr>
          <w:lang w:val="sr-Latn-RS"/>
        </w:rPr>
        <w:t>organisation</w:t>
      </w:r>
      <w:bookmarkEnd w:id="0"/>
      <w:proofErr w:type="spellEnd"/>
    </w:p>
    <w:p w:rsidR="00227CE4" w:rsidRDefault="00227CE4" w:rsidP="00227CE4">
      <w:pPr>
        <w:rPr>
          <w:lang w:val="sr-Latn-RS"/>
        </w:rPr>
      </w:pPr>
      <w:bookmarkStart w:id="1" w:name="_GoBack"/>
      <w:bookmarkEnd w:id="1"/>
    </w:p>
    <w:p w:rsidR="00227CE4" w:rsidRDefault="00DD5118" w:rsidP="00DD5118">
      <w:pPr>
        <w:pStyle w:val="Heading1"/>
        <w:rPr>
          <w:lang w:val="sr-Latn-RS"/>
        </w:rPr>
      </w:pPr>
      <w:bookmarkStart w:id="2" w:name="_Toc462693567"/>
      <w:proofErr w:type="spellStart"/>
      <w:r>
        <w:rPr>
          <w:lang w:val="sr-Latn-RS"/>
        </w:rPr>
        <w:t>Classes</w:t>
      </w:r>
      <w:bookmarkEnd w:id="2"/>
      <w:proofErr w:type="spellEnd"/>
    </w:p>
    <w:p w:rsidR="00DD5118" w:rsidRDefault="00DD5118" w:rsidP="00DD5118">
      <w:pPr>
        <w:rPr>
          <w:lang w:val="sr-Latn-RS"/>
        </w:rPr>
      </w:pPr>
    </w:p>
    <w:p w:rsidR="00DD5118" w:rsidRDefault="007A6B7D" w:rsidP="007A6B7D">
      <w:pPr>
        <w:pStyle w:val="Heading1"/>
        <w:rPr>
          <w:lang w:val="sr-Latn-RS"/>
        </w:rPr>
      </w:pPr>
      <w:bookmarkStart w:id="3" w:name="_Toc462693568"/>
      <w:r>
        <w:rPr>
          <w:lang w:val="sr-Latn-RS"/>
        </w:rPr>
        <w:t xml:space="preserve">Data </w:t>
      </w:r>
      <w:proofErr w:type="spellStart"/>
      <w:r>
        <w:rPr>
          <w:lang w:val="sr-Latn-RS"/>
        </w:rPr>
        <w:t>design</w:t>
      </w:r>
      <w:bookmarkEnd w:id="3"/>
      <w:proofErr w:type="spellEnd"/>
    </w:p>
    <w:p w:rsidR="007A6B7D" w:rsidRDefault="007A6B7D" w:rsidP="007A6B7D">
      <w:pPr>
        <w:rPr>
          <w:lang w:val="sr-Latn-RS"/>
        </w:rPr>
      </w:pPr>
    </w:p>
    <w:p w:rsidR="007A6B7D" w:rsidRDefault="00A80097" w:rsidP="00F317C5">
      <w:pPr>
        <w:pStyle w:val="Heading1"/>
        <w:rPr>
          <w:lang w:val="sr-Latn-RS"/>
        </w:rPr>
      </w:pPr>
      <w:bookmarkStart w:id="4" w:name="_Toc462693569"/>
      <w:proofErr w:type="spellStart"/>
      <w:r>
        <w:rPr>
          <w:lang w:val="sr-Latn-RS"/>
        </w:rPr>
        <w:t>B</w:t>
      </w:r>
      <w:r w:rsidRPr="00A80097">
        <w:rPr>
          <w:lang w:val="sr-Latn-RS"/>
        </w:rPr>
        <w:t>usiness</w:t>
      </w:r>
      <w:proofErr w:type="spellEnd"/>
      <w:r w:rsidR="00F317C5">
        <w:rPr>
          <w:lang w:val="sr-Latn-RS"/>
        </w:rPr>
        <w:t xml:space="preserve"> </w:t>
      </w:r>
      <w:proofErr w:type="spellStart"/>
      <w:r w:rsidR="00F317C5">
        <w:rPr>
          <w:lang w:val="sr-Latn-RS"/>
        </w:rPr>
        <w:t>rules</w:t>
      </w:r>
      <w:bookmarkEnd w:id="4"/>
      <w:proofErr w:type="spellEnd"/>
    </w:p>
    <w:p w:rsidR="00340B4C" w:rsidRDefault="00340B4C" w:rsidP="00340B4C">
      <w:pPr>
        <w:rPr>
          <w:lang w:val="sr-Latn-RS"/>
        </w:rPr>
      </w:pPr>
    </w:p>
    <w:p w:rsidR="00340B4C" w:rsidRDefault="00371DA0" w:rsidP="00371DA0">
      <w:pPr>
        <w:pStyle w:val="Heading1"/>
        <w:rPr>
          <w:lang w:val="sr-Latn-RS"/>
        </w:rPr>
      </w:pPr>
      <w:bookmarkStart w:id="5" w:name="_Toc462693570"/>
      <w:proofErr w:type="spellStart"/>
      <w:r>
        <w:rPr>
          <w:lang w:val="sr-Latn-RS"/>
        </w:rPr>
        <w:t>User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interface</w:t>
      </w:r>
      <w:bookmarkEnd w:id="5"/>
      <w:proofErr w:type="spellEnd"/>
    </w:p>
    <w:p w:rsidR="00371DA0" w:rsidRDefault="00371DA0" w:rsidP="00371DA0">
      <w:pPr>
        <w:rPr>
          <w:lang w:val="sr-Latn-RS"/>
        </w:rPr>
      </w:pPr>
    </w:p>
    <w:p w:rsidR="00371DA0" w:rsidRDefault="00483980" w:rsidP="00C51533">
      <w:pPr>
        <w:pStyle w:val="Heading1"/>
        <w:rPr>
          <w:lang w:val="sr-Latn-RS"/>
        </w:rPr>
      </w:pPr>
      <w:bookmarkStart w:id="6" w:name="_Toc462693571"/>
      <w:r>
        <w:rPr>
          <w:lang w:val="sr-Latn-RS"/>
        </w:rPr>
        <w:t>Input/</w:t>
      </w:r>
      <w:proofErr w:type="spellStart"/>
      <w:r>
        <w:rPr>
          <w:lang w:val="sr-Latn-RS"/>
        </w:rPr>
        <w:t>Output</w:t>
      </w:r>
      <w:bookmarkEnd w:id="6"/>
      <w:proofErr w:type="spellEnd"/>
    </w:p>
    <w:p w:rsidR="00727FA4" w:rsidRDefault="00727FA4" w:rsidP="00727FA4">
      <w:pPr>
        <w:rPr>
          <w:lang w:val="sr-Latn-RS"/>
        </w:rPr>
      </w:pPr>
    </w:p>
    <w:p w:rsidR="00727FA4" w:rsidRDefault="00876BFB" w:rsidP="00876BFB">
      <w:pPr>
        <w:pStyle w:val="Heading1"/>
        <w:rPr>
          <w:lang w:val="sr-Latn-RS"/>
        </w:rPr>
      </w:pPr>
      <w:bookmarkStart w:id="7" w:name="_Toc462693572"/>
      <w:proofErr w:type="spellStart"/>
      <w:r>
        <w:rPr>
          <w:lang w:val="sr-Latn-RS"/>
        </w:rPr>
        <w:t>Resource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management</w:t>
      </w:r>
      <w:bookmarkEnd w:id="7"/>
      <w:proofErr w:type="spellEnd"/>
    </w:p>
    <w:p w:rsidR="00876BFB" w:rsidRDefault="00876BFB" w:rsidP="00876BFB">
      <w:pPr>
        <w:rPr>
          <w:lang w:val="sr-Latn-RS"/>
        </w:rPr>
      </w:pPr>
    </w:p>
    <w:p w:rsidR="00876BFB" w:rsidRDefault="00F06CA6" w:rsidP="00F06CA6">
      <w:pPr>
        <w:pStyle w:val="Heading1"/>
        <w:rPr>
          <w:lang w:val="sr-Latn-RS"/>
        </w:rPr>
      </w:pPr>
      <w:bookmarkStart w:id="8" w:name="_Toc462693573"/>
      <w:proofErr w:type="spellStart"/>
      <w:r>
        <w:rPr>
          <w:lang w:val="sr-Latn-RS"/>
        </w:rPr>
        <w:t>Safety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performance</w:t>
      </w:r>
      <w:bookmarkEnd w:id="8"/>
      <w:proofErr w:type="spellEnd"/>
    </w:p>
    <w:p w:rsidR="00F06CA6" w:rsidRDefault="00F06CA6" w:rsidP="00F06CA6">
      <w:pPr>
        <w:rPr>
          <w:lang w:val="sr-Latn-RS"/>
        </w:rPr>
      </w:pPr>
    </w:p>
    <w:p w:rsidR="00BA6356" w:rsidRDefault="00BA6356" w:rsidP="00814911">
      <w:pPr>
        <w:pStyle w:val="Heading1"/>
        <w:rPr>
          <w:lang w:val="sr-Latn-RS"/>
        </w:rPr>
      </w:pPr>
      <w:bookmarkStart w:id="9" w:name="_Toc462693574"/>
      <w:proofErr w:type="spellStart"/>
      <w:r>
        <w:rPr>
          <w:lang w:val="sr-Latn-RS"/>
        </w:rPr>
        <w:t>Scalability</w:t>
      </w:r>
      <w:proofErr w:type="spellEnd"/>
      <w:r w:rsidR="00814911">
        <w:rPr>
          <w:lang w:val="sr-Latn-RS"/>
        </w:rPr>
        <w:t xml:space="preserve"> </w:t>
      </w:r>
      <w:proofErr w:type="spellStart"/>
      <w:r w:rsidR="00814911">
        <w:rPr>
          <w:lang w:val="sr-Latn-RS"/>
        </w:rPr>
        <w:t>and</w:t>
      </w:r>
      <w:proofErr w:type="spellEnd"/>
      <w:r w:rsidR="00814911">
        <w:rPr>
          <w:lang w:val="sr-Latn-RS"/>
        </w:rPr>
        <w:t xml:space="preserve"> </w:t>
      </w:r>
      <w:proofErr w:type="spellStart"/>
      <w:r w:rsidR="00814911">
        <w:rPr>
          <w:lang w:val="sr-Latn-RS"/>
        </w:rPr>
        <w:t>interoperability</w:t>
      </w:r>
      <w:bookmarkEnd w:id="9"/>
      <w:proofErr w:type="spellEnd"/>
    </w:p>
    <w:p w:rsidR="007C19AB" w:rsidRDefault="007C19AB" w:rsidP="007C19AB">
      <w:pPr>
        <w:rPr>
          <w:lang w:val="sr-Latn-RS"/>
        </w:rPr>
      </w:pPr>
    </w:p>
    <w:p w:rsidR="007C19AB" w:rsidRDefault="0060117B" w:rsidP="0060117B">
      <w:pPr>
        <w:pStyle w:val="Heading1"/>
        <w:rPr>
          <w:lang w:val="sr-Latn-RS"/>
        </w:rPr>
      </w:pPr>
      <w:bookmarkStart w:id="10" w:name="_Toc462693575"/>
      <w:proofErr w:type="spellStart"/>
      <w:r>
        <w:rPr>
          <w:lang w:val="sr-Latn-RS"/>
        </w:rPr>
        <w:t>Localization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internationalisation</w:t>
      </w:r>
      <w:bookmarkEnd w:id="10"/>
      <w:proofErr w:type="spellEnd"/>
    </w:p>
    <w:p w:rsidR="00C14B8F" w:rsidRDefault="00C14B8F" w:rsidP="00C14B8F">
      <w:pPr>
        <w:rPr>
          <w:lang w:val="sr-Latn-RS"/>
        </w:rPr>
      </w:pPr>
    </w:p>
    <w:p w:rsidR="00C14B8F" w:rsidRDefault="00C14B8F" w:rsidP="001B41A5">
      <w:pPr>
        <w:pStyle w:val="Heading1"/>
      </w:pPr>
      <w:bookmarkStart w:id="11" w:name="_Toc462693576"/>
      <w:proofErr w:type="spellStart"/>
      <w:r>
        <w:rPr>
          <w:lang w:val="sr-Latn-RS"/>
        </w:rPr>
        <w:t>Error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management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and</w:t>
      </w:r>
      <w:proofErr w:type="spellEnd"/>
      <w:r>
        <w:rPr>
          <w:lang w:val="sr-Latn-RS"/>
        </w:rPr>
        <w:t xml:space="preserve"> </w:t>
      </w:r>
      <w:proofErr w:type="spellStart"/>
      <w:r w:rsidR="001B41A5">
        <w:rPr>
          <w:lang w:val="sr-Latn-RS"/>
        </w:rPr>
        <w:t>stability</w:t>
      </w:r>
      <w:bookmarkEnd w:id="11"/>
      <w:proofErr w:type="spellEnd"/>
    </w:p>
    <w:p w:rsidR="006B548B" w:rsidRDefault="006B548B" w:rsidP="006B548B"/>
    <w:p w:rsidR="006B548B" w:rsidRDefault="00977CCC" w:rsidP="00977CCC">
      <w:pPr>
        <w:pStyle w:val="Heading1"/>
        <w:rPr>
          <w:lang w:val="sr-Latn-RS"/>
        </w:rPr>
      </w:pPr>
      <w:bookmarkStart w:id="12" w:name="_Toc462693577"/>
      <w:r>
        <w:rPr>
          <w:lang w:val="sr-Latn-RS"/>
        </w:rPr>
        <w:t xml:space="preserve">Architecture </w:t>
      </w:r>
      <w:proofErr w:type="spellStart"/>
      <w:r w:rsidRPr="00977CCC">
        <w:rPr>
          <w:lang w:val="sr-Latn-RS"/>
        </w:rPr>
        <w:t>feasibility</w:t>
      </w:r>
      <w:bookmarkEnd w:id="12"/>
      <w:proofErr w:type="spellEnd"/>
    </w:p>
    <w:p w:rsidR="00977CCC" w:rsidRDefault="00977CCC" w:rsidP="00977CCC">
      <w:pPr>
        <w:rPr>
          <w:lang w:val="sr-Latn-RS"/>
        </w:rPr>
      </w:pPr>
    </w:p>
    <w:p w:rsidR="00977CCC" w:rsidRPr="00977CCC" w:rsidRDefault="00315425" w:rsidP="00315425">
      <w:pPr>
        <w:pStyle w:val="Heading1"/>
        <w:rPr>
          <w:lang w:val="sr-Latn-RS"/>
        </w:rPr>
      </w:pPr>
      <w:bookmarkStart w:id="13" w:name="_Toc462693578"/>
      <w:proofErr w:type="spellStart"/>
      <w:r>
        <w:rPr>
          <w:lang w:val="sr-Latn-RS"/>
        </w:rPr>
        <w:t>Changing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strategy</w:t>
      </w:r>
      <w:bookmarkEnd w:id="13"/>
      <w:proofErr w:type="spellEnd"/>
    </w:p>
    <w:sectPr w:rsidR="00977CCC" w:rsidRPr="00977CCC" w:rsidSect="00FB559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9E"/>
    <w:rsid w:val="00005C6C"/>
    <w:rsid w:val="001B41A5"/>
    <w:rsid w:val="00227CE4"/>
    <w:rsid w:val="00315425"/>
    <w:rsid w:val="00340B4C"/>
    <w:rsid w:val="00371DA0"/>
    <w:rsid w:val="00483980"/>
    <w:rsid w:val="0060117B"/>
    <w:rsid w:val="006B548B"/>
    <w:rsid w:val="00727FA4"/>
    <w:rsid w:val="007A6B7D"/>
    <w:rsid w:val="007C19AB"/>
    <w:rsid w:val="00814911"/>
    <w:rsid w:val="00876BFB"/>
    <w:rsid w:val="00923425"/>
    <w:rsid w:val="00977CCC"/>
    <w:rsid w:val="009C5CCC"/>
    <w:rsid w:val="00A80097"/>
    <w:rsid w:val="00A82C7E"/>
    <w:rsid w:val="00BA6356"/>
    <w:rsid w:val="00C14B8F"/>
    <w:rsid w:val="00C51533"/>
    <w:rsid w:val="00DD5118"/>
    <w:rsid w:val="00E05C91"/>
    <w:rsid w:val="00F06CA6"/>
    <w:rsid w:val="00F317C5"/>
    <w:rsid w:val="00FB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A744"/>
  <w15:chartTrackingRefBased/>
  <w15:docId w15:val="{6FE560A5-DAD2-416E-919E-3FB16B60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59E"/>
    <w:pPr>
      <w:spacing w:after="0" w:line="240" w:lineRule="auto"/>
    </w:pPr>
    <w:rPr>
      <w:rFonts w:eastAsiaTheme="minorEastAsia"/>
      <w:lang w:val="sr-Latn-RS" w:eastAsia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FB559E"/>
    <w:rPr>
      <w:rFonts w:eastAsiaTheme="minorEastAsia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A82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A82C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4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Studentski Trg 16, Belgrade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88D25D-A387-4DF3-95FA-D798BC6F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1239</Characters>
  <Application>Microsoft Office Word</Application>
  <DocSecurity>0</DocSecurity>
  <Lines>10</Lines>
  <Paragraphs>2</Paragraphs>
  <ScaleCrop>false</ScaleCrop>
  <Company>Faculty of mathematics, belgrade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overview</dc:title>
  <dc:subject>Master audio technology functions</dc:subject>
  <dc:creator>Cvetković Vanja, Dimitrijević predrag, Nenadović ĐURO</dc:creator>
  <cp:keywords/>
  <dc:description/>
  <cp:lastModifiedBy>Đuro Nenadović</cp:lastModifiedBy>
  <cp:revision>26</cp:revision>
  <dcterms:created xsi:type="dcterms:W3CDTF">2016-09-26T20:40:00Z</dcterms:created>
  <dcterms:modified xsi:type="dcterms:W3CDTF">2016-09-26T20:50:00Z</dcterms:modified>
</cp:coreProperties>
</file>