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Architecture of Attention: Structural Shifts and AI Disruption in the Demand and Valuation Layer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 Engineering the Alternative Data Ecosystem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global media and entertainment ecosystem has transitioned irrevocably from a period of unbridled, debt-fueled subscriber acquisition into an era of ruthless operational efficiency, characterized by a structural focus on subscriber retention, Average Revenue Per User (ARPU) optimization, and stringent catalog cost control. As both legacy media conglomerates and digital-native technology platforms navigate this macroeconomic contraction, the absolute necessity for granular, objective measurement of content performance has reached a critical zenith. However, the contemporary entertainment landscape is dominated by walled gardens—platforms such as Netflix, Amazon Prime Video, and Apple TV+—that rarely, if ever, report unified, transparent, or globally standardized viewership metrics. To circumvent this institutional opacity, a highly specialized ecosystem of alternative data providers has emerged, engineering synthetic proxies for human attention and financial performance.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alternative data ecosystem is formally delineated across seven specific infrastructure layers, each defined by distinct data collection methodologies, regulatory exposures, and primary institutional buyer bases. The foundation begins with the "Wallet Layer," which utilizes consumer credit card panels and receipt scraping to track direct subscriber transactions and platform revenue. Above this sits the "Glass Layer," reliant on Automatic Content Recognition (ACR) hardware embedded within smart televisions to verify screen-level viewership. The "Shield Layer" functions adjacently, providing media quality and ad-fraud verification. Further down the funnel, the "Funnel Layer" captures downstream user intent and discovery, while the "Sports-Rights Layer" specializes in the valuation of live athletic broadcasting. Finally, the "Identity Resolution and Clean Rooms Layer" serves as the connective substrate, securely linking disparate datasets without violating consumer privacy regulations.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the definitive operational core of this ecosystem—the mechanism that actively translates human behavior into financial strategy—is the "Demand/Valuation Layer". Historically referred to within institutional research as "The Attention Layer," this nomenclature was deliberately revised to avoid confusion with the pure "Attention Verification" hardware metrics associated with the Glass Layer. Providers operating strictly within the Demand/Valuation Layer do not rely on direct, authorized platform telemetry or hardware-level ACR. Instead, these intelligence conglomerates engineer massive data ingestion protocols that scrape and aggregate screen-level consumption signals, global social media sentiment, search engine velocity, peer-to-peer piracy download networks, and fan wiki engagement.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harmonizing these billions of disparate internet touchpoints, the Demand/Valuation Layer constructs synthetic demand indices that serve as highly accurate proxies for actual viewership. These indices are subsequently deployed into complex Intellectual Property (IP) valuation models. The intelligence generated by this layer empowers independent studios, talent agencies, and financial institutions to mathematically link global demand footprints directly to catalog retention modeling and talent packaging, providing the empirical leverage necessary to negotiate licensing terms in a market deliberately obscured by its largest distributors.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analysis of this layer reveals a landscape undergoing profound, simultaneous transformations. Driven by intense capital requirements and the necessity for global scale, the Demand/Valuation Layer is rapidly consolidating, ending the era of the independent data boutique in favor of private-equity-backed intelligence conglomerates. Simultaneously, the very methodological foundation of the sector—the scraping of open-web consumer intent—is facing an existential disruption vector from the meteoric rise of Large Language Model (LLM)-mediated search and conversational artificial intelligence. This comprehensive white paper exhaustively details the current state of the Demand/Valuation Layer as of mid-2026, dissecting recent corporate integrations, updating core streaming economic case studies, clarifying competitive metadata postures, and mapping the impending catastrophe posed by Generative Engine Optimization (GEO).</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Methodological Underpinnings and Cross-Layer Triangulation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accurately assess the enterprise value of the Demand/Valuation Layer, one must deeply understand its operational mechanics and its integration within broader institutional financial workflows. The synthetic demand footprints generated by vendors such as Parrot Analytics, Ampere Analysis, and Whip Media represent top-of-funnel indicators of consumer intent and engagement. However, the ultimate utility of these metrics is unlocked through a process known as cross-layer triangulation, a standard workflow utilized by hedge funds, private equity analysts, and studio corporate development teams.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 standard cross-layer triangulation workflow, an analyst will first utilize the Demand/Valuation Layer to identify a massive, unseasonal spike in global demand expressions for a specific streaming title or franchise. Because demand expressions (social velocity, wiki searches, piracy downloads) often precede actual platform subscription, the analyst will time-lag this demand signal by days or weeks. The analyst then cross-references this lagged signal against bottom-of-funnel transactional data provided by the Wallet Layer—utilizing credit card panel vendors such as YipitData, Consumer Edge, or Antenna.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matching the synthetic demand spike against the transactional panel data, the analyst can directly observe and verify the corresponding surge in new subscriber acquisitions or the sudden stabilization of subscriber churn. After applying econometric models to control for critical confounding variables—such as localized platform price increases, promotional subscription discounts, or the simultaneous release of competitor titles—the analyst can establish a highly accurate, causal relationship between a specific piece of intellectual property and real-world platform revenue. This sophisticated triangulation completely bypasses the protective opacity of the streaming platforms, allowing third-party entities to reverse-engineer subscriber acquisition costs and accurately project the marginal revenue contribution of individual titles.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Ecosystem Layer</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Function within Valuation Workflow</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Vendors</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Regulatory/Market Exposure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Demand/Valuation</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Aggregating top-of-funnel social, search, wiki, and piracy signals into synthetic demand indices.</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Parrot Analytics, Ampere Analysis, Whip Media, Diesel Labs</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LLM disruption; search engine architectural changes.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Wallet Layer</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Tracking bottom-of-funnel consumer credit card transactions and subscription events.</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YipitData, Consumer Edge, Antenna</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CFPB 1033; commercial API tolling limits.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Identity/Clean Rooms</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Securely connecting disparate datasets to enable closed-loop attribution without violating privacy.</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Luminate (via Walmart Connect), LiveRamp, Trade Desk</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Post-cookie identity deprecation; stringent global privacy laws.</w:t>
            </w:r>
          </w:p>
        </w:tc>
      </w:tr>
    </w:tbl>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M&amp;A Dynamics: The Ampere Analysis and PlumResearch Integration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Demand/Valuation Layer requires massive, continuous capital expenditure to maintain the cloud computing infrastructure and machine learning models necessary to process petabytes of global consumer data. Consequently, the sector has experienced rapid consolidation throughout 2025 and 2026, as independent boutiques are absorbed into larger corporate entities capable of offering comprehensive, end-to-end intelligence solutions. The most significant restructuring of the European intelligence market occurred in May 2026 with Ampere Analysis's acquisition of PlumResearch.</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Founded in 2015 and headquartered in Warsaw, Poland, PlumResearch had established itself as a premier independent boutique specializing in global streaming audience analytics. Backed from inception by the Polish venture capital fund Tar Heel Capital Pathfinder, PlumResearch pioneered device-agnostic tracking and behavioral metrics. Operating with a highly specialized team of 20 professionals, the firm's proprietary "Showlabs" solution delivered granular, real-world viewership data at scale, drawn from large-scale audience panels operating across more than 75 international markets.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acquisition by London-based Ampere Analysis fundamentally altered the competitive balance of the ecosystem. Ampere Analysis, a European demand-forecasting firm known for its subscription-based research covering the film, television, gaming, and sports industries, executed the acquisition simultaneously with its own recapitalization. Goldenpeak, a newly launched private equity firm focusing on high-growth business and information services, acquired a majority stake in Ampere Analysis, marking the firm's first-ever institutional backing since its launch.</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strategic rationale behind this integration was to solve the industry's demand for holistic measurement. By absorbing PlumResearch's device-agnostic tracking and micro-level behavioral telemetry, Ampere Analysis successfully integrated granular, title-level audience demand metrics with its established macro-level capabilities in market sizing and consumer behavior modeling. This integration established a formidable intelligence conglomerate capable of delivering connected insights across the entire media value chain—from early-stage content production to complex media rights negotiations.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critical question surrounding this acquisition was the fate of PlumResearch's proprietary Showlabs technology: whether it would be sunset, fully absorbed into Ampere's backend forecasting suite, or maintained as a standalone commercial product. Evidence from mid-2026 confirms that the Showlabs solution has not only survived the integration but has been aggressively scaled into new global markets as a distinct, client-facing product.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June 16, 2026, NIQ (NielsenIQ, powered by GfK intelligence) officially launched Showlabs in Japan. This deployment explicitly markets Showlabs as a video viewing analytics solution developed by PlumResearch (now formally recognized as an Ampere Analysis company). The product enables deep, cross-platform analysis of viewing trends across major streaming services including Netflix, Prime Video, Disney+, and the anime-focused Crunchyroll.</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positioning of Showlabs in the Japanese market highlights a significant shift in enterprise pricing and institutional targeting. Rather than serving solely as a backend data feed, Showlabs is positioned directly against traditional survey-based and online trend analysis tools. By utilizing anonymized viewing log data modeled against local demographics and platform-share dynamics, the product offers a uniquely comprehensive view of audience behavior. The institutional buyer base for this specific deployment includes production companies, distributors, broadcasters, and advertisers who require empirical data to support overseas expansion and strategic distribution discussions. This confirms that while PlumResearch has been absorbed into the Ampere corporate structure, its core device-agnostic tracking platform remains a vibrant, standalone product driving the combined entity's international growth strategy.</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Evolving Streaming Economics: The Parrot Analytics Paradigm</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Ampere Analysis dominates the European forecasting market, Parrot Analytics remains the definitive architect of synthetic IP valuation within the Demand/Valuation Layer. Parrot Analytics differentiates itself by explicitly translating raw global demand expressions into tangible financial metrics, utilizing its proprietary "cost-per-demand-point" calculation to evaluate the efficiency of content acquisition strategies.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Parrot Analytics has empirically demonstrated that its index of global audience demand expressions exhibits a correlation of greater than 0.9 with reported subscriber growth across all major streaming platforms. This robust statistical correlation enables institutional analysts to perform sophisticated synthetic proxy construction for platforms that operate as locked ecosystems, such as Apple TV+ or Amazon Prime Video. By mapping leaked production budgets for premium original series against Parrot's global demand-expression index, analysts calculate an implied cost-per-demand-point. This calculation instantly reveals whether a streaming platform is structurally overpaying for audience acquisition relative to historical market benchmarks, providing a critical metric for investors evaluating the long-term viability of a platform's content spend.</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years, the foundational proof-of-concept for Parrot's "Streaming Economics" model was NBCUniversal’s strategic licensing of the legal drama </w:t>
      </w:r>
      <w:r w:rsidDel="00000000" w:rsidR="00000000" w:rsidRPr="00000000">
        <w:rPr>
          <w:i w:val="1"/>
          <w:iCs w:val="1"/>
          <w:rtl w:val="0"/>
        </w:rPr>
        <w:t xml:space="preserve">Suits</w:t>
      </w:r>
      <w:r w:rsidDel="00000000" w:rsidR="00000000" w:rsidRPr="00000000">
        <w:rPr>
          <w:rtl w:val="0"/>
        </w:rPr>
        <w:t xml:space="preserve"> to Netflix. Parrot's modeling revealed that between Q1 2020 and Q4 2024, the presence of </w:t>
      </w:r>
      <w:r w:rsidDel="00000000" w:rsidR="00000000" w:rsidRPr="00000000">
        <w:rPr>
          <w:i w:val="1"/>
          <w:iCs w:val="1"/>
          <w:rtl w:val="0"/>
        </w:rPr>
        <w:t xml:space="preserve">Suits</w:t>
      </w:r>
      <w:r w:rsidDel="00000000" w:rsidR="00000000" w:rsidRPr="00000000">
        <w:rPr>
          <w:rtl w:val="0"/>
        </w:rPr>
        <w:t xml:space="preserve"> generated $356 million in measured UCAN (United States and Canada) subscriber revenue for Netflix, while generating over $800 million globally. This case study demonstrated the massive latent value of legacy library content and justified NBCUniversal's strategy to temporarily withhold the final season of the show to create a "halo effect" that migrated engaged viewers back to its own streaming service, Peacock.</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However, as the streaming market has rapidly matured through 2025 and into 2026, the era of relying purely on high-volume library syndication has ended. The industry focus has shifted entirely toward the economic efficiency of premium originals, the multi-billion-dollar battle against subscriber churn, and the global syndication of reality television formats. Consequently, Parrot Analytics has updated its institutional case studies to reflect these new macroeconomic realities.</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b w:val="1"/>
          <w:bCs w:val="1"/>
          <w:i w:val="1"/>
          <w:iCs w:val="1"/>
          <w:sz w:val="28"/>
          <w:szCs w:val="28"/>
        </w:rPr>
      </w:pPr>
      <w:r w:rsidDel="00000000" w:rsidR="00000000" w:rsidRPr="00000000">
        <w:rPr>
          <w:rtl w:val="0"/>
        </w:rPr>
        <w:t xml:space="preserve">Redefining Asset Efficiency: </w:t>
      </w:r>
      <w:r w:rsidDel="00000000" w:rsidR="00000000" w:rsidRPr="00000000">
        <w:rPr>
          <w:b w:val="1"/>
          <w:bCs w:val="1"/>
          <w:i w:val="1"/>
          <w:iCs w:val="1"/>
          <w:sz w:val="28"/>
          <w:szCs w:val="28"/>
          <w:rtl w:val="0"/>
        </w:rPr>
        <w:t xml:space="preserve">The Last of Us</w:t>
      </w:r>
      <w:r w:rsidDel="00000000" w:rsidR="00000000" w:rsidRPr="00000000">
        <w:rPr>
          <w:rtl w:val="0"/>
        </w:rPr>
        <w:t xml:space="preserve"> vs. </w:t>
      </w:r>
      <w:r w:rsidDel="00000000" w:rsidR="00000000" w:rsidRPr="00000000">
        <w:rPr>
          <w:b w:val="1"/>
          <w:bCs w:val="1"/>
          <w:i w:val="1"/>
          <w:iCs w:val="1"/>
          <w:sz w:val="28"/>
          <w:szCs w:val="28"/>
          <w:rtl w:val="0"/>
        </w:rPr>
        <w:t xml:space="preserve">The White Lotus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evolution of Parrot Analytics' valuation methodology is starkly illustrated by a recent comparative analysis of two flagship HBO/Max properties: </w:t>
      </w:r>
      <w:r w:rsidDel="00000000" w:rsidR="00000000" w:rsidRPr="00000000">
        <w:rPr>
          <w:i w:val="1"/>
          <w:iCs w:val="1"/>
          <w:rtl w:val="0"/>
        </w:rPr>
        <w:t xml:space="preserve">The Last of Us</w:t>
      </w:r>
      <w:r w:rsidDel="00000000" w:rsidR="00000000" w:rsidRPr="00000000">
        <w:rPr>
          <w:rtl w:val="0"/>
        </w:rPr>
        <w:t xml:space="preserve"> and </w:t>
      </w:r>
      <w:r w:rsidDel="00000000" w:rsidR="00000000" w:rsidRPr="00000000">
        <w:rPr>
          <w:i w:val="1"/>
          <w:iCs w:val="1"/>
          <w:rtl w:val="0"/>
        </w:rPr>
        <w:t xml:space="preserve">The White Lotus</w:t>
      </w:r>
      <w:r w:rsidDel="00000000" w:rsidR="00000000" w:rsidRPr="00000000">
        <w:rPr>
          <w:rtl w:val="0"/>
        </w:rPr>
        <w:t xml:space="preserve">. This mid-2025 assessment fundamentally challenges the industry's traditional definition of a "hit" series by prioritizing capital efficiency over raw viewership velocity.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According to Parrot's Streaming Economics system, from its premiere through the end of 2024, the first season of </w:t>
      </w:r>
      <w:r w:rsidDel="00000000" w:rsidR="00000000" w:rsidRPr="00000000">
        <w:rPr>
          <w:i w:val="1"/>
          <w:iCs w:val="1"/>
          <w:rtl w:val="0"/>
        </w:rPr>
        <w:t xml:space="preserve">The Last of Us</w:t>
      </w:r>
      <w:r w:rsidDel="00000000" w:rsidR="00000000" w:rsidRPr="00000000">
        <w:rPr>
          <w:rtl w:val="0"/>
        </w:rPr>
        <w:t xml:space="preserve"> generated just over $90 million in streaming revenue for Max within the UCAN region. This figure narrowly edged out the UCAN streaming revenue generated by the first two seasons of </w:t>
      </w:r>
      <w:r w:rsidDel="00000000" w:rsidR="00000000" w:rsidRPr="00000000">
        <w:rPr>
          <w:i w:val="1"/>
          <w:iCs w:val="1"/>
          <w:rtl w:val="0"/>
        </w:rPr>
        <w:t xml:space="preserve">The White Lotus</w:t>
      </w:r>
      <w:r w:rsidDel="00000000" w:rsidR="00000000" w:rsidRPr="00000000">
        <w:rPr>
          <w:rtl w:val="0"/>
        </w:rPr>
        <w:t xml:space="preserve">, which sat at approximately $109.05 million across a slightly longer tracking period (Q3 2021 through Q3 2024, prior to end-of-year adjustments). At first glance, </w:t>
      </w:r>
      <w:r w:rsidDel="00000000" w:rsidR="00000000" w:rsidRPr="00000000">
        <w:rPr>
          <w:i w:val="1"/>
          <w:iCs w:val="1"/>
          <w:rtl w:val="0"/>
        </w:rPr>
        <w:t xml:space="preserve">The Last of Us</w:t>
      </w:r>
      <w:r w:rsidDel="00000000" w:rsidR="00000000" w:rsidRPr="00000000">
        <w:rPr>
          <w:rtl w:val="0"/>
        </w:rPr>
        <w:t xml:space="preserve"> appears to be the superior asset, matching the revenue generation of </w:t>
      </w:r>
      <w:r w:rsidDel="00000000" w:rsidR="00000000" w:rsidRPr="00000000">
        <w:rPr>
          <w:i w:val="1"/>
          <w:iCs w:val="1"/>
          <w:rtl w:val="0"/>
        </w:rPr>
        <w:t xml:space="preserve">The White Lotus</w:t>
      </w:r>
      <w:r w:rsidDel="00000000" w:rsidR="00000000" w:rsidRPr="00000000">
        <w:rPr>
          <w:rtl w:val="0"/>
        </w:rPr>
        <w:t xml:space="preserve"> with only a single season and in half the time.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the application of the cost-per-demand-point metric reveals a deeply divergent economic reality. </w:t>
      </w:r>
      <w:r w:rsidDel="00000000" w:rsidR="00000000" w:rsidRPr="00000000">
        <w:rPr>
          <w:i w:val="1"/>
          <w:iCs w:val="1"/>
          <w:rtl w:val="0"/>
        </w:rPr>
        <w:t xml:space="preserve">The Last of Us</w:t>
      </w:r>
      <w:r w:rsidDel="00000000" w:rsidR="00000000" w:rsidRPr="00000000">
        <w:rPr>
          <w:rtl w:val="0"/>
        </w:rPr>
        <w:t xml:space="preserve">, a massive tentpole production based on a globally recognized video game IP, required a production budget exceeding $10 million per episode. Across its nine-episode first season, the direct production costs approached $100 million. Therefore, the $90 million in UCAN streaming revenue it generated functioned merely as a breakeven mechanism for the initial investment.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Conversely, the first season of </w:t>
      </w:r>
      <w:r w:rsidDel="00000000" w:rsidR="00000000" w:rsidRPr="00000000">
        <w:rPr>
          <w:i w:val="1"/>
          <w:iCs w:val="1"/>
          <w:rtl w:val="0"/>
        </w:rPr>
        <w:t xml:space="preserve">The White Lotus</w:t>
      </w:r>
      <w:r w:rsidDel="00000000" w:rsidR="00000000" w:rsidRPr="00000000">
        <w:rPr>
          <w:rtl w:val="0"/>
        </w:rPr>
        <w:t xml:space="preserve"> was produced under strict pandemic lockdown conditions for under $4 million per episode, with the expanded second season costing roughly $36 million. By the end of 2024, </w:t>
      </w:r>
      <w:r w:rsidDel="00000000" w:rsidR="00000000" w:rsidRPr="00000000">
        <w:rPr>
          <w:i w:val="1"/>
          <w:iCs w:val="1"/>
          <w:rtl w:val="0"/>
        </w:rPr>
        <w:t xml:space="preserve">The White Lotus</w:t>
      </w:r>
      <w:r w:rsidDel="00000000" w:rsidR="00000000" w:rsidRPr="00000000">
        <w:rPr>
          <w:rtl w:val="0"/>
        </w:rPr>
        <w:t xml:space="preserve"> had wildly surpassed its total production costs through UCAN streaming revenue alone, rendering any international revenue as pure margin. This granular, title-specific revenue attribution proves that a platform cannot scale to profitability purely through expensive, high-velocity tentpoles; the foundational economics of a streaming service rely on capital-efficient assets that generate outsized retention value relative to their production costs.</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$6.3 Billion Churn Crisis and the Live Sports Hedge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Beyond the optimization of original scripting, the single most destructive force in the 2025-2026 streaming economy is subscriber churn. Historically, Wall Street evaluated streaming platforms entirely on top-of-funnel subscriber acquisition. However, as subscriber bases have scaled into the hundreds of millions, the mathematics of the business have fundamentally inverted. A fractional percentage point increase in monthly churn now translates to millions of canceled accounts. Utilizing its macroeconomic modeling, Parrot Analytics calculates that major global streaming platforms lost a staggering $6.3 billion to subscriber churn in the year 2025 alone.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stem this multi-billion-dollar hemorrhage, streaming platforms have aggressively pivoted toward acquiring live sports rights, viewing athletic programming as the final cultural monolith capable of guaranteeing massive, synchronized audiences. However, Parrot Analytics' demand tracking reveals that relying exclusively on live sports is a severe strategic miscalculation. A live athletic broadcast is effectively a decaying asset; it commands maximum global attention for a three-hour window, but its retention value plummets to near zero the moment the event concludes.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turn expensive weekend viewers into long-term, monetizable subscribers, platforms must build a 365-day retention infrastructure. Parrot Analytics highlights Netflix's strategic blueprint as the optimal model. Following its acquisition of the NFL Christmas Day broadcasting rights, Netflix deployed an extensive array of unscripted "shoulder content" to keep audiences engaged during the off-season, including series like </w:t>
      </w:r>
      <w:r w:rsidDel="00000000" w:rsidR="00000000" w:rsidRPr="00000000">
        <w:rPr>
          <w:i w:val="1"/>
          <w:iCs w:val="1"/>
          <w:rtl w:val="0"/>
        </w:rPr>
        <w:t xml:space="preserve">Quarterback</w:t>
      </w:r>
      <w:r w:rsidDel="00000000" w:rsidR="00000000" w:rsidRPr="00000000">
        <w:rPr>
          <w:rtl w:val="0"/>
        </w:rPr>
        <w:t xml:space="preserve">, </w:t>
      </w:r>
      <w:r w:rsidDel="00000000" w:rsidR="00000000" w:rsidRPr="00000000">
        <w:rPr>
          <w:i w:val="1"/>
          <w:iCs w:val="1"/>
          <w:rtl w:val="0"/>
        </w:rPr>
        <w:t xml:space="preserve">Receiver</w:t>
      </w:r>
      <w:r w:rsidDel="00000000" w:rsidR="00000000" w:rsidRPr="00000000">
        <w:rPr>
          <w:rtl w:val="0"/>
        </w:rPr>
        <w:t xml:space="preserve">, and </w:t>
      </w:r>
      <w:r w:rsidDel="00000000" w:rsidR="00000000" w:rsidRPr="00000000">
        <w:rPr>
          <w:i w:val="1"/>
          <w:iCs w:val="1"/>
          <w:rtl w:val="0"/>
        </w:rPr>
        <w:t xml:space="preserve">America's Sweethearts: Dallas Cowboys Cheerleaders</w:t>
      </w:r>
      <w:r w:rsidDel="00000000" w:rsidR="00000000" w:rsidRPr="00000000">
        <w:rPr>
          <w:rtl w:val="0"/>
        </w:rPr>
        <w:t xml:space="preserve">. Parrot's models calculate that this specific NFL shoulder programming ecosystem actively retains approximately 500,000 global subscribers each quarter. By keeping algorithmic recommendations warm and fans engaged outside of the live broadcast window, these unscripted shoulder shows alone generated over $100 million in global streaming revenue for Netflix, functioning as a vital economic bridge.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Even more impactful to the economics of churn is Netflix's unprecedented 10-year, $5 billion acquisition of </w:t>
      </w:r>
      <w:r w:rsidDel="00000000" w:rsidR="00000000" w:rsidRPr="00000000">
        <w:rPr>
          <w:i w:val="1"/>
          <w:iCs w:val="1"/>
          <w:rtl w:val="0"/>
        </w:rPr>
        <w:t xml:space="preserve">WWE Raw</w:t>
      </w:r>
      <w:r w:rsidDel="00000000" w:rsidR="00000000" w:rsidRPr="00000000">
        <w:rPr>
          <w:rtl w:val="0"/>
        </w:rPr>
        <w:t xml:space="preserve">. Unlike seasonal professional sports, professional wrestling operates as a 52-week continuous narrative loop with no off-season. Parrot Analytics quantifies this continuous habit loop as the ultimate retention anchor; the model calculates that WWE franchise content actively retains 1.25 million subscribers for Netflix globally every single quarter. Before accounting for international top-of-funnel growth or ad-tier monetization, the sheer scale of churn prevention provided by the WWE justifies the massive capital outlay, demonstrating how the Demand/Valuation Layer is actively rewriting the playbook for global sports rights acquisition.</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Talent Synergy Modeling: The $120 Million Global Expansion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application of synthetic demand valuation extends deeply into the unscripted reality television sector. A definitive post-2025 case study from Parrot Analytics details the strategic maneuvering of an independent production company seeking to dramatically increase the production budget and producer fees for the third season of a reality competition series.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production team hypothesized that injecting well-known international sports figures and regional personalities into the cast would expand the series' global reach, thereby increasing its overall economic value to the streaming platform's subscription base and potential advertisers. To prove this hypothesis, the producers utilized Parrot Analytics' "Content Valuation Framework" and "Talent Synergy Modeling".</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highly quantitative assessment evaluated the global "star power" and social media footprints of potential international cast members. The data indicated that casting a specific combination of international personalities would yield a massive +144% lift in global audience demand. By forecasting the resulting subscriber acquisition in the home markets of these new participants, and modeling the increased value of the global ad-inventory based on higher anticipated watch times, Parrot projected that the series could generate incremental revenue gains surpassing $120 million per season once peak global attention was achieved. Armed with this empirical, data-driven leverage, the producers successfully convinced the streaming platform to approve a significantly larger production budget, showcasing how synthetic demand indices have entirely replaced qualitative intuition in modern Hollywood dealmaking.</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Analytical Framework</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Application / Use Case</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Projected Financial Impact / Metric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Cost-Per-Demand-Point</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Evaluating ROI efficiency between titles (e.g., </w:t>
            </w:r>
            <w:r w:rsidDel="00000000" w:rsidR="00000000" w:rsidRPr="00000000">
              <w:rPr>
                <w:i w:val="1"/>
                <w:iCs w:val="1"/>
                <w:rtl w:val="0"/>
              </w:rPr>
              <w:t xml:space="preserve">The Last of Us</w:t>
            </w:r>
            <w:r w:rsidDel="00000000" w:rsidR="00000000" w:rsidRPr="00000000">
              <w:rPr>
                <w:rtl w:val="0"/>
              </w:rPr>
              <w:t xml:space="preserve"> vs. </w:t>
            </w:r>
            <w:r w:rsidDel="00000000" w:rsidR="00000000" w:rsidRPr="00000000">
              <w:rPr>
                <w:i w:val="1"/>
                <w:iCs w:val="1"/>
                <w:rtl w:val="0"/>
              </w:rPr>
              <w:t xml:space="preserve">The White Lotus</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Breakeven tracking against $10M/ep vs. $4M/ep production costs.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Churn Mitigation Modeling</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Assessing the retention value of live sports vs. 52-week narrative loops.</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WWE retains 1.25M subs/quarter; NFL shoulder content generates $100M revenue.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Talent Synergy Modeling</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Quantifying the global demand lift of specific international casting decisions.</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Projected +144% global demand lift yielding &gt;$120M/season incremental revenue.</w:t>
            </w:r>
          </w:p>
        </w:tc>
      </w:tr>
    </w:tbl>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Redefining Metadata: Gracenote’s Competitive Posture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Within the complex mapping of the Demand/Valuation Layer, Gracenote occupies a highly distinct structural position. Operating as a subsidiary of Nielsen, prior industry research frequently miscategorized Gracenote alongside direct demand-metric providers like Parrot Analytics or Ampere Analysis. However, a rigorous structural analysis confirms that Gracenote does not compete directly on generating predictive demand-side analytics or calculating synthetic viewership footprints. Instead, Gracenote primarily supplies the underlying entertainment metadata ontology that serves as the infrastructural foundation for the entire streaming ecosystem.</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operating at the metadata level rather than the predictive analytics level, Nielsen has aggressively repositioned Gracenote to directly address the same macroeconomic challenges—subscriber churn and content discoverability—that plague the broader industry. This repositioning is explicitly targeted at the exploding Free Ad-Supported Streaming TV (FAST) ecosystem and the broader Connected TV (CTV) advertising market.</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its heavily cited </w:t>
      </w:r>
      <w:r w:rsidDel="00000000" w:rsidR="00000000" w:rsidRPr="00000000">
        <w:rPr>
          <w:i w:val="1"/>
          <w:iCs w:val="1"/>
          <w:rtl w:val="0"/>
        </w:rPr>
        <w:t xml:space="preserve">2025 State of Play</w:t>
      </w:r>
      <w:r w:rsidDel="00000000" w:rsidR="00000000" w:rsidRPr="00000000">
        <w:rPr>
          <w:rtl w:val="0"/>
        </w:rPr>
        <w:t xml:space="preserve"> report, Gracenote published alarming data regarding the current user experience of streaming platforms. Surveying consumers across the United States, United Kingdom, Germany, France, Brazil, and Mexico, the report found that 45% of users find the sheer volume of streaming content overwhelming. On average, consumers globally spend a frustrating 14 minutes searching for something to watch. Most critically for platform economics, 19% of viewers—and a staggering 29% of viewers in the highly coveted 18-24 age demographic—will completely abandon a viewing session if their initial content search is unsuccessful, directly impacting a platform's ability to monetize ad inventory.</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combat this abandonment rate, Gracenote has positioned its metadata ontology as the ultimate solution for FAST and SVOD user experience differentiation. By Q1 2025, Gracenote's Video Data tracked a record 1,600 individual FAST channels, representing a 42% expansion since mid-2023. These channels collectively offer more than 178,000 individual shows and movies. Because FAST channel programming is non-exclusive and highly redundant across competing platforms, Gracenote correctly argues that hyper-accurate metadata, intuitive search architecture, and seamless discoverability are the only remaining competitive moats available to FAST distributors.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Furthermore, Gracenote is actively leveraging its metadata to capitalize on the industry's pivot toward sports. In December 2025, the company announced major enhancements to its "On Sports" solution. Covering over 160 popular sports leagues globally—including the NFL, NBA, Premier League, and Formula 1—the enhanced metadata tool allows streaming platforms to seamlessly link live game broadcasts to highly relevant shoulder content, such as sports documentaries, delayed recap shows, and deep-dive game analyses. This strategic enhancement flawlessly aligns with Parrot Analytics' economic findings regarding sports retention loops, demonstrating that while Gracenote does not value the IP directly, its metadata provides the vital connective tissue necessary for platforms to construct the habit loops required to monetize expensive sports rights effectively.</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Additionally, Gracenote is moving aggressively into the ad-tech space through strategic partnerships. By integrating with platforms like Xumo and Iris TV, Gracenote is utilizing its metadata to provide "Contextual Video Data" to the market. This allows advertisers to execute advanced contextual targeting on CTV platforms, ensuring ad placements are hyper-relevant to the on-screen content, thereby boosting advertising ROI. This push into contextual signaling proves that Nielsen is expanding Gracenote's posture far beyond basic program guides, utilizing metadata as an active weapon in the demand-side platform optimization wars.</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Enterprise Pivots and Capital Restructuring: Whip Media and Luminate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intense financial pressures inherent to operating within the Demand/Valuation Layer have forced dramatic strategic pivots among secondary players, as early-stage venture capital business models give way to ruthless private equity restructuring and holding-company consolidation. The trajectories of Whip Media and Luminate serve as perfect archetypes for this ecosystem-wide transition.</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Whip Media's Transition from Consumer Sentiment to Enterprise SaaS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Whip Media, traditionally recognized as a dominant provider of viewership analytics heavily reliant on consumer sentiment tracking, underwent a profound capital restructuring in February 2025. The company was acquired by Blue Torch Capital, a direct lender that operates distinctly from traditional venture capital by focusing explicitly on aggressively restructuring "companies in transition". Prior to this acquisition, Whip Media had raised over $115 million across multiple funding rounds and generated an estimated $11.4 million in annual recurring revenue in 2025, maintaining a workforce of approximately 104 employees.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Following the transfer of control, Blue Torch Capital initiated a brutal, efficiency-driven pivot toward high-margin enterprise software, resulting in the highly publicized termination of Whip Media's flagship consumer-facing application, TV Time. TV Time, which boasted over 26 million lifetime installs and operated as one of the internet's largest active TV-tracking and fan-engagement communities, was officially shuttered on July 15, 2026.</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shutdown of TV Time underscores a harsh new reality within the alternative data ecosystem: operating free, consumer-facing applications as loss-leaders for the purpose of scraping top-of-funnel sentiment data is no longer considered financially sustainable under stringent private equity oversight. Instead, Whip Media has reallocated all its developmental resources toward "Helix," a newly launched AI-native SaaS enterprise platform. Helix is designed exclusively for B2B applications, aiming to automate complex data ingestion, streamline workflow orchestration, and provide robust streaming analytics directly to entertainment finance and operations teams. By abandoning its consumer community, Whip Media has effectively removed itself from the top-of-funnel sentiment scraping game, choosing instead to compete purely as an enterprise revenue-operations infrastructure provider.</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Luminate's Transmedia Scale and Clean Room Integration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Conversely, Luminate operates at the opposite end of the spectrum, backed by massive corporate resources and a deep integration into the global media establishment. Luminate operates as an independent subsidiary of PME TopCo, a powerful joint venture between Penske Media Corporation (PMC) and Eldridge Industries, a colossal asset management firm overseeing approximately $70 billion in assets.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Led by CEO Rob Jonas, Luminate's operational scale is staggering. The company manages upward of 30 trillion data points compiled from over 500 verified global sources, employing approximately 187 professionals. Through its Luminate Film &amp; TV product—formerly known as Variety Insight prior to a comprehensive corporate rebranding—the company provides the industry's preferred development and production database, comprehensively tracking over 100,000 executives, producers, projects, and companies across the global entertainment landscape.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Crucially, Luminate's influence extends far beyond basic database management and demand scraping. In its foundational </w:t>
      </w:r>
      <w:r w:rsidDel="00000000" w:rsidR="00000000" w:rsidRPr="00000000">
        <w:rPr>
          <w:i w:val="1"/>
          <w:iCs w:val="1"/>
          <w:rtl w:val="0"/>
        </w:rPr>
        <w:t xml:space="preserve">2025 Year-End Music Report</w:t>
      </w:r>
      <w:r w:rsidDel="00000000" w:rsidR="00000000" w:rsidRPr="00000000">
        <w:rPr>
          <w:rtl w:val="0"/>
        </w:rPr>
        <w:t xml:space="preserve">, the firm highlighted the absolute dominance of "Transmedia Integration"—demonstrating empirically how music, film, television, and gaming are now deeply and inextricably intertwined in the modern attention economy. Furthermore, Luminate's technological infrastructure plays a pivotal, cross-layer role in the Identity Resolution &amp; Clean Rooms Layer.</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Luminate currently powers the walled-garden clean room environment for Walmart Connect, the retail giant's massive retail media network. In 2025, Walmart Connect generated over $4.8 billion in ad revenue, and Luminate's integration forces entertainment advertisers to conduct rigorous, closed-loop attribution. This allows studios and brands to tie top-of-funnel Connected TV (CTV) impressions directly to bottom-of-funnel physical or digital retail checkouts. This unique capability bridges the historical gap between media consumption and physical retail media networks, positioning Luminate not just as a valuation tool, but as a core component of the global advertising infrastructure.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Company / Vendor</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Corporate Ownership / Backing</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Pivot / Product Focus (2025-2026)</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Market Positioning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Whip Media</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Blue Torch Capital (Private Equity)</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Shut down TV Time consumer app; pivoted to Helix AI-native SaaS platform.</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B2B enterprise revenue operations and workflow automation.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Luminate</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PME TopCo (Penske Media &amp; Eldridge)</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Expanded Transmedia Integration; powers Walmart Connect clean room.</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Cross-layer identity attribution and massive institutional database management.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Diesel Labs</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Forma Group</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Acquired to build audience models supporting institutional M&amp;A transactions.</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AI-powered content intelligence for corporate finance and valuation.</w:t>
            </w:r>
          </w:p>
        </w:tc>
      </w:tr>
    </w:tbl>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Talent Agency Adaptation: Packaging and the Digital Twin Economy</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synthetic demand metrics have become the universally recognized currency of studios, financial institutions, and streaming platforms, the major talent agencies that represent the creative class have rapidly adopted these exact same data pipelines to maintain their leverage in high-stakes negotiations.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Major global talent agencies, most notably the Creative Artists Agency (CAA) and William Morris Endeavor (WME), now systematically ingest real-time IP valuation data from firms like Parrot Analytics and Ampere Analysis. This data is deployed critically during the talent packaging phase, wherein agencies bundle elite writers, directors, and marquee actors together to pitch a comprehensive project to a network or streamer.</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the contemporary media environment, upfront commissions are shrinking, and the traditional backend syndication residuals that historically generated massive wealth for creators have been entirely decimated by the streaming model's buyout structure. To combat this, agencies utilize quantitative demand data to mathematically prove a specific showrunner's or actor's historical contribution to a streaming platform's subscriber retention and acquisition metrics. By proving this empirical value, agencies force streaming platforms to negotiate synthetic backend compensation pools, ensuring their clients share in the upside of a global hit despite the lack of traditional syndication.</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Generative AI Frontier: Monetizing the Digital Likeness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the most radical and disruptive expansion of the Demand/Valuation Layer within the talent agency sector involves the rapid monetization of artificial intelligence and the concept of the "digital twin." By early 2026, WME (operating as a subsidiary of the Endeavor Group and TKO Group Holdings) aggressively expanded its commercial representation strategy into "digital likeness licensing".</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direct response to the explosive commercial viability of generative AI, WME has begun brokering highly lucrative deals for the creation and licensing of its top-tier clients' digital twins. These AI-generated, hyper-realistic avatars and localized voice replicas can participate in global brand campaigns, immersive metaverse events, and targeted international marketing rollouts without requiring the physical presence, or time commitment, of the actual human talent. WME executives project that these digital likeness licensing agreements will capture between $120 million and $160 million in incremental brand and studio revenues by the year 2027.</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critical intersection between this emerging technology and the Demand/Valuation Layer lies in how these digital twins are financially modeled. Because an AI replica is fundamentally a synthetic asset, its compensation structure is governed entirely by synthetic data. The backend payouts, residual structures, and upfront licensing fees for these digital twins are negotiated strictly based on the tracked global audience demand for the original human talent's IP. If Parrot Analytics or Ampere Analysis data indicates that a specific actor yields a massive global demand multiplier, the licensing fee for their AI-generated digital twin scales proportionally. This paradigm represents the ultimate, dystopian commodification of human attention: alternative data providers are now generating synthetic demand metrics to financially value synthetic human replicas for deployment in digital media.</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LLM-Native Disruption Vector: Generative Engine Optimization (GEO)</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Demand/Valuation Layer currently dictates the operational economics of the entertainment industry, the entire ecosystem faces an immediate, structural, and potentially catastrophic disruption vector from the rapid global adoption of Conversational AI and Large Language Models (LLMs).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over a decade, providers like Parrot Analytics, PlumResearch, and Diesel Labs have relied implicitly on scraping traditional search engine volume, open-web social media engagement, and wiki traffic to calculate their demand footprints. However, consumer behavior is experiencing a seismic, generational shift. Audiences are rapidly migrating away from traditional, link-based search engines—which can be easily scraped by third-party data providers—toward conversational AI agents that operate as closed, proprietary ecosystems.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a consumer utilizes traditional Google Search to find a new television show, that query generates a measurable data exhaust. When that same consumer asks an LLM like ChatGPT, "What sci-fi thriller should I watch tonight based on my love for </w:t>
      </w:r>
      <w:r w:rsidDel="00000000" w:rsidR="00000000" w:rsidRPr="00000000">
        <w:rPr>
          <w:i w:val="1"/>
          <w:iCs w:val="1"/>
          <w:rtl w:val="0"/>
        </w:rPr>
        <w:t xml:space="preserve">The Last of Us</w:t>
      </w:r>
      <w:r w:rsidDel="00000000" w:rsidR="00000000" w:rsidRPr="00000000">
        <w:rPr>
          <w:rtl w:val="0"/>
        </w:rPr>
        <w:t xml:space="preserve">?", that interaction is entirely siloed within OpenAI's servers. The top-of-funnel demand signal—the very lifeblood that fuels the complex valuation models of the Demand/Valuation Layer—goes completely dark to outside observers.</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Previsible Data and the Ascendance of Claude and ChatGPT</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unprecedented scale of this migration is detailed in the </w:t>
      </w:r>
      <w:r w:rsidDel="00000000" w:rsidR="00000000" w:rsidRPr="00000000">
        <w:rPr>
          <w:i w:val="1"/>
          <w:iCs w:val="1"/>
          <w:rtl w:val="0"/>
        </w:rPr>
        <w:t xml:space="preserve">2026 State of AI Discovery Report</w:t>
      </w:r>
      <w:r w:rsidDel="00000000" w:rsidR="00000000" w:rsidRPr="00000000">
        <w:rPr>
          <w:rtl w:val="0"/>
        </w:rPr>
        <w:t xml:space="preserve">, published by the specialized AI visibility agency Previsible. Authored by Previsible's Chief Product Officer David Bell, the exhaustive 19-month benchmark study analyzed 6.77 million AI-driven sessions across 166 enterprise websites spanning multiple industries, including e-commerce, publishing, and media.</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data reveals a terrifying concentration of power among a handful of model creators. While Google's integrated AI Overviews remain a massive surface area for initial discovery, within the standalone LLM ecosystem, the market is effectively monopolized. The report found that ChatGPT commands an overwhelming 92.4% of all trackable standalone LLM referral traffic, operating as the undisputed leader in conversational discovery. Furthermore, Anthropic's Claude is experiencing parabolic, unprecedented adoption; the model recorded a 64x growth rate over the 19-month tracking period, successfully displacing Perplexity in March 2026 to capture the highly coveted developer, technical buyer, and professional services demographic.</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consumer discovery moves rapidly from traditional Search Engine Optimization (SEO) to Generative Engine Optimization (GEO), the entertainment industry must adapt to a stark new reality where opaque AI algorithms, rather than human curators, decide what shows and movies to recommend. If a studio's new tentpole franchise is not actively cited by ChatGPT or Claude, it practically does not exist within the modern conversational discovery funnel, rendering traditional marketing spend highly inefficient.</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Standalone LLM Platform</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Market Share / Metric (Mid-2026)</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Growth Velocity / Trend Analysis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ChatGPT (OpenAI)</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92.4% of trackable standalone referral traffic</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Dominant market leader; vast consumer adoption.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Claude (Anthropic)</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in standalone referrals</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64x growth rate; strong technical/professional demographic.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Gemini (Google)</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Integrated ecosystem leader</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3.2x growth; immense scale via Google integration.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Perplexity</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Displaced by Claude in March 2026</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Niche dominance, but losing aggregate market share.</w:t>
            </w:r>
          </w:p>
        </w:tc>
      </w:tr>
    </w:tbl>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*Data Source: Previsible 2026 State of AI Discovery Report *</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Profound, Agentic E-Commerce, and the New Measurement Paradigm</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combat the opacity of LLM recommendations, a radically new breed of intelligence vendor has emerged, effectively creating a parallel layer of demand valuation. Profound, a GEO and AI search discoverability platform founded by former OpenAI, Microsoft, and Uber alumni, has aggressively positioned itself as the command center for this new era. In August 2025, Profound closed a massive $35 million Series B funding round led by Sequoia Capital, bringing its total institutional funding to $58.5 million.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Rather than attempting to scrape consumer social sentiment, Profound's methodology involves reverse-engineering the LLMs themselves. The platform processes over 100 million AI search queries monthly, providing brands, studios, and agencies with highly granular "Share of Voice" analytics. These analytics reveal exactly how often, and in what specific contextual sentiment, a brand's IP is being recommended by ChatGPT, Perplexity, and Gemini.</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Crucially, Profound operates as an "agentic workbench." Its proprietary AI agents can automatically write localized content, publish articles, and even update backend site code to ensure that a brand's data is formatted perfectly to be ingested, trusted, and cited by external LLMs. This transition from passive analytics to active, automated workflow execution mirrors the pivot seen with Whip Media's Helix, signaling a broader industry shift toward AI-native infrastructure.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the true existential threat to the legacy Demand/Valuation Layer arrives in the imminent next phase of this technological shift: agentic e-commerce. As Previsible notes in its analysis of the 2026 landscape, "AI stops recommending and starts buying, with the user never leaving the conversation". The emergence of open architectural layers—such as the Model Context Protocol (MCP) for tool integration, the Universal Commerce Protocol (UCP) for agentic discovery, and AP2 for payment processing—enables AI agents to dynamically query inventory, negotiate features, and execute transactions entirely autonomously, up to 50 times a second.</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When autonomous AI agents begin executing transactions—such as booking theatrical movie tickets, purchasing merchandise, or subscribing to streaming platforms directly within a ChatGPT interface—traditional attribution models and open-web demand scraping techniques will break entirely. The traditional marketing funnel will collapse into a single conversational prompt. Vendors reliant on legacy social and wiki scraping will be forced to fundamentally re-architect their data ingestion models to account for agent-mediated discovery, or face immediate obsolescence in a market where AI models act as the ultimate gatekeepers of human commerce.</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Demand/Valuation Layer of the streaming alternative-data ecosystem has matured from a fragmented collection of experimental data boutiques into the foundational economic architecture of the global entertainment industry. Through sophisticated cross-layer triangulation, the synthetic demand footprints generated by this layer have pierced the opacity of the streaming walled gardens, allowing financial institutions and talent agencies to reverse-engineer subscriber acquisition costs and accurately value intellectual property.</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corporate landscape of this layer is currently defined by intense consolidation and aggressive pivots toward enterprise software. Ampere Analysis's integration of PlumResearch demonstrates the industry's demand for holistic, global intelligence suites, while Whip Media's termination of its consumer applications in favor of AI-native B2B SaaS highlights the ruthless efficiency mandates of private equity ownership.</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Simultaneously, the valuation paradigms that govern the industry have radically evolved. Driven by Parrot Analytics' economic modeling, studios have largely abandoned the pursuit of raw viewership velocity in favor of capital efficiency, shifting billions of dollars toward continuous, 52-week sports retention loops like the WWE to combat a crippling $6.3 billion churn crisis. Meanwhile, talent agencies are leveraging these exact same synthetic metrics to dictate the compensation structures for the emerging digital twin economy, fundamentally altering the nature of creative representation.</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Yet, looming over this entire ecosystem is the disruptive force of Large Language Models. As consumer behavior rapidly shifts from trackable search engines to the closed ecosystems of ChatGPT and Claude, the top-of-funnel intent signals that power the Demand/Valuation Layer are going dark. The rise of Generative Engine Optimization and agentic e-commerce protocols guarantees that the next iteration of entertainment analytics will not belong to the firms that scrape the most social media posts, but to the entities that can successfully decode, measure, and manipulate the artificial intelligence models that now serve as the primary arbiters of human attention.</w:t>
      </w:r>
    </w:p>
    <w:p w:rsidR="00000000" w:rsidDel="00000000" w:rsidP="00000000" w:rsidRDefault="00000000" w:rsidRPr="00000000" w14:paraId="0000009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Diesel Labs has been acquired by Forma Group, https://diesellabs.com/insights/diesel-labs-is-now-part-of-forma-group/ 2. Ampere Analysis acquires PlumResearch - Advanced Television, https://www.advanced-television.com/2026/05/26/ampere-analysis-acquires-plumresearch/ 3. Ampere Analysis acquires PlumResearch, accepts investment from Goldenpeak, https://thedesk.net/2026/05/ampere-analysis-goldenpeak-plumresearch/ 4. Digital Capital Advisors Announces the Sale of Plum Research to Ampere Analysis, https://www.digitalcapitaladvisors.com/transaction/digital-capital-advisors-announces-the-sale-of-plum-research-to-ampere-analysis/ 5. NIQ Launches Showlabs in Japan to Help Content Companies Understand Global Streaming Audiences, https://nielseniq.com/global/en/news-center/2026/niq-launches-showlabs-in-japan-to-help-content-companies-understand-global-streaming-audiences/ 6. "The Last of Us" just beat "The White Lotus" in terms of how much revenue it has made for Max | Parrot Analytics, https://www.parrotanalytics.com/insights/the-last-of-us-vs-the-white-lotus-streaming-revenue-for-max/ 7. What Audiences Loved in 2025 - Parrot Analytics, https://insights.parrotanalytics.com/hubfs/Resources/whitepapers/What%20Audiences%20Loved%20in%202025%20-%20Parrot%20Analytics.pdf?utm_campaign=Thought%20Leadership%3A%20Data%20Applications&amp;utm_medium=email&amp;_hsenc=p2ANqtz--xIzmbEJ8YCJah-Zg-1S5yM7Ah6nJwfqTguQa3LOsyDfkWuXRVANWP-UZ7gkFyDVjVds9kwuSLNE9AKxKhp0pc84IrRg&amp;_hsmi=398768667&amp;utm_content=398730751&amp;utm_source=hs_email 8. Streaming's $6.3 Billion Churn Problem: Why Live Sports Alone Won't Fix It | Parrot Analytics, https://www.parrotanalytics.com/press/streamings-dollar63-billion-churn-problem-why-live-sports-alone-wont-fix-it/ 9. Case Study: Going Global - How International Talent Boosted Budget and Value for a Reality Competition Series | Parrot Analytics, https://www.parrotanalytics.com/case-studies/case-study-going-global-how-international-talent-boosted-budget-and-value-for-a-reality-competition-series/ 10. Gracenote: More effective search features needed to help viewers navigate content, https://www.ibc.org/distribution-consumption/news/gracenote-more-effect-search-features-needed-to-help-viewers-navigate-content/22843 11. New Gracenote Report Highlights Impact of Ineffective Content Discovery on Consumer Happiness with Streaming | Nielsen, https://www.nielsen.com/news-center/2025/new-gracenote-report-highlights-impact-of-ineffective-content-discovery-on-consumer-happiness-with-streaming/ 12. Metadata can provide differentiated experiences as FAST channels gain momentum, https://gracenote.com/insights/metadata-can-provide-differentiated-experiences-as-fast-channels-gain-momentum/ 13. Gracenote enhances On Sports solution - Advanced Television, https://www.advanced-television.com/2025/12/17/gracenote-enhances-on-sports-solution/ 14. CTV Advertising Solutions - Gracenote, https://gracenote.com/products/ctv-content-intelligence/ 15. Xumo brings contextual signals to linear streaming with Gracenote, https://ppc.land/xumo-brings-contextual-signals-to-linear-streaming-with-gracenote-and-iris-tv/ 16. Who Owns Whip Media Company? - Business Model Canvas Templates, https://businessmodelcanvastemplate.com/blogs/owners/whip-media-who-owns 17. Whip Media Revenue 2025: $11.4M Est. ARR, $34.3M Valuation - GetLatka, https://getlatka.com/companies/whipmedia.com 18. The end of TV Time? Popular tracking app announces shutdown, https://tribune.com.pk/story/2616137/the-end-of-tv-time-popular-tracking-app-announces-shutdown 19. Popular TV-tracking app TV Time is shutting down as... - ai - Daily.dev, https://daily.dev/posts/popular-tv-tracking-app-tv-time-is-shutting-down-as-company-focuses-on-ai-cgwtlrm3h 20. Popular TV-tracking app TV Time is shutting down as company focuses on AI, https://benzatine.com/news-room/tv-time-app-to-close-as-focus-shifts-to-ai-innovations 21. Business &amp; Financial News - newsfilter.io, https://newsfilter.io/news 22. Whip Media: Use-Cases, Insights and Reviews | 2026 Cuspera, https://www.cuspera.com/products/whip-media-x-3082 23. What AI Says About Whip Media Helix | Parse, https://parse.gl/brands/whipmedia-com-2 24. SPECIAL REPORT | Second Edition, May 2024, https://khaki-badger-78lk.squarespace.com/s/Industry-Hurdles-Special-Report.pdf 25. Eldridge Industries - Grokipedia, https://grokipedia.com/page/Eldridge_Industries 26. Luminate (company) - Wikipedia, https://en.wikipedia.org/wiki/Luminate_(company) 27. Luminate Data 2026 Company Profile: Valuation, Funding &amp; Investors | PitchBook, https://pitchbook.com/profiles/company/496154-17 28. Rob Jonas - Chief Executive Officer, Luminate | PMC, https://www.pmc.com/leadership/rob 29. Luminate Film &amp; TV - App Store, https://apps.apple.com/ca/app/luminate-film-tv/id1062089619 30. Luminate Year-End Music Report 2025 - Ceros, https://view.ceros.com/luminate-data/luminate-year-end-music-report-2025-1 31. Bryan Lourd - Grokipedia, https://grokipedia.com/page/Bryan_Lourd 32. How Does WME Company Operate? - Business Model Canvas Templates, https://businessmodelcanvastemplate.com/blogs/how-it-works/wme-how-it-works 33. TKO-2025-Annual-Report.pdf, https://s202.q4cdn.com/437702206/files/doc_financials/2025/ar/TKO-2025-Annual-Report.pdf 34. Global Alts Miami 2026 Speakers - iConnections, https://iconnections.io/global-alts-miami-2026-speakers-and-agenda/global-alts-miami-2026-speakers/ 35. Technical Program | IMS Microwave Week | IMS2026, https://ims-ieee.org/technical-program 36. Search Engine Optimization Breaking News and Press Releases - Business Wire, https://www.businesswire.com/newsroom/industry/communications/search-engine-optimization 37. Previsible's 2026 State of AI Discovery Report Finds Google Remains the Center of AI Discovery, With ChatGPT Leading Standalone LLMs - Business Wire, https://www.businesswire.com/news/home/20260706755932/en/Previsibles-2026-State-of-AI-Discovery-Report-Finds-Google-Remains-the-Center-of-AI-Discovery-With-ChatGPT-Leading-Standalone-LLMs 38. The Evolution of AI Search Optimization and the Human Touch - Previsible, https://previsible.io/about-our-team/previsible-ai-manifesto/ 39. From SEO to GEO: How Profound Helps Companies Stay Visible in AI Search, https://lift.comcast.com/from-seo-to-geo-how-profound-helps-companies-stay-visible-in-ai-search/ 40. Profound: Funding, Team &amp; Investors - Startup Intros, https://startupintros.com/orgs/profound 41. Profound Secure $35M Series B as AI Search Drives Platform Shift - ITDigest, https://itdigest.com/artificial-intelligence/profound-secures-35m-series-b-as-ai-search-drives-platform-shift/ 42. Profound Raises $35M Series B as AI Search Becomes the Next Platform Shift, https://www.prnewswire.com/news-releases/profound-raises-35m-series-b-as-ai-search-becomes-the-next-platform-shift-302527764.html 43. How AI Agents Are Changing E-commerce in 2026: Open Protocols Explained (Complete Guide) - Ekamoira, https://www.ekamoira.com/blog/how-ai-agents-are-changing-e-commerce-in-2026-open-protocols-explained-complete-guide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