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Brasil 11/2023</w:t>
        <w:br w:type="textWrapping"/>
      </w:r>
    </w:p>
    <w:p w:rsidR="00000000" w:rsidDel="00000000" w:rsidP="00000000" w:rsidRDefault="00000000" w:rsidRPr="00000000" w14:paraId="00000002">
      <w:pPr>
        <w:numPr>
          <w:ilvl w:val="0"/>
          <w:numId w:val="1"/>
        </w:numPr>
        <w:spacing w:line="360" w:lineRule="auto"/>
        <w:ind w:left="720" w:hanging="360"/>
        <w:jc w:val="both"/>
        <w:rPr>
          <w:b w:val="1"/>
        </w:rPr>
      </w:pPr>
      <w:r w:rsidDel="00000000" w:rsidR="00000000" w:rsidRPr="00000000">
        <w:rPr>
          <w:b w:val="1"/>
          <w:color w:val="2b2b2b"/>
          <w:sz w:val="21"/>
          <w:szCs w:val="21"/>
          <w:rtl w:val="0"/>
        </w:rPr>
        <w:t xml:space="preserve">What are three benefits of following CIS Benchmarks?</w:t>
      </w:r>
    </w:p>
    <w:p w:rsidR="00000000" w:rsidDel="00000000" w:rsidP="00000000" w:rsidRDefault="00000000" w:rsidRPr="00000000" w14:paraId="00000003">
      <w:pPr>
        <w:spacing w:line="360" w:lineRule="auto"/>
        <w:ind w:left="720" w:firstLine="0"/>
        <w:jc w:val="both"/>
        <w:rPr>
          <w:color w:val="2b2b2b"/>
          <w:sz w:val="21"/>
          <w:szCs w:val="21"/>
        </w:rPr>
      </w:pPr>
      <w:r w:rsidDel="00000000" w:rsidR="00000000" w:rsidRPr="00000000">
        <w:rPr>
          <w:b w:val="1"/>
          <w:color w:val="2b2b2b"/>
          <w:sz w:val="21"/>
          <w:szCs w:val="21"/>
          <w:rtl w:val="0"/>
        </w:rPr>
        <w:t xml:space="preserve">Enhanced Security Posture:</w:t>
      </w:r>
      <w:r w:rsidDel="00000000" w:rsidR="00000000" w:rsidRPr="00000000">
        <w:rPr>
          <w:color w:val="2b2b2b"/>
          <w:sz w:val="21"/>
          <w:szCs w:val="21"/>
          <w:rtl w:val="0"/>
        </w:rPr>
        <w:t xml:space="preserve"> CIS Benchmarks offer a comprehensive set of security configurations and settings for various systems, applications, and platforms. By adhering to these benchmarks, organizations can strengthen their security posture.</w:t>
      </w:r>
    </w:p>
    <w:p w:rsidR="00000000" w:rsidDel="00000000" w:rsidP="00000000" w:rsidRDefault="00000000" w:rsidRPr="00000000" w14:paraId="00000004">
      <w:pPr>
        <w:spacing w:line="360" w:lineRule="auto"/>
        <w:ind w:left="720" w:firstLine="0"/>
        <w:jc w:val="both"/>
        <w:rPr>
          <w:color w:val="2b2b2b"/>
          <w:sz w:val="21"/>
          <w:szCs w:val="21"/>
        </w:rPr>
      </w:pPr>
      <w:r w:rsidDel="00000000" w:rsidR="00000000" w:rsidRPr="00000000">
        <w:rPr>
          <w:rtl w:val="0"/>
        </w:rPr>
      </w:r>
    </w:p>
    <w:p w:rsidR="00000000" w:rsidDel="00000000" w:rsidP="00000000" w:rsidRDefault="00000000" w:rsidRPr="00000000" w14:paraId="00000005">
      <w:pPr>
        <w:spacing w:line="360" w:lineRule="auto"/>
        <w:ind w:left="720" w:firstLine="0"/>
        <w:jc w:val="both"/>
        <w:rPr>
          <w:color w:val="2b2b2b"/>
          <w:sz w:val="21"/>
          <w:szCs w:val="21"/>
        </w:rPr>
      </w:pPr>
      <w:r w:rsidDel="00000000" w:rsidR="00000000" w:rsidRPr="00000000">
        <w:rPr>
          <w:b w:val="1"/>
          <w:color w:val="2b2b2b"/>
          <w:sz w:val="21"/>
          <w:szCs w:val="21"/>
          <w:rtl w:val="0"/>
        </w:rPr>
        <w:t xml:space="preserve">Compliance and Regulatory Alignment:</w:t>
      </w:r>
      <w:r w:rsidDel="00000000" w:rsidR="00000000" w:rsidRPr="00000000">
        <w:rPr>
          <w:color w:val="2b2b2b"/>
          <w:sz w:val="21"/>
          <w:szCs w:val="21"/>
          <w:rtl w:val="0"/>
        </w:rPr>
        <w:t xml:space="preserve"> Many industries and regions have specific compliance requirements and regulations regarding the security of IT systems. CIS Benchmarks often align with these standards, making it easier for organizations to demonstrate compliance. </w:t>
      </w:r>
    </w:p>
    <w:p w:rsidR="00000000" w:rsidDel="00000000" w:rsidP="00000000" w:rsidRDefault="00000000" w:rsidRPr="00000000" w14:paraId="00000006">
      <w:pPr>
        <w:spacing w:line="360" w:lineRule="auto"/>
        <w:ind w:left="720" w:firstLine="0"/>
        <w:jc w:val="both"/>
        <w:rPr>
          <w:color w:val="2b2b2b"/>
          <w:sz w:val="21"/>
          <w:szCs w:val="21"/>
        </w:rPr>
      </w:pPr>
      <w:r w:rsidDel="00000000" w:rsidR="00000000" w:rsidRPr="00000000">
        <w:rPr>
          <w:rtl w:val="0"/>
        </w:rPr>
      </w:r>
    </w:p>
    <w:p w:rsidR="00000000" w:rsidDel="00000000" w:rsidP="00000000" w:rsidRDefault="00000000" w:rsidRPr="00000000" w14:paraId="00000007">
      <w:pPr>
        <w:spacing w:line="360" w:lineRule="auto"/>
        <w:ind w:left="720" w:firstLine="0"/>
        <w:jc w:val="both"/>
        <w:rPr>
          <w:color w:val="2b2b2b"/>
          <w:sz w:val="21"/>
          <w:szCs w:val="21"/>
        </w:rPr>
      </w:pPr>
      <w:r w:rsidDel="00000000" w:rsidR="00000000" w:rsidRPr="00000000">
        <w:rPr>
          <w:b w:val="1"/>
          <w:color w:val="2b2b2b"/>
          <w:sz w:val="21"/>
          <w:szCs w:val="21"/>
          <w:rtl w:val="0"/>
        </w:rPr>
        <w:t xml:space="preserve">Mitigation of Common Vulnerabilities:</w:t>
      </w:r>
      <w:r w:rsidDel="00000000" w:rsidR="00000000" w:rsidRPr="00000000">
        <w:rPr>
          <w:color w:val="2b2b2b"/>
          <w:sz w:val="21"/>
          <w:szCs w:val="21"/>
          <w:rtl w:val="0"/>
        </w:rPr>
        <w:t xml:space="preserve"> CIS Benchmarks address common vulnerabilities and exposures (CVEs) by providing specific recommendations for configuring systems and software to mitigate known risks. By following these guidelines, organizations can proactively reduce the likelihood of falling victim to common security threats. </w:t>
      </w:r>
    </w:p>
    <w:p w:rsidR="00000000" w:rsidDel="00000000" w:rsidP="00000000" w:rsidRDefault="00000000" w:rsidRPr="00000000" w14:paraId="00000008">
      <w:pPr>
        <w:spacing w:line="360" w:lineRule="auto"/>
        <w:ind w:left="720" w:firstLine="0"/>
        <w:jc w:val="both"/>
        <w:rPr>
          <w:color w:val="2b2b2b"/>
          <w:sz w:val="21"/>
          <w:szCs w:val="21"/>
        </w:rPr>
      </w:pPr>
      <w:r w:rsidDel="00000000" w:rsidR="00000000" w:rsidRPr="00000000">
        <w:rPr>
          <w:rtl w:val="0"/>
        </w:rPr>
      </w:r>
    </w:p>
    <w:p w:rsidR="00000000" w:rsidDel="00000000" w:rsidP="00000000" w:rsidRDefault="00000000" w:rsidRPr="00000000" w14:paraId="00000009">
      <w:pPr>
        <w:spacing w:line="360" w:lineRule="auto"/>
        <w:ind w:left="720" w:firstLine="0"/>
        <w:jc w:val="both"/>
        <w:rPr>
          <w:color w:val="2b2b2b"/>
          <w:sz w:val="21"/>
          <w:szCs w:val="21"/>
        </w:rPr>
      </w:pPr>
      <w:r w:rsidDel="00000000" w:rsidR="00000000" w:rsidRPr="00000000">
        <w:rPr>
          <w:rtl w:val="0"/>
        </w:rPr>
      </w:r>
    </w:p>
    <w:p w:rsidR="00000000" w:rsidDel="00000000" w:rsidP="00000000" w:rsidRDefault="00000000" w:rsidRPr="00000000" w14:paraId="0000000A">
      <w:pPr>
        <w:numPr>
          <w:ilvl w:val="0"/>
          <w:numId w:val="1"/>
        </w:numPr>
        <w:spacing w:after="300" w:line="360" w:lineRule="auto"/>
        <w:ind w:left="720" w:hanging="360"/>
        <w:jc w:val="both"/>
        <w:rPr>
          <w:b w:val="1"/>
          <w:color w:val="2b2b2b"/>
          <w:sz w:val="21"/>
          <w:szCs w:val="21"/>
        </w:rPr>
      </w:pPr>
      <w:r w:rsidDel="00000000" w:rsidR="00000000" w:rsidRPr="00000000">
        <w:rPr>
          <w:b w:val="1"/>
          <w:color w:val="2b2b2b"/>
          <w:sz w:val="21"/>
          <w:szCs w:val="21"/>
          <w:rtl w:val="0"/>
        </w:rPr>
        <w:t xml:space="preserve">What are the seven core categories of CIS Benchmarks?</w:t>
      </w:r>
    </w:p>
    <w:p w:rsidR="00000000" w:rsidDel="00000000" w:rsidP="00000000" w:rsidRDefault="00000000" w:rsidRPr="00000000" w14:paraId="0000000B">
      <w:pPr>
        <w:spacing w:after="300" w:line="360" w:lineRule="auto"/>
        <w:ind w:left="720" w:firstLine="0"/>
        <w:jc w:val="both"/>
        <w:rPr>
          <w:color w:val="2b2b2b"/>
          <w:sz w:val="21"/>
          <w:szCs w:val="21"/>
        </w:rPr>
      </w:pPr>
      <w:r w:rsidDel="00000000" w:rsidR="00000000" w:rsidRPr="00000000">
        <w:rPr>
          <w:color w:val="2b2b2b"/>
          <w:sz w:val="21"/>
          <w:szCs w:val="21"/>
          <w:rtl w:val="0"/>
        </w:rPr>
        <w:t xml:space="preserve">The seven core categories are: Operating Systems, Cloud Providers, Containers, Databases, Network Devices, Web Browsers and Mobile Devices.</w:t>
      </w:r>
      <w:r w:rsidDel="00000000" w:rsidR="00000000" w:rsidRPr="00000000">
        <w:rPr>
          <w:rtl w:val="0"/>
        </w:rPr>
      </w:r>
    </w:p>
    <w:p w:rsidR="00000000" w:rsidDel="00000000" w:rsidP="00000000" w:rsidRDefault="00000000" w:rsidRPr="00000000" w14:paraId="0000000C">
      <w:pPr>
        <w:numPr>
          <w:ilvl w:val="0"/>
          <w:numId w:val="1"/>
        </w:numPr>
        <w:spacing w:after="0" w:afterAutospacing="0" w:line="360" w:lineRule="auto"/>
        <w:ind w:left="720" w:hanging="360"/>
        <w:jc w:val="both"/>
        <w:rPr>
          <w:b w:val="1"/>
          <w:color w:val="2b2b2b"/>
          <w:sz w:val="21"/>
          <w:szCs w:val="21"/>
        </w:rPr>
      </w:pPr>
      <w:r w:rsidDel="00000000" w:rsidR="00000000" w:rsidRPr="00000000">
        <w:rPr>
          <w:b w:val="1"/>
          <w:color w:val="2b2b2b"/>
          <w:sz w:val="21"/>
          <w:szCs w:val="21"/>
          <w:rtl w:val="0"/>
        </w:rPr>
        <w:t xml:space="preserve">How would you convince your manager that applying CIS Benchmarks could fast-track your organization’s compliance?</w:t>
      </w:r>
    </w:p>
    <w:p w:rsidR="00000000" w:rsidDel="00000000" w:rsidP="00000000" w:rsidRDefault="00000000" w:rsidRPr="00000000" w14:paraId="0000000D">
      <w:pPr>
        <w:numPr>
          <w:ilvl w:val="1"/>
          <w:numId w:val="1"/>
        </w:numPr>
        <w:spacing w:after="300" w:line="360" w:lineRule="auto"/>
        <w:ind w:left="1440" w:hanging="360"/>
        <w:jc w:val="both"/>
        <w:rPr>
          <w:color w:val="2b2b2b"/>
          <w:sz w:val="21"/>
          <w:szCs w:val="21"/>
        </w:rPr>
      </w:pPr>
      <w:r w:rsidDel="00000000" w:rsidR="00000000" w:rsidRPr="00000000">
        <w:rPr>
          <w:color w:val="2b2b2b"/>
          <w:sz w:val="21"/>
          <w:szCs w:val="21"/>
          <w:rtl w:val="0"/>
        </w:rPr>
        <w:t xml:space="preserve">I would convince my manager by telling him that by implementing these benchmarks, the organization aligns itself with widely recognized and respected security standards. This alignment can significantly contribute to meeting compliance requirements, as many regulations and standards reference or incorporate these best practices.</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