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6 - Threat Modeling and Analysis</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pStyle w:val="Heading2"/>
        <w:keepNext w:val="0"/>
        <w:keepLines w:val="0"/>
        <w:spacing w:after="160" w:before="0" w:line="264" w:lineRule="auto"/>
        <w:jc w:val="center"/>
        <w:rPr>
          <w:b w:val="1"/>
          <w:sz w:val="42"/>
          <w:szCs w:val="42"/>
        </w:rPr>
      </w:pPr>
      <w:bookmarkStart w:colFirst="0" w:colLast="0" w:name="_53d0zcbpycue" w:id="0"/>
      <w:bookmarkEnd w:id="0"/>
      <w:r w:rsidDel="00000000" w:rsidR="00000000" w:rsidRPr="00000000">
        <w:rPr>
          <w:b w:val="1"/>
          <w:sz w:val="40"/>
          <w:szCs w:val="40"/>
          <w:rtl w:val="0"/>
        </w:rPr>
        <w:t xml:space="preserve">Lab 26 - </w:t>
      </w:r>
      <w:r w:rsidDel="00000000" w:rsidR="00000000" w:rsidRPr="00000000">
        <w:rPr>
          <w:b w:val="1"/>
          <w:sz w:val="42"/>
          <w:szCs w:val="42"/>
          <w:rtl w:val="0"/>
        </w:rPr>
        <w:t xml:space="preserve">Remote Code Execution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160" w:before="0" w:line="264" w:lineRule="auto"/>
        <w:jc w:val="center"/>
        <w:rPr>
          <w:sz w:val="40"/>
          <w:szCs w:val="40"/>
        </w:rPr>
      </w:pPr>
      <w:bookmarkStart w:colFirst="0" w:colLast="0" w:name="_2n9fi5tie1lk" w:id="1"/>
      <w:bookmarkEnd w:id="1"/>
      <w:r w:rsidDel="00000000" w:rsidR="00000000" w:rsidRPr="00000000">
        <w:rPr>
          <w:sz w:val="40"/>
          <w:szCs w:val="40"/>
        </w:rPr>
        <w:drawing>
          <wp:inline distB="114300" distT="114300" distL="114300" distR="114300">
            <wp:extent cx="5731200" cy="47752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160" w:line="264" w:lineRule="auto"/>
        <w:rPr/>
      </w:pPr>
      <w:r w:rsidDel="00000000" w:rsidR="00000000" w:rsidRPr="00000000">
        <w:rPr>
          <w:b w:val="1"/>
          <w:rtl w:val="0"/>
        </w:rPr>
        <w:t xml:space="preserve">| Rodrigo Brasil</w:t>
        <w:tab/>
        <w:tab/>
        <w:tab/>
        <w:tab/>
        <w:tab/>
        <w:tab/>
        <w:tab/>
        <w:tab/>
        <w:tab/>
        <w:t xml:space="preserve">   12/2023 |</w:t>
      </w:r>
      <w:r w:rsidDel="00000000" w:rsidR="00000000" w:rsidRPr="00000000">
        <w:rPr>
          <w:rtl w:val="0"/>
        </w:rPr>
      </w:r>
    </w:p>
    <w:p w:rsidR="00000000" w:rsidDel="00000000" w:rsidP="00000000" w:rsidRDefault="00000000" w:rsidRPr="00000000" w14:paraId="00000012">
      <w:pPr>
        <w:pStyle w:val="Heading3"/>
        <w:keepNext w:val="0"/>
        <w:keepLines w:val="0"/>
        <w:spacing w:after="160" w:before="0" w:line="320" w:lineRule="auto"/>
        <w:rPr>
          <w:b w:val="1"/>
          <w:color w:val="666666"/>
          <w:sz w:val="27"/>
          <w:szCs w:val="27"/>
        </w:rPr>
      </w:pPr>
      <w:bookmarkStart w:colFirst="0" w:colLast="0" w:name="_mdmjo66ryt2t" w:id="2"/>
      <w:bookmarkEnd w:id="2"/>
      <w:r w:rsidDel="00000000" w:rsidR="00000000" w:rsidRPr="00000000">
        <w:rPr>
          <w:b w:val="1"/>
          <w:color w:val="666666"/>
          <w:sz w:val="27"/>
          <w:szCs w:val="27"/>
          <w:rtl w:val="0"/>
        </w:rPr>
        <w:t xml:space="preserve">Part 1: Staging</w:t>
      </w:r>
    </w:p>
    <w:p w:rsidR="00000000" w:rsidDel="00000000" w:rsidP="00000000" w:rsidRDefault="00000000" w:rsidRPr="00000000" w14:paraId="00000013">
      <w:pPr>
        <w:spacing w:after="300" w:lineRule="auto"/>
        <w:rPr>
          <w:color w:val="2b2b2b"/>
          <w:sz w:val="21"/>
          <w:szCs w:val="21"/>
        </w:rPr>
      </w:pPr>
      <w:r w:rsidDel="00000000" w:rsidR="00000000" w:rsidRPr="00000000">
        <w:rPr>
          <w:color w:val="2b2b2b"/>
          <w:sz w:val="21"/>
          <w:szCs w:val="21"/>
          <w:rtl w:val="0"/>
        </w:rPr>
        <w:t xml:space="preserve">This lab utilizes Splunk Enterprise (Trial), Windows Server 2019, and Windows 10. If you’d like to start term 2 with a working baseline threat detection lab environment in VirtualBox, download and import Term2-baseline-lab-v5.zip. You are welcome to use your own VMs instead, but you may need to manually configure things such as VirtualBox network adapters, etc. If you end up using the provided baseline lab, skip to the final two items in the list below. The remaining labs in this module will be instructing you as if you are using the provided lab environment.</w:t>
      </w:r>
    </w:p>
    <w:p w:rsidR="00000000" w:rsidDel="00000000" w:rsidP="00000000" w:rsidRDefault="00000000" w:rsidRPr="00000000" w14:paraId="00000014">
      <w:pPr>
        <w:numPr>
          <w:ilvl w:val="0"/>
          <w:numId w:val="3"/>
        </w:numPr>
        <w:spacing w:after="300" w:lineRule="auto"/>
        <w:ind w:left="720" w:hanging="360"/>
      </w:pPr>
      <w:r w:rsidDel="00000000" w:rsidR="00000000" w:rsidRPr="00000000">
        <w:rPr>
          <w:color w:val="2b2b2b"/>
          <w:sz w:val="21"/>
          <w:szCs w:val="21"/>
          <w:rtl w:val="0"/>
        </w:rPr>
        <w:t xml:space="preserve">Prepare a Windows 10 VM</w:t>
      </w:r>
    </w:p>
    <w:p w:rsidR="00000000" w:rsidDel="00000000" w:rsidP="00000000" w:rsidRDefault="00000000" w:rsidRPr="00000000" w14:paraId="00000015">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3848100"/>
            <wp:effectExtent b="0" l="0" r="0" t="0"/>
            <wp:docPr id="20"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spacing w:after="300" w:lineRule="auto"/>
        <w:ind w:left="720" w:hanging="360"/>
      </w:pPr>
      <w:r w:rsidDel="00000000" w:rsidR="00000000" w:rsidRPr="00000000">
        <w:rPr>
          <w:color w:val="2b2b2b"/>
          <w:sz w:val="21"/>
          <w:szCs w:val="21"/>
          <w:rtl w:val="0"/>
        </w:rPr>
        <w:t xml:space="preserve">Install Sysmon on Windows 10 VM</w:t>
      </w:r>
    </w:p>
    <w:p w:rsidR="00000000" w:rsidDel="00000000" w:rsidP="00000000" w:rsidRDefault="00000000" w:rsidRPr="00000000" w14:paraId="00000017">
      <w:pPr>
        <w:spacing w:after="300" w:lineRule="auto"/>
        <w:ind w:left="720" w:firstLine="0"/>
        <w:jc w:val="center"/>
        <w:rPr>
          <w:color w:val="2b2b2b"/>
          <w:sz w:val="21"/>
          <w:szCs w:val="21"/>
        </w:rPr>
      </w:pPr>
      <w:r w:rsidDel="00000000" w:rsidR="00000000" w:rsidRPr="00000000">
        <w:rPr>
          <w:color w:val="2b2b2b"/>
          <w:sz w:val="21"/>
          <w:szCs w:val="21"/>
        </w:rPr>
        <w:drawing>
          <wp:inline distB="114300" distT="114300" distL="114300" distR="114300">
            <wp:extent cx="3343275" cy="4695825"/>
            <wp:effectExtent b="0" l="0" r="0" t="0"/>
            <wp:docPr id="3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34327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300" w:lineRule="auto"/>
        <w:ind w:left="720" w:firstLine="0"/>
        <w:rPr>
          <w:color w:val="2b2b2b"/>
          <w:sz w:val="21"/>
          <w:szCs w:val="21"/>
        </w:rPr>
      </w:pPr>
      <w:hyperlink r:id="rId9">
        <w:r w:rsidDel="00000000" w:rsidR="00000000" w:rsidRPr="00000000">
          <w:rPr>
            <w:color w:val="1155cc"/>
            <w:sz w:val="21"/>
            <w:szCs w:val="21"/>
            <w:u w:val="single"/>
            <w:rtl w:val="0"/>
          </w:rPr>
          <w:t xml:space="preserve">https://learn.microsoft.com/pt-pt/sysinternals/downloads/sysmon</w:t>
        </w:r>
      </w:hyperlink>
      <w:r w:rsidDel="00000000" w:rsidR="00000000" w:rsidRPr="00000000">
        <w:rPr>
          <w:rtl w:val="0"/>
        </w:rPr>
      </w:r>
    </w:p>
    <w:p w:rsidR="00000000" w:rsidDel="00000000" w:rsidP="00000000" w:rsidRDefault="00000000" w:rsidRPr="00000000" w14:paraId="00000019">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7112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1016000"/>
            <wp:effectExtent b="0" l="0" r="0" t="0"/>
            <wp:docPr id="2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1C">
      <w:pPr>
        <w:numPr>
          <w:ilvl w:val="0"/>
          <w:numId w:val="3"/>
        </w:numPr>
        <w:spacing w:after="300" w:lineRule="auto"/>
        <w:ind w:left="720" w:hanging="360"/>
      </w:pPr>
      <w:r w:rsidDel="00000000" w:rsidR="00000000" w:rsidRPr="00000000">
        <w:rPr>
          <w:color w:val="2b2b2b"/>
          <w:sz w:val="21"/>
          <w:szCs w:val="21"/>
          <w:rtl w:val="0"/>
        </w:rPr>
        <w:t xml:space="preserve">Install Splunk Universal Forwarder on Windows 10 VM to forward logs in real time to Splunk</w:t>
      </w:r>
    </w:p>
    <w:p w:rsidR="00000000" w:rsidDel="00000000" w:rsidP="00000000" w:rsidRDefault="00000000" w:rsidRPr="00000000" w14:paraId="0000001D">
      <w:pPr>
        <w:spacing w:after="300" w:lineRule="auto"/>
        <w:ind w:left="720" w:firstLine="0"/>
        <w:jc w:val="center"/>
        <w:rPr>
          <w:color w:val="2b2b2b"/>
          <w:sz w:val="21"/>
          <w:szCs w:val="21"/>
        </w:rPr>
      </w:pPr>
      <w:r w:rsidDel="00000000" w:rsidR="00000000" w:rsidRPr="00000000">
        <w:rPr>
          <w:color w:val="2b2b2b"/>
          <w:sz w:val="21"/>
          <w:szCs w:val="21"/>
        </w:rPr>
        <w:drawing>
          <wp:inline distB="114300" distT="114300" distL="114300" distR="114300">
            <wp:extent cx="5731200" cy="2476500"/>
            <wp:effectExtent b="0" l="0" r="0" t="0"/>
            <wp:docPr id="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
        </w:numPr>
        <w:spacing w:after="300" w:lineRule="auto"/>
        <w:ind w:left="720" w:hanging="360"/>
      </w:pPr>
      <w:r w:rsidDel="00000000" w:rsidR="00000000" w:rsidRPr="00000000">
        <w:rPr>
          <w:color w:val="2b2b2b"/>
          <w:sz w:val="21"/>
          <w:szCs w:val="21"/>
          <w:rtl w:val="0"/>
        </w:rPr>
        <w:t xml:space="preserve">On Windows Server, download Invoke-PsExec for Powershell</w:t>
      </w:r>
    </w:p>
    <w:p w:rsidR="00000000" w:rsidDel="00000000" w:rsidP="00000000" w:rsidRDefault="00000000" w:rsidRPr="00000000" w14:paraId="0000001F">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514975" cy="390525"/>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149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21">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4330700"/>
            <wp:effectExtent b="0" l="0" r="0" t="0"/>
            <wp:docPr id="6"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4114800" cy="866775"/>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148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300" w:lineRule="auto"/>
        <w:rPr>
          <w:i w:val="1"/>
          <w:color w:val="2b2b2b"/>
          <w:sz w:val="21"/>
          <w:szCs w:val="21"/>
        </w:rPr>
      </w:pPr>
      <w:r w:rsidDel="00000000" w:rsidR="00000000" w:rsidRPr="00000000">
        <w:rPr>
          <w:b w:val="1"/>
          <w:i w:val="1"/>
          <w:color w:val="333333"/>
          <w:sz w:val="21"/>
          <w:szCs w:val="21"/>
          <w:rtl w:val="0"/>
        </w:rPr>
        <w:t xml:space="preserve">**Note</w:t>
      </w:r>
      <w:r w:rsidDel="00000000" w:rsidR="00000000" w:rsidRPr="00000000">
        <w:rPr>
          <w:i w:val="1"/>
          <w:color w:val="2b2b2b"/>
          <w:sz w:val="21"/>
          <w:szCs w:val="21"/>
          <w:rtl w:val="0"/>
        </w:rPr>
        <w:t xml:space="preserve">**: If your Splunk instance has an expired enterprise license, you will have daily indexing limits (500MB per day). If you need more than that, follow the Staging Instructions for Splunk (provided above). Otherwise, Splunk free will suffice.</w:t>
      </w:r>
    </w:p>
    <w:p w:rsidR="00000000" w:rsidDel="00000000" w:rsidP="00000000" w:rsidRDefault="00000000" w:rsidRPr="00000000" w14:paraId="00000024">
      <w:pPr>
        <w:pStyle w:val="Heading3"/>
        <w:keepNext w:val="0"/>
        <w:keepLines w:val="0"/>
        <w:spacing w:after="160" w:before="0" w:line="320" w:lineRule="auto"/>
        <w:rPr>
          <w:b w:val="1"/>
          <w:color w:val="666666"/>
          <w:sz w:val="27"/>
          <w:szCs w:val="27"/>
        </w:rPr>
      </w:pPr>
      <w:bookmarkStart w:colFirst="0" w:colLast="0" w:name="_appp2bf9gs1w" w:id="3"/>
      <w:bookmarkEnd w:id="3"/>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3"/>
        <w:keepNext w:val="0"/>
        <w:keepLines w:val="0"/>
        <w:spacing w:after="160" w:before="0" w:line="320" w:lineRule="auto"/>
        <w:rPr>
          <w:b w:val="1"/>
          <w:color w:val="666666"/>
          <w:sz w:val="27"/>
          <w:szCs w:val="27"/>
        </w:rPr>
      </w:pPr>
      <w:bookmarkStart w:colFirst="0" w:colLast="0" w:name="_160ewjohaq7y" w:id="4"/>
      <w:bookmarkEnd w:id="4"/>
      <w:r w:rsidDel="00000000" w:rsidR="00000000" w:rsidRPr="00000000">
        <w:rPr>
          <w:b w:val="1"/>
          <w:color w:val="666666"/>
          <w:sz w:val="27"/>
          <w:szCs w:val="27"/>
          <w:rtl w:val="0"/>
        </w:rPr>
        <w:t xml:space="preserve">Part 2: Analysis of a Sample Data Set</w:t>
      </w:r>
    </w:p>
    <w:p w:rsidR="00000000" w:rsidDel="00000000" w:rsidP="00000000" w:rsidRDefault="00000000" w:rsidRPr="00000000" w14:paraId="00000026">
      <w:pPr>
        <w:spacing w:after="300" w:lineRule="auto"/>
        <w:rPr>
          <w:color w:val="2b2b2b"/>
          <w:sz w:val="21"/>
          <w:szCs w:val="21"/>
        </w:rPr>
      </w:pPr>
      <w:r w:rsidDel="00000000" w:rsidR="00000000" w:rsidRPr="00000000">
        <w:rPr>
          <w:color w:val="2b2b2b"/>
          <w:sz w:val="21"/>
          <w:szCs w:val="21"/>
          <w:rtl w:val="0"/>
        </w:rPr>
        <w:t xml:space="preserve">In this part of the lab, we will investigate the data set by consulting the PsExec Artifacts Reference as a guide for obtaining critical information from our sample data set. Get ready to practice your SPL querying skills as we comb through a sizable data set.</w:t>
      </w:r>
    </w:p>
    <w:p w:rsidR="00000000" w:rsidDel="00000000" w:rsidP="00000000" w:rsidRDefault="00000000" w:rsidRPr="00000000" w14:paraId="00000027">
      <w:pPr>
        <w:numPr>
          <w:ilvl w:val="0"/>
          <w:numId w:val="2"/>
        </w:numPr>
        <w:spacing w:after="300" w:lineRule="auto"/>
        <w:ind w:left="720" w:hanging="360"/>
      </w:pPr>
      <w:r w:rsidDel="00000000" w:rsidR="00000000" w:rsidRPr="00000000">
        <w:rPr>
          <w:color w:val="2b2b2b"/>
          <w:sz w:val="21"/>
          <w:szCs w:val="21"/>
          <w:rtl w:val="0"/>
        </w:rPr>
        <w:t xml:space="preserve">In Windows Server VM, access Splunk at </w:t>
      </w:r>
      <w:r w:rsidDel="00000000" w:rsidR="00000000" w:rsidRPr="00000000">
        <w:rPr>
          <w:rFonts w:ascii="Roboto Mono" w:cs="Roboto Mono" w:eastAsia="Roboto Mono" w:hAnsi="Roboto Mono"/>
          <w:b w:val="1"/>
          <w:color w:val="cc3524"/>
          <w:sz w:val="20"/>
          <w:szCs w:val="20"/>
          <w:shd w:fill="f0f0f0" w:val="clear"/>
          <w:rtl w:val="0"/>
        </w:rPr>
        <w:t xml:space="preserve">http://10.0.0.5:8000/en-US/app/launcher/home</w:t>
      </w:r>
      <w:r w:rsidDel="00000000" w:rsidR="00000000" w:rsidRPr="00000000">
        <w:rPr>
          <w:color w:val="2b2b2b"/>
          <w:sz w:val="21"/>
          <w:szCs w:val="21"/>
          <w:rtl w:val="0"/>
        </w:rPr>
        <w:t xml:space="preserve"> and login with </w:t>
      </w:r>
      <w:r w:rsidDel="00000000" w:rsidR="00000000" w:rsidRPr="00000000">
        <w:rPr>
          <w:rFonts w:ascii="Roboto Mono" w:cs="Roboto Mono" w:eastAsia="Roboto Mono" w:hAnsi="Roboto Mono"/>
          <w:b w:val="1"/>
          <w:color w:val="cc3524"/>
          <w:sz w:val="20"/>
          <w:szCs w:val="20"/>
          <w:shd w:fill="f0f0f0" w:val="clear"/>
          <w:rtl w:val="0"/>
        </w:rPr>
        <w:t xml:space="preserve">splunkadmin</w:t>
      </w:r>
      <w:r w:rsidDel="00000000" w:rsidR="00000000" w:rsidRPr="00000000">
        <w:rPr>
          <w:color w:val="2b2b2b"/>
          <w:sz w:val="21"/>
          <w:szCs w:val="21"/>
          <w:rtl w:val="0"/>
        </w:rPr>
        <w:t xml:space="preserve"> / </w:t>
      </w:r>
      <w:r w:rsidDel="00000000" w:rsidR="00000000" w:rsidRPr="00000000">
        <w:rPr>
          <w:rFonts w:ascii="Roboto Mono" w:cs="Roboto Mono" w:eastAsia="Roboto Mono" w:hAnsi="Roboto Mono"/>
          <w:b w:val="1"/>
          <w:color w:val="cc3524"/>
          <w:sz w:val="20"/>
          <w:szCs w:val="20"/>
          <w:shd w:fill="f0f0f0" w:val="clear"/>
          <w:rtl w:val="0"/>
        </w:rPr>
        <w:t xml:space="preserve">splunkadmin</w:t>
      </w:r>
      <w:r w:rsidDel="00000000" w:rsidR="00000000" w:rsidRPr="00000000">
        <w:rPr>
          <w:color w:val="2b2b2b"/>
          <w:sz w:val="21"/>
          <w:szCs w:val="21"/>
          <w:rtl w:val="0"/>
        </w:rPr>
        <w:t xml:space="preserve">.</w:t>
      </w:r>
    </w:p>
    <w:p w:rsidR="00000000" w:rsidDel="00000000" w:rsidP="00000000" w:rsidRDefault="00000000" w:rsidRPr="00000000" w14:paraId="00000028">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2908300"/>
            <wp:effectExtent b="0" l="0" r="0" t="0"/>
            <wp:docPr id="9"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2"/>
        </w:numPr>
        <w:spacing w:after="300" w:lineRule="auto"/>
        <w:ind w:left="720" w:hanging="360"/>
      </w:pPr>
      <w:r w:rsidDel="00000000" w:rsidR="00000000" w:rsidRPr="00000000">
        <w:rPr>
          <w:color w:val="2b2b2b"/>
          <w:sz w:val="21"/>
          <w:szCs w:val="21"/>
          <w:rtl w:val="0"/>
        </w:rPr>
        <w:t xml:space="preserve">Perform the search </w:t>
      </w:r>
      <w:r w:rsidDel="00000000" w:rsidR="00000000" w:rsidRPr="00000000">
        <w:rPr>
          <w:rFonts w:ascii="Roboto Mono" w:cs="Roboto Mono" w:eastAsia="Roboto Mono" w:hAnsi="Roboto Mono"/>
          <w:b w:val="1"/>
          <w:color w:val="cc3524"/>
          <w:sz w:val="20"/>
          <w:szCs w:val="20"/>
          <w:shd w:fill="f0f0f0" w:val="clear"/>
          <w:rtl w:val="0"/>
        </w:rPr>
        <w:t xml:space="preserve">index="class-26"</w:t>
      </w:r>
      <w:r w:rsidDel="00000000" w:rsidR="00000000" w:rsidRPr="00000000">
        <w:rPr>
          <w:color w:val="2b2b2b"/>
          <w:sz w:val="21"/>
          <w:szCs w:val="21"/>
          <w:rtl w:val="0"/>
        </w:rPr>
        <w:t xml:space="preserve"> to view today’s sample data set that has been imported from Mordor Data Sets.</w:t>
      </w:r>
    </w:p>
    <w:p w:rsidR="00000000" w:rsidDel="00000000" w:rsidP="00000000" w:rsidRDefault="00000000" w:rsidRPr="00000000" w14:paraId="0000002A">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2921000"/>
            <wp:effectExtent b="0" l="0" r="0" t="0"/>
            <wp:docPr id="2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
        </w:numPr>
        <w:spacing w:after="0" w:afterAutospacing="0" w:lineRule="auto"/>
        <w:ind w:left="720" w:hanging="360"/>
      </w:pPr>
      <w:r w:rsidDel="00000000" w:rsidR="00000000" w:rsidRPr="00000000">
        <w:rPr>
          <w:color w:val="2b2b2b"/>
          <w:sz w:val="21"/>
          <w:szCs w:val="21"/>
          <w:rtl w:val="0"/>
        </w:rPr>
        <w:t xml:space="preserve">Identify the three event logs where a network connection was established using powershell.exe</w:t>
      </w:r>
    </w:p>
    <w:p w:rsidR="00000000" w:rsidDel="00000000" w:rsidP="00000000" w:rsidRDefault="00000000" w:rsidRPr="00000000" w14:paraId="0000002C">
      <w:pPr>
        <w:numPr>
          <w:ilvl w:val="1"/>
          <w:numId w:val="2"/>
        </w:numPr>
        <w:spacing w:after="600" w:lineRule="auto"/>
        <w:ind w:left="1440" w:hanging="360"/>
      </w:pPr>
      <w:r w:rsidDel="00000000" w:rsidR="00000000" w:rsidRPr="00000000">
        <w:rPr>
          <w:color w:val="2b2b2b"/>
          <w:sz w:val="21"/>
          <w:szCs w:val="21"/>
          <w:rtl w:val="0"/>
        </w:rPr>
        <w:t xml:space="preserve">Include a screenshot of Splunk indicating the SPL query you used to exclusively display these three logs according to the stated attributes</w:t>
      </w:r>
    </w:p>
    <w:p w:rsidR="00000000" w:rsidDel="00000000" w:rsidP="00000000" w:rsidRDefault="00000000" w:rsidRPr="00000000" w14:paraId="0000002D">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E">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3987800"/>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4864100"/>
            <wp:effectExtent b="0" l="0" r="0" t="0"/>
            <wp:docPr id="2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4457700"/>
            <wp:effectExtent b="0" l="0" r="0" t="0"/>
            <wp:docPr id="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4203700"/>
            <wp:effectExtent b="0" l="0" r="0" t="0"/>
            <wp:docPr id="2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spacing w:after="300" w:lineRule="auto"/>
        <w:ind w:left="720" w:hanging="360"/>
      </w:pPr>
      <w:r w:rsidDel="00000000" w:rsidR="00000000" w:rsidRPr="00000000">
        <w:rPr>
          <w:color w:val="2b2b2b"/>
          <w:sz w:val="21"/>
          <w:szCs w:val="21"/>
          <w:rtl w:val="0"/>
        </w:rPr>
        <w:t xml:space="preserve">What port was used throughout the attack?</w:t>
      </w:r>
    </w:p>
    <w:p w:rsidR="00000000" w:rsidDel="00000000" w:rsidP="00000000" w:rsidRDefault="00000000" w:rsidRPr="00000000" w14:paraId="00000033">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952500" cy="17145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spacing w:after="300" w:lineRule="auto"/>
        <w:ind w:left="720" w:hanging="360"/>
      </w:pPr>
      <w:r w:rsidDel="00000000" w:rsidR="00000000" w:rsidRPr="00000000">
        <w:rPr>
          <w:color w:val="2b2b2b"/>
          <w:sz w:val="21"/>
          <w:szCs w:val="21"/>
          <w:rtl w:val="0"/>
        </w:rPr>
        <w:t xml:space="preserve">What is the domain prefix and account name that invoked PsExec (e.g. RIVENDELL\Elessar)?</w:t>
      </w:r>
    </w:p>
    <w:p w:rsidR="00000000" w:rsidDel="00000000" w:rsidP="00000000" w:rsidRDefault="00000000" w:rsidRPr="00000000" w14:paraId="00000035">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1790700" cy="219075"/>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7907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2"/>
        </w:numPr>
        <w:spacing w:after="600" w:lineRule="auto"/>
        <w:ind w:left="1440" w:hanging="360"/>
      </w:pPr>
      <w:r w:rsidDel="00000000" w:rsidR="00000000" w:rsidRPr="00000000">
        <w:rPr>
          <w:color w:val="2b2b2b"/>
          <w:sz w:val="21"/>
          <w:szCs w:val="21"/>
          <w:rtl w:val="0"/>
        </w:rPr>
        <w:t xml:space="preserve">When did this invocation take place?</w:t>
      </w:r>
    </w:p>
    <w:p w:rsidR="00000000" w:rsidDel="00000000" w:rsidP="00000000" w:rsidRDefault="00000000" w:rsidRPr="00000000" w14:paraId="00000037">
      <w:pPr>
        <w:spacing w:after="600" w:lineRule="auto"/>
        <w:ind w:left="1440" w:firstLine="0"/>
        <w:rPr>
          <w:color w:val="2b2b2b"/>
          <w:sz w:val="21"/>
          <w:szCs w:val="21"/>
        </w:rPr>
      </w:pPr>
      <w:r w:rsidDel="00000000" w:rsidR="00000000" w:rsidRPr="00000000">
        <w:rPr>
          <w:color w:val="2b2b2b"/>
          <w:sz w:val="21"/>
          <w:szCs w:val="21"/>
        </w:rPr>
        <w:drawing>
          <wp:inline distB="114300" distT="114300" distL="114300" distR="114300">
            <wp:extent cx="2667000" cy="209550"/>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6670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2"/>
        </w:numPr>
        <w:spacing w:after="600" w:lineRule="auto"/>
        <w:ind w:left="1440" w:hanging="360"/>
      </w:pPr>
      <w:r w:rsidDel="00000000" w:rsidR="00000000" w:rsidRPr="00000000">
        <w:rPr>
          <w:color w:val="2b2b2b"/>
          <w:sz w:val="21"/>
          <w:szCs w:val="21"/>
          <w:rtl w:val="0"/>
        </w:rPr>
        <w:t xml:space="preserve">What is the location of the executable that this process used?</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542925</wp:posOffset>
            </wp:positionV>
            <wp:extent cx="5731200" cy="317500"/>
            <wp:effectExtent b="0" l="0" r="0" t="0"/>
            <wp:wrapSquare wrapText="bothSides" distB="114300" distT="114300" distL="114300" distR="114300"/>
            <wp:docPr id="2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17500"/>
                    </a:xfrm>
                    <a:prstGeom prst="rect"/>
                    <a:ln/>
                  </pic:spPr>
                </pic:pic>
              </a:graphicData>
            </a:graphic>
          </wp:anchor>
        </w:drawing>
      </w:r>
    </w:p>
    <w:p w:rsidR="00000000" w:rsidDel="00000000" w:rsidP="00000000" w:rsidRDefault="00000000" w:rsidRPr="00000000" w14:paraId="00000039">
      <w:pPr>
        <w:spacing w:after="600" w:lineRule="auto"/>
        <w:ind w:left="0" w:firstLine="0"/>
        <w:jc w:val="left"/>
        <w:rPr>
          <w:color w:val="2b2b2b"/>
          <w:sz w:val="21"/>
          <w:szCs w:val="21"/>
        </w:rPr>
      </w:pPr>
      <w:r w:rsidDel="00000000" w:rsidR="00000000" w:rsidRPr="00000000">
        <w:rPr>
          <w:rtl w:val="0"/>
        </w:rPr>
      </w:r>
    </w:p>
    <w:p w:rsidR="00000000" w:rsidDel="00000000" w:rsidP="00000000" w:rsidRDefault="00000000" w:rsidRPr="00000000" w14:paraId="0000003A">
      <w:pPr>
        <w:spacing w:after="600" w:lineRule="auto"/>
        <w:ind w:left="0" w:firstLine="0"/>
        <w:jc w:val="left"/>
        <w:rPr>
          <w:color w:val="2b2b2b"/>
          <w:sz w:val="21"/>
          <w:szCs w:val="21"/>
        </w:rPr>
      </w:pPr>
      <w:r w:rsidDel="00000000" w:rsidR="00000000" w:rsidRPr="00000000">
        <w:rPr>
          <w:color w:val="2b2b2b"/>
          <w:sz w:val="21"/>
          <w:szCs w:val="21"/>
          <w:rtl w:val="0"/>
        </w:rPr>
        <w:t xml:space="preserve">Note: The encoded code is encoded in base-64 and after unencoding it, I can say it is harmless. here it is uncoded: Invoke-Expression 'Add-Type -AssemblyName "System.Windows.Forms"; [System.Windows.Forms.MessageBox]::Show("A message from PowerShell")'</w:t>
      </w:r>
    </w:p>
    <w:p w:rsidR="00000000" w:rsidDel="00000000" w:rsidP="00000000" w:rsidRDefault="00000000" w:rsidRPr="00000000" w14:paraId="0000003B">
      <w:pPr>
        <w:spacing w:after="600" w:lineRule="auto"/>
        <w:ind w:left="0" w:firstLine="0"/>
        <w:jc w:val="left"/>
        <w:rPr>
          <w:color w:val="2b2b2b"/>
          <w:sz w:val="21"/>
          <w:szCs w:val="21"/>
        </w:rPr>
      </w:pPr>
      <w:r w:rsidDel="00000000" w:rsidR="00000000" w:rsidRPr="00000000">
        <w:rPr>
          <w:color w:val="2b2b2b"/>
          <w:sz w:val="21"/>
          <w:szCs w:val="21"/>
          <w:rtl w:val="0"/>
        </w:rPr>
        <w:t xml:space="preserve">all it does is display a message box saying “A message from PowerShell”</w:t>
      </w:r>
    </w:p>
    <w:p w:rsidR="00000000" w:rsidDel="00000000" w:rsidP="00000000" w:rsidRDefault="00000000" w:rsidRPr="00000000" w14:paraId="0000003C">
      <w:pPr>
        <w:numPr>
          <w:ilvl w:val="0"/>
          <w:numId w:val="2"/>
        </w:numPr>
        <w:spacing w:after="300" w:lineRule="auto"/>
        <w:ind w:left="720" w:hanging="360"/>
      </w:pPr>
      <w:r w:rsidDel="00000000" w:rsidR="00000000" w:rsidRPr="00000000">
        <w:rPr>
          <w:color w:val="2b2b2b"/>
          <w:sz w:val="21"/>
          <w:szCs w:val="21"/>
          <w:rtl w:val="0"/>
        </w:rPr>
        <w:t xml:space="preserve">What TTPs were used in this attack?</w:t>
      </w:r>
    </w:p>
    <w:p w:rsidR="00000000" w:rsidDel="00000000" w:rsidP="00000000" w:rsidRDefault="00000000" w:rsidRPr="00000000" w14:paraId="0000003D">
      <w:pPr>
        <w:spacing w:after="300" w:lineRule="auto"/>
        <w:ind w:left="720" w:firstLine="0"/>
        <w:rPr>
          <w:color w:val="2b2b2b"/>
          <w:sz w:val="21"/>
          <w:szCs w:val="21"/>
        </w:rPr>
      </w:pPr>
      <w:r w:rsidDel="00000000" w:rsidR="00000000" w:rsidRPr="00000000">
        <w:rPr>
          <w:color w:val="2b2b2b"/>
          <w:sz w:val="21"/>
          <w:szCs w:val="21"/>
          <w:rtl w:val="0"/>
        </w:rPr>
        <w:t xml:space="preserve">Exploitation of Software Vulnerabilities</w:t>
      </w:r>
    </w:p>
    <w:p w:rsidR="00000000" w:rsidDel="00000000" w:rsidP="00000000" w:rsidRDefault="00000000" w:rsidRPr="00000000" w14:paraId="0000003E">
      <w:pPr>
        <w:numPr>
          <w:ilvl w:val="0"/>
          <w:numId w:val="2"/>
        </w:numPr>
        <w:spacing w:after="300" w:lineRule="auto"/>
        <w:ind w:left="720" w:hanging="360"/>
      </w:pPr>
      <w:r w:rsidDel="00000000" w:rsidR="00000000" w:rsidRPr="00000000">
        <w:rPr>
          <w:color w:val="2b2b2b"/>
          <w:sz w:val="21"/>
          <w:szCs w:val="21"/>
          <w:rtl w:val="0"/>
        </w:rPr>
        <w:t xml:space="preserve">What part of the kill chain is this?</w:t>
      </w:r>
    </w:p>
    <w:p w:rsidR="00000000" w:rsidDel="00000000" w:rsidP="00000000" w:rsidRDefault="00000000" w:rsidRPr="00000000" w14:paraId="0000003F">
      <w:pPr>
        <w:spacing w:after="300" w:lineRule="auto"/>
        <w:ind w:left="720" w:firstLine="0"/>
        <w:rPr>
          <w:color w:val="2b2b2b"/>
          <w:sz w:val="21"/>
          <w:szCs w:val="21"/>
        </w:rPr>
      </w:pPr>
      <w:r w:rsidDel="00000000" w:rsidR="00000000" w:rsidRPr="00000000">
        <w:rPr>
          <w:color w:val="2b2b2b"/>
          <w:sz w:val="21"/>
          <w:szCs w:val="21"/>
          <w:rtl w:val="0"/>
        </w:rPr>
        <w:t xml:space="preserve">Exploitation</w:t>
      </w:r>
    </w:p>
    <w:p w:rsidR="00000000" w:rsidDel="00000000" w:rsidP="00000000" w:rsidRDefault="00000000" w:rsidRPr="00000000" w14:paraId="00000040">
      <w:pPr>
        <w:pStyle w:val="Heading3"/>
        <w:keepNext w:val="0"/>
        <w:keepLines w:val="0"/>
        <w:spacing w:after="160" w:before="0" w:line="320" w:lineRule="auto"/>
        <w:rPr>
          <w:b w:val="1"/>
          <w:color w:val="666666"/>
          <w:sz w:val="27"/>
          <w:szCs w:val="27"/>
        </w:rPr>
      </w:pPr>
      <w:bookmarkStart w:colFirst="0" w:colLast="0" w:name="_f6xo6uxarkor" w:id="5"/>
      <w:bookmarkEnd w:id="5"/>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3"/>
        <w:keepNext w:val="0"/>
        <w:keepLines w:val="0"/>
        <w:spacing w:after="160" w:before="0" w:line="320" w:lineRule="auto"/>
        <w:rPr>
          <w:b w:val="1"/>
          <w:color w:val="666666"/>
          <w:sz w:val="27"/>
          <w:szCs w:val="27"/>
        </w:rPr>
      </w:pPr>
      <w:bookmarkStart w:colFirst="0" w:colLast="0" w:name="_sncnlm3lxeze" w:id="6"/>
      <w:bookmarkEnd w:id="6"/>
      <w:r w:rsidDel="00000000" w:rsidR="00000000" w:rsidRPr="00000000">
        <w:rPr>
          <w:b w:val="1"/>
          <w:color w:val="666666"/>
          <w:sz w:val="27"/>
          <w:szCs w:val="27"/>
          <w:rtl w:val="0"/>
        </w:rPr>
        <w:t xml:space="preserve">Part 3: Simulation of this</w:t>
      </w:r>
    </w:p>
    <w:p w:rsidR="00000000" w:rsidDel="00000000" w:rsidP="00000000" w:rsidRDefault="00000000" w:rsidRPr="00000000" w14:paraId="00000042">
      <w:pPr>
        <w:spacing w:after="300" w:lineRule="auto"/>
        <w:rPr>
          <w:color w:val="2b2b2b"/>
          <w:sz w:val="21"/>
          <w:szCs w:val="21"/>
        </w:rPr>
      </w:pPr>
      <w:r w:rsidDel="00000000" w:rsidR="00000000" w:rsidRPr="00000000">
        <w:rPr>
          <w:color w:val="2b2b2b"/>
          <w:sz w:val="21"/>
          <w:szCs w:val="21"/>
          <w:rtl w:val="0"/>
        </w:rPr>
        <w:t xml:space="preserve">Now that we have an idea of what this attack might look like, let’s reproduce the remote code execution in our own lab environment. For this simulation we won’t be using Empire, but instead be using Invoke-PsExec as a standalone tool from our Windows Server VM. The required components of this activity have been pre-staged for you in the provided baseline lab package. However, feel free to experiment. For example, if </w:t>
      </w:r>
      <w:r w:rsidDel="00000000" w:rsidR="00000000" w:rsidRPr="00000000">
        <w:rPr>
          <w:rFonts w:ascii="Roboto Mono" w:cs="Roboto Mono" w:eastAsia="Roboto Mono" w:hAnsi="Roboto Mono"/>
          <w:b w:val="1"/>
          <w:color w:val="cc3524"/>
          <w:sz w:val="20"/>
          <w:szCs w:val="20"/>
          <w:shd w:fill="f0f0f0" w:val="clear"/>
          <w:rtl w:val="0"/>
        </w:rPr>
        <w:t xml:space="preserve">Invoke-PsExec</w:t>
      </w:r>
      <w:r w:rsidDel="00000000" w:rsidR="00000000" w:rsidRPr="00000000">
        <w:rPr>
          <w:color w:val="2b2b2b"/>
          <w:sz w:val="21"/>
          <w:szCs w:val="21"/>
          <w:rtl w:val="0"/>
        </w:rPr>
        <w:t xml:space="preserve"> isn’t getting the job done for you, try </w:t>
      </w:r>
      <w:r w:rsidDel="00000000" w:rsidR="00000000" w:rsidRPr="00000000">
        <w:rPr>
          <w:rFonts w:ascii="Roboto Mono" w:cs="Roboto Mono" w:eastAsia="Roboto Mono" w:hAnsi="Roboto Mono"/>
          <w:b w:val="1"/>
          <w:color w:val="cc3524"/>
          <w:sz w:val="20"/>
          <w:szCs w:val="20"/>
          <w:shd w:fill="f0f0f0" w:val="clear"/>
          <w:rtl w:val="0"/>
        </w:rPr>
        <w:t xml:space="preserve">PsExec</w:t>
      </w:r>
      <w:r w:rsidDel="00000000" w:rsidR="00000000" w:rsidRPr="00000000">
        <w:rPr>
          <w:color w:val="2b2b2b"/>
          <w:sz w:val="21"/>
          <w:szCs w:val="21"/>
          <w:rtl w:val="0"/>
        </w:rPr>
        <w:t xml:space="preserve"> from Microsoft Sysinternals instead.</w:t>
      </w:r>
    </w:p>
    <w:p w:rsidR="00000000" w:rsidDel="00000000" w:rsidP="00000000" w:rsidRDefault="00000000" w:rsidRPr="00000000" w14:paraId="00000043">
      <w:pPr>
        <w:numPr>
          <w:ilvl w:val="0"/>
          <w:numId w:val="1"/>
        </w:numPr>
        <w:spacing w:after="0" w:afterAutospacing="0" w:lineRule="auto"/>
        <w:ind w:left="720" w:hanging="360"/>
      </w:pPr>
      <w:r w:rsidDel="00000000" w:rsidR="00000000" w:rsidRPr="00000000">
        <w:rPr>
          <w:color w:val="2b2b2b"/>
          <w:sz w:val="21"/>
          <w:szCs w:val="21"/>
          <w:rtl w:val="0"/>
        </w:rPr>
        <w:t xml:space="preserve">In Windows Server VM, access Splunk at </w:t>
      </w:r>
      <w:r w:rsidDel="00000000" w:rsidR="00000000" w:rsidRPr="00000000">
        <w:rPr>
          <w:rFonts w:ascii="Roboto Mono" w:cs="Roboto Mono" w:eastAsia="Roboto Mono" w:hAnsi="Roboto Mono"/>
          <w:b w:val="1"/>
          <w:color w:val="cc3524"/>
          <w:sz w:val="20"/>
          <w:szCs w:val="20"/>
          <w:shd w:fill="f0f0f0" w:val="clear"/>
          <w:rtl w:val="0"/>
        </w:rPr>
        <w:t xml:space="preserve">http://10.0.0.5:8000/en-US/app/launcher/home</w:t>
      </w:r>
    </w:p>
    <w:p w:rsidR="00000000" w:rsidDel="00000000" w:rsidP="00000000" w:rsidRDefault="00000000" w:rsidRPr="00000000" w14:paraId="00000044">
      <w:pPr>
        <w:numPr>
          <w:ilvl w:val="0"/>
          <w:numId w:val="1"/>
        </w:numPr>
        <w:spacing w:after="300" w:lineRule="auto"/>
        <w:ind w:left="720" w:hanging="360"/>
      </w:pPr>
      <w:r w:rsidDel="00000000" w:rsidR="00000000" w:rsidRPr="00000000">
        <w:rPr>
          <w:color w:val="2b2b2b"/>
          <w:sz w:val="21"/>
          <w:szCs w:val="21"/>
          <w:rtl w:val="0"/>
        </w:rPr>
        <w:t xml:space="preserve">Check that regular event logs are being correctly forwarded from Win10 by querying </w:t>
      </w:r>
      <w:r w:rsidDel="00000000" w:rsidR="00000000" w:rsidRPr="00000000">
        <w:rPr>
          <w:rFonts w:ascii="Roboto Mono" w:cs="Roboto Mono" w:eastAsia="Roboto Mono" w:hAnsi="Roboto Mono"/>
          <w:b w:val="1"/>
          <w:color w:val="cc3524"/>
          <w:sz w:val="20"/>
          <w:szCs w:val="20"/>
          <w:shd w:fill="f0f0f0" w:val="clear"/>
          <w:rtl w:val="0"/>
        </w:rPr>
        <w:t xml:space="preserve">host="DESKTOP-XXXXX"</w:t>
      </w:r>
      <w:r w:rsidDel="00000000" w:rsidR="00000000" w:rsidRPr="00000000">
        <w:rPr>
          <w:color w:val="2b2b2b"/>
          <w:sz w:val="21"/>
          <w:szCs w:val="21"/>
          <w:rtl w:val="0"/>
        </w:rPr>
        <w:t xml:space="preserve">. Note: Replace the host name with the name of your Win10 VM.</w:t>
      </w:r>
    </w:p>
    <w:p w:rsidR="00000000" w:rsidDel="00000000" w:rsidP="00000000" w:rsidRDefault="00000000" w:rsidRPr="00000000" w14:paraId="00000045">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1612900"/>
            <wp:effectExtent b="0" l="0" r="0" t="0"/>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
        </w:numPr>
        <w:spacing w:after="300" w:lineRule="auto"/>
        <w:ind w:left="720" w:hanging="360"/>
      </w:pPr>
      <w:r w:rsidDel="00000000" w:rsidR="00000000" w:rsidRPr="00000000">
        <w:rPr>
          <w:color w:val="2b2b2b"/>
          <w:sz w:val="21"/>
          <w:szCs w:val="21"/>
          <w:rtl w:val="0"/>
        </w:rPr>
        <w:t xml:space="preserve">Check that Sysmon logs are being correctly forwarded from Win10 by querying </w:t>
      </w:r>
      <w:r w:rsidDel="00000000" w:rsidR="00000000" w:rsidRPr="00000000">
        <w:rPr>
          <w:rFonts w:ascii="Roboto Mono" w:cs="Roboto Mono" w:eastAsia="Roboto Mono" w:hAnsi="Roboto Mono"/>
          <w:b w:val="1"/>
          <w:color w:val="cc3524"/>
          <w:sz w:val="20"/>
          <w:szCs w:val="20"/>
          <w:shd w:fill="f0f0f0" w:val="clear"/>
          <w:rtl w:val="0"/>
        </w:rPr>
        <w:t xml:space="preserve">source="XmlWinEventLog:Microsoft-Windows-Sysmon/Operational"</w:t>
      </w:r>
      <w:r w:rsidDel="00000000" w:rsidR="00000000" w:rsidRPr="00000000">
        <w:rPr>
          <w:color w:val="2b2b2b"/>
          <w:sz w:val="21"/>
          <w:szCs w:val="21"/>
          <w:rtl w:val="0"/>
        </w:rPr>
        <w:t xml:space="preserve">.</w:t>
      </w:r>
    </w:p>
    <w:p w:rsidR="00000000" w:rsidDel="00000000" w:rsidP="00000000" w:rsidRDefault="00000000" w:rsidRPr="00000000" w14:paraId="00000047">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17780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
        </w:numPr>
        <w:spacing w:after="300" w:lineRule="auto"/>
        <w:ind w:left="720" w:hanging="360"/>
      </w:pPr>
      <w:r w:rsidDel="00000000" w:rsidR="00000000" w:rsidRPr="00000000">
        <w:rPr>
          <w:color w:val="2b2b2b"/>
          <w:sz w:val="21"/>
          <w:szCs w:val="21"/>
          <w:rtl w:val="0"/>
        </w:rPr>
        <w:t xml:space="preserve">From Windows Server, access </w:t>
      </w:r>
      <w:r w:rsidDel="00000000" w:rsidR="00000000" w:rsidRPr="00000000">
        <w:rPr>
          <w:rFonts w:ascii="Roboto Mono" w:cs="Roboto Mono" w:eastAsia="Roboto Mono" w:hAnsi="Roboto Mono"/>
          <w:b w:val="1"/>
          <w:color w:val="cc3524"/>
          <w:sz w:val="20"/>
          <w:szCs w:val="20"/>
          <w:shd w:fill="f0f0f0" w:val="clear"/>
          <w:rtl w:val="0"/>
        </w:rPr>
        <w:t xml:space="preserve">C:\Users\Administrator\Desktop\ops-cyber-401\Invoke-PsExec.ps1</w:t>
      </w:r>
      <w:r w:rsidDel="00000000" w:rsidR="00000000" w:rsidRPr="00000000">
        <w:rPr>
          <w:color w:val="2b2b2b"/>
          <w:sz w:val="21"/>
          <w:szCs w:val="21"/>
          <w:rtl w:val="0"/>
        </w:rPr>
        <w:t xml:space="preserve"> using PowerShell IDE running as Administrator.</w:t>
      </w:r>
    </w:p>
    <w:p w:rsidR="00000000" w:rsidDel="00000000" w:rsidP="00000000" w:rsidRDefault="00000000" w:rsidRPr="00000000" w14:paraId="00000049">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591175" cy="695325"/>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5911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534025" cy="295275"/>
            <wp:effectExtent b="0" l="0" r="0" t="0"/>
            <wp:docPr id="1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5340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spacing w:after="300" w:lineRule="auto"/>
        <w:ind w:left="720" w:hanging="360"/>
      </w:pPr>
      <w:r w:rsidDel="00000000" w:rsidR="00000000" w:rsidRPr="00000000">
        <w:rPr>
          <w:color w:val="2b2b2b"/>
          <w:sz w:val="21"/>
          <w:szCs w:val="21"/>
          <w:rtl w:val="0"/>
        </w:rPr>
        <w:t xml:space="preserve">Execute this script a few times.</w:t>
      </w:r>
    </w:p>
    <w:p w:rsidR="00000000" w:rsidDel="00000000" w:rsidP="00000000" w:rsidRDefault="00000000" w:rsidRPr="00000000" w14:paraId="0000004C">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2552700"/>
            <wp:effectExtent b="0" l="0" r="0" t="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spacing w:after="300" w:lineRule="auto"/>
        <w:ind w:left="720" w:hanging="360"/>
      </w:pPr>
      <w:r w:rsidDel="00000000" w:rsidR="00000000" w:rsidRPr="00000000">
        <w:rPr>
          <w:color w:val="2b2b2b"/>
          <w:sz w:val="21"/>
          <w:szCs w:val="21"/>
          <w:rtl w:val="0"/>
        </w:rPr>
        <w:t xml:space="preserve">Review your event logs and Sysmon logs. Did this activity generate new logs? Include a screenshot of them.</w:t>
      </w:r>
    </w:p>
    <w:p w:rsidR="00000000" w:rsidDel="00000000" w:rsidP="00000000" w:rsidRDefault="00000000" w:rsidRPr="00000000" w14:paraId="0000004E">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05475" cy="457200"/>
            <wp:effectExtent b="0" l="0" r="0" t="0"/>
            <wp:docPr id="3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054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3695700"/>
            <wp:effectExtent b="0" l="0" r="0" t="0"/>
            <wp:docPr id="1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spacing w:after="300" w:lineRule="auto"/>
        <w:ind w:left="720" w:hanging="360"/>
      </w:pPr>
      <w:r w:rsidDel="00000000" w:rsidR="00000000" w:rsidRPr="00000000">
        <w:rPr>
          <w:color w:val="2b2b2b"/>
          <w:sz w:val="21"/>
          <w:szCs w:val="21"/>
          <w:rtl w:val="0"/>
        </w:rPr>
        <w:t xml:space="preserve">Modify the PowerShell script to execute a simple batch script file on the Win10 box instead of a command.</w:t>
      </w:r>
    </w:p>
    <w:p w:rsidR="00000000" w:rsidDel="00000000" w:rsidP="00000000" w:rsidRDefault="00000000" w:rsidRPr="00000000" w14:paraId="00000051">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2032000"/>
            <wp:effectExtent b="0" l="0" r="0" t="0"/>
            <wp:docPr id="3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3667125" cy="1333500"/>
            <wp:effectExtent b="0" l="0" r="0" t="0"/>
            <wp:docPr id="1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6671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482600"/>
            <wp:effectExtent b="0" l="0" r="0" t="0"/>
            <wp:docPr id="2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5731200" cy="939800"/>
            <wp:effectExtent b="0" l="0" r="0" t="0"/>
            <wp:docPr id="25"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2324100"/>
            <wp:effectExtent b="0" l="0" r="0" t="0"/>
            <wp:docPr id="1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736600"/>
            <wp:effectExtent b="0" l="0" r="0" t="0"/>
            <wp:docPr id="27"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58">
      <w:pPr>
        <w:numPr>
          <w:ilvl w:val="1"/>
          <w:numId w:val="1"/>
        </w:numPr>
        <w:spacing w:after="0" w:afterAutospacing="0" w:lineRule="auto"/>
        <w:ind w:left="1440" w:hanging="360"/>
      </w:pPr>
      <w:r w:rsidDel="00000000" w:rsidR="00000000" w:rsidRPr="00000000">
        <w:rPr>
          <w:color w:val="2b2b2b"/>
          <w:sz w:val="21"/>
          <w:szCs w:val="21"/>
          <w:rtl w:val="0"/>
        </w:rPr>
        <w:t xml:space="preserve">Does this affect the type of event logs coming into Splunk?</w:t>
      </w:r>
    </w:p>
    <w:p w:rsidR="00000000" w:rsidDel="00000000" w:rsidP="00000000" w:rsidRDefault="00000000" w:rsidRPr="00000000" w14:paraId="00000059">
      <w:pPr>
        <w:numPr>
          <w:ilvl w:val="2"/>
          <w:numId w:val="1"/>
        </w:numPr>
        <w:spacing w:after="0" w:afterAutospacing="0" w:lineRule="auto"/>
        <w:ind w:left="2160" w:hanging="360"/>
        <w:rPr>
          <w:color w:val="2b2b2b"/>
          <w:sz w:val="21"/>
          <w:szCs w:val="21"/>
          <w:u w:val="none"/>
        </w:rPr>
      </w:pPr>
      <w:r w:rsidDel="00000000" w:rsidR="00000000" w:rsidRPr="00000000">
        <w:rPr>
          <w:rtl w:val="0"/>
        </w:rPr>
      </w:r>
    </w:p>
    <w:p w:rsidR="00000000" w:rsidDel="00000000" w:rsidP="00000000" w:rsidRDefault="00000000" w:rsidRPr="00000000" w14:paraId="0000005A">
      <w:pPr>
        <w:numPr>
          <w:ilvl w:val="1"/>
          <w:numId w:val="1"/>
        </w:numPr>
        <w:spacing w:after="0" w:afterAutospacing="0" w:lineRule="auto"/>
        <w:ind w:left="1440" w:hanging="360"/>
      </w:pPr>
      <w:r w:rsidDel="00000000" w:rsidR="00000000" w:rsidRPr="00000000">
        <w:rPr>
          <w:color w:val="2b2b2b"/>
          <w:sz w:val="21"/>
          <w:szCs w:val="21"/>
          <w:rtl w:val="0"/>
        </w:rPr>
        <w:t xml:space="preserve">Does this affect alerting configured to detect this activity?</w:t>
      </w:r>
    </w:p>
    <w:p w:rsidR="00000000" w:rsidDel="00000000" w:rsidP="00000000" w:rsidRDefault="00000000" w:rsidRPr="00000000" w14:paraId="0000005B">
      <w:pPr>
        <w:numPr>
          <w:ilvl w:val="2"/>
          <w:numId w:val="1"/>
        </w:numPr>
        <w:spacing w:after="600" w:lineRule="auto"/>
        <w:ind w:left="2160" w:hanging="360"/>
        <w:rPr>
          <w:color w:val="2b2b2b"/>
          <w:sz w:val="21"/>
          <w:szCs w:val="21"/>
          <w:u w:val="none"/>
        </w:rPr>
      </w:pPr>
      <w:r w:rsidDel="00000000" w:rsidR="00000000" w:rsidRPr="00000000">
        <w:rPr>
          <w:rtl w:val="0"/>
        </w:rPr>
      </w:r>
    </w:p>
    <w:p w:rsidR="00000000" w:rsidDel="00000000" w:rsidP="00000000" w:rsidRDefault="00000000" w:rsidRPr="00000000" w14:paraId="0000005C">
      <w:pPr>
        <w:spacing w:after="6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D">
      <w:pPr>
        <w:pStyle w:val="Heading3"/>
        <w:keepNext w:val="0"/>
        <w:keepLines w:val="0"/>
        <w:spacing w:after="160" w:before="0" w:line="320" w:lineRule="auto"/>
        <w:rPr>
          <w:b w:val="1"/>
          <w:color w:val="666666"/>
          <w:sz w:val="27"/>
          <w:szCs w:val="27"/>
        </w:rPr>
      </w:pPr>
      <w:bookmarkStart w:colFirst="0" w:colLast="0" w:name="_n3ngmzfw70he" w:id="7"/>
      <w:bookmarkEnd w:id="7"/>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3"/>
        <w:keepNext w:val="0"/>
        <w:keepLines w:val="0"/>
        <w:spacing w:after="160" w:before="0" w:line="320" w:lineRule="auto"/>
        <w:rPr>
          <w:b w:val="1"/>
          <w:color w:val="666666"/>
          <w:sz w:val="27"/>
          <w:szCs w:val="27"/>
        </w:rPr>
      </w:pPr>
      <w:bookmarkStart w:colFirst="0" w:colLast="0" w:name="_nd6jwrwrns65" w:id="8"/>
      <w:bookmarkEnd w:id="8"/>
      <w:r w:rsidDel="00000000" w:rsidR="00000000" w:rsidRPr="00000000">
        <w:rPr>
          <w:b w:val="1"/>
          <w:color w:val="666666"/>
          <w:sz w:val="27"/>
          <w:szCs w:val="27"/>
          <w:rtl w:val="0"/>
        </w:rPr>
        <w:t xml:space="preserve">Part 4: Reporting</w:t>
      </w:r>
    </w:p>
    <w:p w:rsidR="00000000" w:rsidDel="00000000" w:rsidP="00000000" w:rsidRDefault="00000000" w:rsidRPr="00000000" w14:paraId="0000005F">
      <w:pPr>
        <w:spacing w:after="300" w:line="360" w:lineRule="auto"/>
        <w:jc w:val="both"/>
        <w:rPr>
          <w:color w:val="2b2b2b"/>
          <w:sz w:val="21"/>
          <w:szCs w:val="21"/>
        </w:rPr>
      </w:pPr>
      <w:r w:rsidDel="00000000" w:rsidR="00000000" w:rsidRPr="00000000">
        <w:rPr>
          <w:color w:val="2b2b2b"/>
          <w:sz w:val="21"/>
          <w:szCs w:val="21"/>
          <w:rtl w:val="0"/>
        </w:rPr>
        <w:t xml:space="preserve">Explain:</w:t>
      </w:r>
    </w:p>
    <w:p w:rsidR="00000000" w:rsidDel="00000000" w:rsidP="00000000" w:rsidRDefault="00000000" w:rsidRPr="00000000" w14:paraId="00000060">
      <w:pPr>
        <w:numPr>
          <w:ilvl w:val="0"/>
          <w:numId w:val="4"/>
        </w:numPr>
        <w:spacing w:after="0" w:afterAutospacing="0" w:line="360" w:lineRule="auto"/>
        <w:ind w:left="720" w:hanging="360"/>
        <w:jc w:val="both"/>
      </w:pPr>
      <w:r w:rsidDel="00000000" w:rsidR="00000000" w:rsidRPr="00000000">
        <w:rPr>
          <w:color w:val="2b2b2b"/>
          <w:sz w:val="21"/>
          <w:szCs w:val="21"/>
          <w:rtl w:val="0"/>
        </w:rPr>
        <w:t xml:space="preserve">Summarize what you’ve done and learned today. What are your key takeaways?</w:t>
      </w:r>
    </w:p>
    <w:p w:rsidR="00000000" w:rsidDel="00000000" w:rsidP="00000000" w:rsidRDefault="00000000" w:rsidRPr="00000000" w14:paraId="00000061">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I inspected previous logs to see what a psexec attack looks like, how to analyze it</w:t>
      </w:r>
    </w:p>
    <w:p w:rsidR="00000000" w:rsidDel="00000000" w:rsidP="00000000" w:rsidRDefault="00000000" w:rsidRPr="00000000" w14:paraId="00000062">
      <w:pPr>
        <w:numPr>
          <w:ilvl w:val="0"/>
          <w:numId w:val="4"/>
        </w:numPr>
        <w:spacing w:after="0" w:afterAutospacing="0" w:line="360" w:lineRule="auto"/>
        <w:ind w:left="720" w:hanging="360"/>
        <w:jc w:val="both"/>
      </w:pPr>
      <w:r w:rsidDel="00000000" w:rsidR="00000000" w:rsidRPr="00000000">
        <w:rPr>
          <w:color w:val="2b2b2b"/>
          <w:sz w:val="21"/>
          <w:szCs w:val="21"/>
          <w:rtl w:val="0"/>
        </w:rPr>
        <w:t xml:space="preserve">How do Sysmon logs differ from regular event logs?</w:t>
      </w:r>
    </w:p>
    <w:p w:rsidR="00000000" w:rsidDel="00000000" w:rsidP="00000000" w:rsidRDefault="00000000" w:rsidRPr="00000000" w14:paraId="00000063">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Sysmon logs are more detailed compared to regular event logs</w:t>
      </w:r>
    </w:p>
    <w:p w:rsidR="00000000" w:rsidDel="00000000" w:rsidP="00000000" w:rsidRDefault="00000000" w:rsidRPr="00000000" w14:paraId="00000064">
      <w:pPr>
        <w:numPr>
          <w:ilvl w:val="1"/>
          <w:numId w:val="4"/>
        </w:numPr>
        <w:spacing w:after="0" w:afterAutospacing="0" w:line="360" w:lineRule="auto"/>
        <w:ind w:left="1440" w:hanging="360"/>
        <w:jc w:val="both"/>
        <w:rPr>
          <w:color w:val="2b2b2b"/>
          <w:sz w:val="21"/>
          <w:szCs w:val="21"/>
          <w:u w:val="none"/>
        </w:rPr>
      </w:pPr>
      <w:r w:rsidDel="00000000" w:rsidR="00000000" w:rsidRPr="00000000">
        <w:rPr>
          <w:color w:val="2b2b2b"/>
          <w:sz w:val="21"/>
          <w:szCs w:val="21"/>
          <w:rtl w:val="0"/>
        </w:rPr>
        <w:t xml:space="preserve">Which type was more useful in this scenario?</w:t>
      </w:r>
    </w:p>
    <w:p w:rsidR="00000000" w:rsidDel="00000000" w:rsidP="00000000" w:rsidRDefault="00000000" w:rsidRPr="00000000" w14:paraId="00000065">
      <w:pPr>
        <w:numPr>
          <w:ilvl w:val="2"/>
          <w:numId w:val="4"/>
        </w:numPr>
        <w:spacing w:after="0" w:afterAutospacing="0" w:line="360" w:lineRule="auto"/>
        <w:ind w:left="2160" w:hanging="360"/>
        <w:jc w:val="both"/>
      </w:pPr>
      <w:r w:rsidDel="00000000" w:rsidR="00000000" w:rsidRPr="00000000">
        <w:rPr>
          <w:color w:val="2b2b2b"/>
          <w:sz w:val="21"/>
          <w:szCs w:val="21"/>
          <w:rtl w:val="0"/>
        </w:rPr>
        <w:t xml:space="preserve">Sysmon was more useful</w:t>
      </w:r>
    </w:p>
    <w:p w:rsidR="00000000" w:rsidDel="00000000" w:rsidP="00000000" w:rsidRDefault="00000000" w:rsidRPr="00000000" w14:paraId="00000066">
      <w:pPr>
        <w:numPr>
          <w:ilvl w:val="0"/>
          <w:numId w:val="4"/>
        </w:numPr>
        <w:spacing w:after="0" w:afterAutospacing="0" w:line="360" w:lineRule="auto"/>
        <w:ind w:left="720" w:hanging="360"/>
        <w:jc w:val="both"/>
      </w:pPr>
      <w:r w:rsidDel="00000000" w:rsidR="00000000" w:rsidRPr="00000000">
        <w:rPr>
          <w:color w:val="2b2b2b"/>
          <w:sz w:val="21"/>
          <w:szCs w:val="21"/>
          <w:rtl w:val="0"/>
        </w:rPr>
        <w:t xml:space="preserve">How can a Windows system be vulnerable to RCE?</w:t>
      </w:r>
    </w:p>
    <w:p w:rsidR="00000000" w:rsidDel="00000000" w:rsidP="00000000" w:rsidRDefault="00000000" w:rsidRPr="00000000" w14:paraId="00000067">
      <w:pPr>
        <w:numPr>
          <w:ilvl w:val="1"/>
          <w:numId w:val="4"/>
        </w:numPr>
        <w:spacing w:after="0" w:afterAutospacing="0" w:line="360" w:lineRule="auto"/>
        <w:ind w:left="1440" w:hanging="360"/>
        <w:jc w:val="both"/>
        <w:rPr>
          <w:color w:val="2b2b2b"/>
          <w:sz w:val="21"/>
          <w:szCs w:val="21"/>
          <w:u w:val="none"/>
        </w:rPr>
      </w:pPr>
      <w:r w:rsidDel="00000000" w:rsidR="00000000" w:rsidRPr="00000000">
        <w:rPr>
          <w:color w:val="2b2b2b"/>
          <w:sz w:val="21"/>
          <w:szCs w:val="21"/>
          <w:rtl w:val="0"/>
        </w:rPr>
        <w:t xml:space="preserve">There are multiple ways a windows system can be vulnerable to remote code execution, some of them are Service and Network Vulnerabilities like RDP or SSH protocols, Social Engineering like a phishing attack, Third-Party Software that can be outdated and no longer receives security updates, and Scripting and Automation like Powershell and other scripting languages.</w:t>
      </w:r>
    </w:p>
    <w:p w:rsidR="00000000" w:rsidDel="00000000" w:rsidP="00000000" w:rsidRDefault="00000000" w:rsidRPr="00000000" w14:paraId="00000068">
      <w:pPr>
        <w:numPr>
          <w:ilvl w:val="0"/>
          <w:numId w:val="4"/>
        </w:numPr>
        <w:spacing w:after="0" w:afterAutospacing="0" w:line="360" w:lineRule="auto"/>
        <w:ind w:left="720" w:hanging="360"/>
        <w:jc w:val="both"/>
      </w:pPr>
      <w:r w:rsidDel="00000000" w:rsidR="00000000" w:rsidRPr="00000000">
        <w:rPr>
          <w:color w:val="2b2b2b"/>
          <w:sz w:val="21"/>
          <w:szCs w:val="21"/>
          <w:rtl w:val="0"/>
        </w:rPr>
        <w:t xml:space="preserve">Referencing MITRE ATT&amp;CK, what are some other tools and techniques besides </w:t>
      </w:r>
      <w:r w:rsidDel="00000000" w:rsidR="00000000" w:rsidRPr="00000000">
        <w:rPr>
          <w:rFonts w:ascii="Roboto Mono" w:cs="Roboto Mono" w:eastAsia="Roboto Mono" w:hAnsi="Roboto Mono"/>
          <w:b w:val="1"/>
          <w:color w:val="cc3524"/>
          <w:sz w:val="20"/>
          <w:szCs w:val="20"/>
          <w:shd w:fill="f0f0f0" w:val="clear"/>
          <w:rtl w:val="0"/>
        </w:rPr>
        <w:t xml:space="preserve">Invoke-PsExec</w:t>
      </w:r>
      <w:r w:rsidDel="00000000" w:rsidR="00000000" w:rsidRPr="00000000">
        <w:rPr>
          <w:color w:val="2b2b2b"/>
          <w:sz w:val="21"/>
          <w:szCs w:val="21"/>
          <w:rtl w:val="0"/>
        </w:rPr>
        <w:t xml:space="preserve"> that can be used to perform RCE?</w:t>
      </w:r>
    </w:p>
    <w:p w:rsidR="00000000" w:rsidDel="00000000" w:rsidP="00000000" w:rsidRDefault="00000000" w:rsidRPr="00000000" w14:paraId="00000069">
      <w:pPr>
        <w:numPr>
          <w:ilvl w:val="1"/>
          <w:numId w:val="4"/>
        </w:numPr>
        <w:spacing w:after="0" w:afterAutospacing="0" w:line="360" w:lineRule="auto"/>
        <w:ind w:left="1440" w:hanging="360"/>
        <w:jc w:val="both"/>
        <w:rPr>
          <w:color w:val="2b2b2b"/>
          <w:sz w:val="21"/>
          <w:szCs w:val="21"/>
          <w:u w:val="none"/>
        </w:rPr>
      </w:pPr>
      <w:hyperlink r:id="rId39">
        <w:r w:rsidDel="00000000" w:rsidR="00000000" w:rsidRPr="00000000">
          <w:rPr>
            <w:color w:val="1155cc"/>
            <w:sz w:val="21"/>
            <w:szCs w:val="21"/>
            <w:u w:val="single"/>
            <w:rtl w:val="0"/>
          </w:rPr>
          <w:t xml:space="preserve">T1210</w:t>
        </w:r>
      </w:hyperlink>
      <w:r w:rsidDel="00000000" w:rsidR="00000000" w:rsidRPr="00000000">
        <w:rPr>
          <w:color w:val="2b2b2b"/>
          <w:sz w:val="21"/>
          <w:szCs w:val="21"/>
          <w:rtl w:val="0"/>
        </w:rPr>
        <w:t xml:space="preserve"> Exploitation of remote services:  exploiting remote services like </w:t>
      </w:r>
      <w:hyperlink r:id="rId40">
        <w:r w:rsidDel="00000000" w:rsidR="00000000" w:rsidRPr="00000000">
          <w:rPr>
            <w:color w:val="1155cc"/>
            <w:sz w:val="21"/>
            <w:szCs w:val="21"/>
            <w:u w:val="single"/>
            <w:rtl w:val="0"/>
          </w:rPr>
          <w:t xml:space="preserve">APT28 SMB vuln attack</w:t>
        </w:r>
      </w:hyperlink>
      <w:r w:rsidDel="00000000" w:rsidR="00000000" w:rsidRPr="00000000">
        <w:rPr>
          <w:rtl w:val="0"/>
        </w:rPr>
      </w:r>
    </w:p>
    <w:p w:rsidR="00000000" w:rsidDel="00000000" w:rsidP="00000000" w:rsidRDefault="00000000" w:rsidRPr="00000000" w14:paraId="0000006A">
      <w:pPr>
        <w:numPr>
          <w:ilvl w:val="1"/>
          <w:numId w:val="4"/>
        </w:numPr>
        <w:spacing w:after="0" w:afterAutospacing="0" w:line="360" w:lineRule="auto"/>
        <w:ind w:left="1440" w:hanging="360"/>
        <w:jc w:val="both"/>
        <w:rPr>
          <w:color w:val="2b2b2b"/>
          <w:sz w:val="21"/>
          <w:szCs w:val="21"/>
          <w:u w:val="none"/>
        </w:rPr>
      </w:pPr>
      <w:hyperlink r:id="rId41">
        <w:r w:rsidDel="00000000" w:rsidR="00000000" w:rsidRPr="00000000">
          <w:rPr>
            <w:color w:val="1155cc"/>
            <w:sz w:val="21"/>
            <w:szCs w:val="21"/>
            <w:u w:val="single"/>
            <w:rtl w:val="0"/>
          </w:rPr>
          <w:t xml:space="preserve">T1059</w:t>
        </w:r>
      </w:hyperlink>
      <w:r w:rsidDel="00000000" w:rsidR="00000000" w:rsidRPr="00000000">
        <w:rPr>
          <w:color w:val="2b2b2b"/>
          <w:sz w:val="21"/>
          <w:szCs w:val="21"/>
          <w:rtl w:val="0"/>
        </w:rPr>
        <w:t xml:space="preserve"> Scripting: Ruby scripting to execute payloads by </w:t>
      </w:r>
      <w:hyperlink r:id="rId42">
        <w:r w:rsidDel="00000000" w:rsidR="00000000" w:rsidRPr="00000000">
          <w:rPr>
            <w:color w:val="1155cc"/>
            <w:sz w:val="21"/>
            <w:szCs w:val="21"/>
            <w:u w:val="single"/>
            <w:rtl w:val="0"/>
          </w:rPr>
          <w:t xml:space="preserve">APT37</w:t>
        </w:r>
      </w:hyperlink>
      <w:r w:rsidDel="00000000" w:rsidR="00000000" w:rsidRPr="00000000">
        <w:rPr>
          <w:rtl w:val="0"/>
        </w:rPr>
      </w:r>
    </w:p>
    <w:p w:rsidR="00000000" w:rsidDel="00000000" w:rsidP="00000000" w:rsidRDefault="00000000" w:rsidRPr="00000000" w14:paraId="0000006B">
      <w:pPr>
        <w:numPr>
          <w:ilvl w:val="1"/>
          <w:numId w:val="4"/>
        </w:numPr>
        <w:spacing w:after="0" w:afterAutospacing="0" w:line="360" w:lineRule="auto"/>
        <w:ind w:left="1440" w:hanging="360"/>
        <w:jc w:val="both"/>
        <w:rPr>
          <w:color w:val="2b2b2b"/>
          <w:sz w:val="21"/>
          <w:szCs w:val="21"/>
          <w:u w:val="none"/>
        </w:rPr>
      </w:pPr>
      <w:hyperlink r:id="rId43">
        <w:r w:rsidDel="00000000" w:rsidR="00000000" w:rsidRPr="00000000">
          <w:rPr>
            <w:color w:val="1155cc"/>
            <w:sz w:val="21"/>
            <w:szCs w:val="21"/>
            <w:u w:val="single"/>
            <w:rtl w:val="0"/>
          </w:rPr>
          <w:t xml:space="preserve">T1021</w:t>
        </w:r>
      </w:hyperlink>
      <w:r w:rsidDel="00000000" w:rsidR="00000000" w:rsidRPr="00000000">
        <w:rPr>
          <w:color w:val="2b2b2b"/>
          <w:sz w:val="21"/>
          <w:szCs w:val="21"/>
          <w:rtl w:val="0"/>
        </w:rPr>
        <w:t xml:space="preserve"> Remote Services: </w:t>
      </w:r>
      <w:hyperlink r:id="rId44">
        <w:r w:rsidDel="00000000" w:rsidR="00000000" w:rsidRPr="00000000">
          <w:rPr>
            <w:color w:val="1155cc"/>
            <w:sz w:val="21"/>
            <w:szCs w:val="21"/>
            <w:u w:val="single"/>
            <w:rtl w:val="0"/>
          </w:rPr>
          <w:t xml:space="preserve">Sandworm</w:t>
        </w:r>
      </w:hyperlink>
      <w:r w:rsidDel="00000000" w:rsidR="00000000" w:rsidRPr="00000000">
        <w:rPr>
          <w:color w:val="2b2b2b"/>
          <w:sz w:val="21"/>
          <w:szCs w:val="21"/>
          <w:rtl w:val="0"/>
        </w:rPr>
        <w:t xml:space="preserve"> APT a malware to </w:t>
      </w:r>
      <w:hyperlink r:id="rId45">
        <w:r w:rsidDel="00000000" w:rsidR="00000000" w:rsidRPr="00000000">
          <w:rPr>
            <w:color w:val="1155cc"/>
            <w:sz w:val="21"/>
            <w:szCs w:val="21"/>
            <w:u w:val="single"/>
            <w:rtl w:val="0"/>
          </w:rPr>
          <w:t xml:space="preserve">attack ukraine electric power in 2016 </w:t>
        </w:r>
      </w:hyperlink>
      <w:r w:rsidDel="00000000" w:rsidR="00000000" w:rsidRPr="00000000">
        <w:rPr>
          <w:rtl w:val="0"/>
        </w:rPr>
      </w:r>
    </w:p>
    <w:p w:rsidR="00000000" w:rsidDel="00000000" w:rsidP="00000000" w:rsidRDefault="00000000" w:rsidRPr="00000000" w14:paraId="0000006C">
      <w:pPr>
        <w:numPr>
          <w:ilvl w:val="0"/>
          <w:numId w:val="4"/>
        </w:numPr>
        <w:spacing w:after="0" w:afterAutospacing="0" w:line="360" w:lineRule="auto"/>
        <w:ind w:left="720" w:hanging="360"/>
        <w:jc w:val="both"/>
      </w:pPr>
      <w:r w:rsidDel="00000000" w:rsidR="00000000" w:rsidRPr="00000000">
        <w:rPr>
          <w:color w:val="2b2b2b"/>
          <w:sz w:val="21"/>
          <w:szCs w:val="21"/>
          <w:rtl w:val="0"/>
        </w:rPr>
        <w:t xml:space="preserve">What are some countermeasures against RCE?</w:t>
      </w:r>
    </w:p>
    <w:p w:rsidR="00000000" w:rsidDel="00000000" w:rsidP="00000000" w:rsidRDefault="00000000" w:rsidRPr="00000000" w14:paraId="0000006D">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Software Restriction Policies (SRP)</w:t>
      </w:r>
    </w:p>
    <w:p w:rsidR="00000000" w:rsidDel="00000000" w:rsidP="00000000" w:rsidRDefault="00000000" w:rsidRPr="00000000" w14:paraId="0000006E">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Application Whitelisting</w:t>
      </w:r>
    </w:p>
    <w:p w:rsidR="00000000" w:rsidDel="00000000" w:rsidP="00000000" w:rsidRDefault="00000000" w:rsidRPr="00000000" w14:paraId="0000006F">
      <w:pPr>
        <w:numPr>
          <w:ilvl w:val="1"/>
          <w:numId w:val="4"/>
        </w:numPr>
        <w:spacing w:after="0" w:afterAutospacing="0" w:line="360" w:lineRule="auto"/>
        <w:ind w:left="1440" w:hanging="360"/>
        <w:jc w:val="both"/>
      </w:pPr>
      <w:r w:rsidDel="00000000" w:rsidR="00000000" w:rsidRPr="00000000">
        <w:rPr>
          <w:color w:val="2b2b2b"/>
          <w:sz w:val="21"/>
          <w:szCs w:val="21"/>
          <w:rtl w:val="0"/>
        </w:rPr>
        <w:t xml:space="preserve">Patch and Update Systems</w:t>
      </w:r>
    </w:p>
    <w:p w:rsidR="00000000" w:rsidDel="00000000" w:rsidP="00000000" w:rsidRDefault="00000000" w:rsidRPr="00000000" w14:paraId="00000070">
      <w:pPr>
        <w:numPr>
          <w:ilvl w:val="1"/>
          <w:numId w:val="4"/>
        </w:numPr>
        <w:spacing w:after="300" w:line="360" w:lineRule="auto"/>
        <w:ind w:left="1440" w:hanging="360"/>
        <w:jc w:val="both"/>
      </w:pPr>
      <w:r w:rsidDel="00000000" w:rsidR="00000000" w:rsidRPr="00000000">
        <w:rPr>
          <w:color w:val="2b2b2b"/>
          <w:sz w:val="21"/>
          <w:szCs w:val="21"/>
          <w:rtl w:val="0"/>
        </w:rPr>
        <w:t xml:space="preserve">Firewall and Intrusion Prevention Systems (IPS)</w:t>
      </w:r>
    </w:p>
    <w:p w:rsidR="00000000" w:rsidDel="00000000" w:rsidP="00000000" w:rsidRDefault="00000000" w:rsidRPr="00000000" w14:paraId="00000071">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ttack.mitre.org/groups/G0007/" TargetMode="External"/><Relationship Id="rId20" Type="http://schemas.openxmlformats.org/officeDocument/2006/relationships/image" Target="media/image26.png"/><Relationship Id="rId42" Type="http://schemas.openxmlformats.org/officeDocument/2006/relationships/hyperlink" Target="https://attack.mitre.org/groups/G0067/" TargetMode="External"/><Relationship Id="rId41" Type="http://schemas.openxmlformats.org/officeDocument/2006/relationships/hyperlink" Target="https://attack.mitre.org/techniques/T1059/" TargetMode="External"/><Relationship Id="rId22" Type="http://schemas.openxmlformats.org/officeDocument/2006/relationships/image" Target="media/image5.png"/><Relationship Id="rId44" Type="http://schemas.openxmlformats.org/officeDocument/2006/relationships/hyperlink" Target="https://attack.mitre.org/groups/G0034/" TargetMode="External"/><Relationship Id="rId21" Type="http://schemas.openxmlformats.org/officeDocument/2006/relationships/image" Target="media/image31.png"/><Relationship Id="rId43" Type="http://schemas.openxmlformats.org/officeDocument/2006/relationships/hyperlink" Target="https://attack.mitre.org/techniques/T1021/" TargetMode="External"/><Relationship Id="rId24" Type="http://schemas.openxmlformats.org/officeDocument/2006/relationships/image" Target="media/image18.png"/><Relationship Id="rId23" Type="http://schemas.openxmlformats.org/officeDocument/2006/relationships/image" Target="media/image8.png"/><Relationship Id="rId45" Type="http://schemas.openxmlformats.org/officeDocument/2006/relationships/hyperlink" Target="https://attack.mitre.org/campaigns/C00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pt-pt/sysinternals/downloads/sysmon" TargetMode="External"/><Relationship Id="rId26" Type="http://schemas.openxmlformats.org/officeDocument/2006/relationships/image" Target="media/image12.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7.png"/><Relationship Id="rId7" Type="http://schemas.openxmlformats.org/officeDocument/2006/relationships/image" Target="media/image32.png"/><Relationship Id="rId8" Type="http://schemas.openxmlformats.org/officeDocument/2006/relationships/image" Target="media/image20.png"/><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15.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14.png"/><Relationship Id="rId13" Type="http://schemas.openxmlformats.org/officeDocument/2006/relationships/image" Target="media/image10.png"/><Relationship Id="rId35" Type="http://schemas.openxmlformats.org/officeDocument/2006/relationships/image" Target="media/image16.png"/><Relationship Id="rId12" Type="http://schemas.openxmlformats.org/officeDocument/2006/relationships/image" Target="media/image25.png"/><Relationship Id="rId34" Type="http://schemas.openxmlformats.org/officeDocument/2006/relationships/image" Target="media/image13.png"/><Relationship Id="rId15" Type="http://schemas.openxmlformats.org/officeDocument/2006/relationships/image" Target="media/image9.png"/><Relationship Id="rId37" Type="http://schemas.openxmlformats.org/officeDocument/2006/relationships/image" Target="media/image6.png"/><Relationship Id="rId14" Type="http://schemas.openxmlformats.org/officeDocument/2006/relationships/image" Target="media/image29.png"/><Relationship Id="rId36" Type="http://schemas.openxmlformats.org/officeDocument/2006/relationships/image" Target="media/image23.png"/><Relationship Id="rId17" Type="http://schemas.openxmlformats.org/officeDocument/2006/relationships/image" Target="media/image28.png"/><Relationship Id="rId39" Type="http://schemas.openxmlformats.org/officeDocument/2006/relationships/hyperlink" Target="https://attack.mitre.org/techniques/T1210/" TargetMode="External"/><Relationship Id="rId16" Type="http://schemas.openxmlformats.org/officeDocument/2006/relationships/image" Target="media/image30.png"/><Relationship Id="rId38" Type="http://schemas.openxmlformats.org/officeDocument/2006/relationships/image" Target="media/image24.png"/><Relationship Id="rId19" Type="http://schemas.openxmlformats.org/officeDocument/2006/relationships/image" Target="media/image27.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