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Cybersecurity 401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Module 6 - Threat Modeling and Analysis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60" w:before="0" w:line="264" w:lineRule="auto"/>
        <w:jc w:val="center"/>
        <w:rPr>
          <w:b w:val="1"/>
          <w:sz w:val="42"/>
          <w:szCs w:val="42"/>
        </w:rPr>
      </w:pPr>
      <w:bookmarkStart w:colFirst="0" w:colLast="0" w:name="_53d0zcbpycu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Read 26 - </w:t>
      </w:r>
      <w:r w:rsidDel="00000000" w:rsidR="00000000" w:rsidRPr="00000000">
        <w:rPr>
          <w:b w:val="1"/>
          <w:sz w:val="42"/>
          <w:szCs w:val="42"/>
          <w:rtl w:val="0"/>
        </w:rPr>
        <w:t xml:space="preserve">Remote Code Execution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160" w:before="0" w:line="264" w:lineRule="auto"/>
        <w:jc w:val="center"/>
        <w:rPr>
          <w:sz w:val="40"/>
          <w:szCs w:val="40"/>
        </w:rPr>
      </w:pPr>
      <w:bookmarkStart w:colFirst="0" w:colLast="0" w:name="_q0vemxu2mo1o" w:id="1"/>
      <w:bookmarkEnd w:id="1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| Rodrigo Brasil</w:t>
        <w:tab/>
        <w:tab/>
        <w:tab/>
        <w:tab/>
        <w:tab/>
        <w:tab/>
        <w:tab/>
        <w:tab/>
        <w:tab/>
        <w:t xml:space="preserve">   12/2023 |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60" w:before="0" w:line="264" w:lineRule="auto"/>
        <w:rPr>
          <w:b w:val="1"/>
          <w:color w:val="393939"/>
          <w:sz w:val="36"/>
          <w:szCs w:val="36"/>
        </w:rPr>
      </w:pPr>
      <w:bookmarkStart w:colFirst="0" w:colLast="0" w:name="_dibrjl4y9eg0" w:id="2"/>
      <w:bookmarkEnd w:id="2"/>
      <w:r w:rsidDel="00000000" w:rsidR="00000000" w:rsidRPr="00000000">
        <w:rPr>
          <w:b w:val="1"/>
          <w:color w:val="393939"/>
          <w:sz w:val="36"/>
          <w:szCs w:val="36"/>
          <w:rtl w:val="0"/>
        </w:rPr>
        <w:t xml:space="preserve">Reading</w:t>
      </w:r>
    </w:p>
    <w:p w:rsidR="00000000" w:rsidDel="00000000" w:rsidP="00000000" w:rsidRDefault="00000000" w:rsidRPr="00000000" w14:paraId="00000013">
      <w:pPr>
        <w:spacing w:after="300" w:line="264" w:lineRule="auto"/>
        <w:rPr>
          <w:b w:val="1"/>
          <w:color w:val="2882d1"/>
          <w:sz w:val="21"/>
          <w:szCs w:val="21"/>
        </w:rPr>
      </w:pPr>
      <w:hyperlink r:id="rId7">
        <w:r w:rsidDel="00000000" w:rsidR="00000000" w:rsidRPr="00000000">
          <w:rPr>
            <w:b w:val="1"/>
            <w:color w:val="2882d1"/>
            <w:sz w:val="21"/>
            <w:szCs w:val="21"/>
            <w:rtl w:val="0"/>
          </w:rPr>
          <w:t xml:space="preserve">Cyber Threat Analyst: Key Job Skills and Expected Salary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line="264" w:lineRule="auto"/>
        <w:rPr>
          <w:b w:val="1"/>
          <w:color w:val="2882d1"/>
          <w:sz w:val="21"/>
          <w:szCs w:val="21"/>
        </w:rPr>
      </w:pPr>
      <w:hyperlink r:id="rId8">
        <w:r w:rsidDel="00000000" w:rsidR="00000000" w:rsidRPr="00000000">
          <w:rPr>
            <w:b w:val="1"/>
            <w:color w:val="2882d1"/>
            <w:sz w:val="21"/>
            <w:szCs w:val="21"/>
            <w:rtl w:val="0"/>
          </w:rPr>
          <w:t xml:space="preserve">Tracking, Detecting, and Thwarting PowerShell-based Malware and Attacks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You just got a new job as a Cyber Threat Analyst, how would you explain your role to a family member?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My job is to analyze the network of the company to prevent and mitigate cyber attacks.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Explain what makes PowerShell such an effective attack vector.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30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Attackers can use fileless malware to get around these safeguards by injecting payloads into running applications or by utilizing scripting.</w:t>
      </w:r>
    </w:p>
    <w:p w:rsidR="00000000" w:rsidDel="00000000" w:rsidP="00000000" w:rsidRDefault="00000000" w:rsidRPr="00000000" w14:paraId="00000019">
      <w:pPr>
        <w:spacing w:after="300" w:line="360" w:lineRule="auto"/>
        <w:ind w:left="1440" w:firstLine="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PowerShell is an ideal channel for delivering these attacks because of its wide deployment and access to all parts of a host via the .NET framework.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What are two things you can do to mitigate attacks that leverage PowerShell?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30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Tracking powershell activities with logs, countering obfuscation and behavior monitoring.</w:t>
      </w:r>
    </w:p>
    <w:p w:rsidR="00000000" w:rsidDel="00000000" w:rsidP="00000000" w:rsidRDefault="00000000" w:rsidRPr="00000000" w14:paraId="0000001C">
      <w:pPr>
        <w:spacing w:after="160" w:line="264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oolbox.com/security/vulnerability-management/articles/cyber-threat-analyst-key-jobs-and-salary/" TargetMode="External"/><Relationship Id="rId8" Type="http://schemas.openxmlformats.org/officeDocument/2006/relationships/hyperlink" Target="https://www.trendmicro.com/vinfo/us/security/news/cybercrime-and-digital-threats/tracking-detecting-and-thwarting-powershell-based-malware-and-at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