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rPr>
      </w:pPr>
      <w:r w:rsidDel="00000000" w:rsidR="00000000" w:rsidRPr="00000000">
        <w:rPr>
          <w:b w:val="1"/>
          <w:sz w:val="36"/>
          <w:szCs w:val="36"/>
          <w:rtl w:val="0"/>
        </w:rPr>
        <w:t xml:space="preserve">Cybersecurity 401 </w:t>
      </w:r>
    </w:p>
    <w:p w:rsidR="00000000" w:rsidDel="00000000" w:rsidP="00000000" w:rsidRDefault="00000000" w:rsidRPr="00000000" w14:paraId="00000002">
      <w:pPr>
        <w:spacing w:line="360" w:lineRule="auto"/>
        <w:jc w:val="center"/>
        <w:rPr>
          <w:b w:val="1"/>
          <w:sz w:val="34"/>
          <w:szCs w:val="34"/>
        </w:rPr>
      </w:pPr>
      <w:r w:rsidDel="00000000" w:rsidR="00000000" w:rsidRPr="00000000">
        <w:rPr>
          <w:b w:val="1"/>
          <w:sz w:val="34"/>
          <w:szCs w:val="34"/>
          <w:rtl w:val="0"/>
        </w:rPr>
        <w:t xml:space="preserve">Module 6 - Threat Modeling and Analysis</w:t>
      </w:r>
    </w:p>
    <w:p w:rsidR="00000000" w:rsidDel="00000000" w:rsidP="00000000" w:rsidRDefault="00000000" w:rsidRPr="00000000" w14:paraId="00000003">
      <w:pPr>
        <w:spacing w:line="360" w:lineRule="auto"/>
        <w:jc w:val="center"/>
        <w:rPr>
          <w:b w:val="1"/>
          <w:sz w:val="34"/>
          <w:szCs w:val="34"/>
        </w:rPr>
      </w:pPr>
      <w:r w:rsidDel="00000000" w:rsidR="00000000" w:rsidRPr="00000000">
        <w:rPr>
          <w:b w:val="1"/>
          <w:sz w:val="34"/>
          <w:szCs w:val="34"/>
          <w:rtl w:val="0"/>
        </w:rPr>
        <w:t xml:space="preserve">__________________________________________</w:t>
      </w:r>
    </w:p>
    <w:p w:rsidR="00000000" w:rsidDel="00000000" w:rsidP="00000000" w:rsidRDefault="00000000" w:rsidRPr="00000000" w14:paraId="00000004">
      <w:pPr>
        <w:jc w:val="center"/>
        <w:rPr>
          <w:b w:val="1"/>
          <w:sz w:val="42"/>
          <w:szCs w:val="42"/>
        </w:rPr>
      </w:pPr>
      <w:r w:rsidDel="00000000" w:rsidR="00000000" w:rsidRPr="00000000">
        <w:rPr>
          <w:b w:val="1"/>
          <w:sz w:val="40"/>
          <w:szCs w:val="40"/>
          <w:rtl w:val="0"/>
        </w:rPr>
        <w:t xml:space="preserve">Read 27 - </w:t>
      </w:r>
      <w:r w:rsidDel="00000000" w:rsidR="00000000" w:rsidRPr="00000000">
        <w:rPr>
          <w:b w:val="1"/>
          <w:sz w:val="42"/>
          <w:szCs w:val="42"/>
          <w:rtl w:val="0"/>
        </w:rPr>
        <w:t xml:space="preserve">Persistence</w:t>
      </w:r>
    </w:p>
    <w:p w:rsidR="00000000" w:rsidDel="00000000" w:rsidP="00000000" w:rsidRDefault="00000000" w:rsidRPr="00000000" w14:paraId="00000005">
      <w:pPr>
        <w:jc w:val="center"/>
        <w:rPr>
          <w:b w:val="1"/>
          <w:sz w:val="42"/>
          <w:szCs w:val="42"/>
        </w:rPr>
      </w:pPr>
      <w:r w:rsidDel="00000000" w:rsidR="00000000" w:rsidRPr="00000000">
        <w:rPr>
          <w:rtl w:val="0"/>
        </w:rPr>
      </w:r>
    </w:p>
    <w:p w:rsidR="00000000" w:rsidDel="00000000" w:rsidP="00000000" w:rsidRDefault="00000000" w:rsidRPr="00000000" w14:paraId="00000006">
      <w:pPr>
        <w:jc w:val="center"/>
        <w:rPr>
          <w:b w:val="1"/>
          <w:sz w:val="42"/>
          <w:szCs w:val="42"/>
        </w:rPr>
      </w:pPr>
      <w:r w:rsidDel="00000000" w:rsidR="00000000" w:rsidRPr="00000000">
        <w:rPr>
          <w:rtl w:val="0"/>
        </w:rPr>
      </w:r>
    </w:p>
    <w:p w:rsidR="00000000" w:rsidDel="00000000" w:rsidP="00000000" w:rsidRDefault="00000000" w:rsidRPr="00000000" w14:paraId="00000007">
      <w:pPr>
        <w:jc w:val="center"/>
        <w:rPr>
          <w:sz w:val="40"/>
          <w:szCs w:val="40"/>
        </w:rPr>
      </w:pPr>
      <w:r w:rsidDel="00000000" w:rsidR="00000000" w:rsidRPr="00000000">
        <w:rPr>
          <w:sz w:val="40"/>
          <w:szCs w:val="40"/>
        </w:rPr>
        <w:drawing>
          <wp:inline distB="114300" distT="114300" distL="114300" distR="114300">
            <wp:extent cx="5731200" cy="47752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center"/>
        <w:rPr>
          <w:b w:val="1"/>
          <w:sz w:val="42"/>
          <w:szCs w:val="42"/>
        </w:rPr>
      </w:pPr>
      <w:r w:rsidDel="00000000" w:rsidR="00000000" w:rsidRPr="00000000">
        <w:rPr>
          <w:rtl w:val="0"/>
        </w:rPr>
      </w:r>
    </w:p>
    <w:p w:rsidR="00000000" w:rsidDel="00000000" w:rsidP="00000000" w:rsidRDefault="00000000" w:rsidRPr="00000000" w14:paraId="00000009">
      <w:pPr>
        <w:jc w:val="center"/>
        <w:rPr>
          <w:b w:val="1"/>
          <w:sz w:val="42"/>
          <w:szCs w:val="42"/>
        </w:rPr>
      </w:pPr>
      <w:r w:rsidDel="00000000" w:rsidR="00000000" w:rsidRPr="00000000">
        <w:rPr>
          <w:rtl w:val="0"/>
        </w:rPr>
      </w:r>
    </w:p>
    <w:p w:rsidR="00000000" w:rsidDel="00000000" w:rsidP="00000000" w:rsidRDefault="00000000" w:rsidRPr="00000000" w14:paraId="0000000A">
      <w:pPr>
        <w:jc w:val="center"/>
        <w:rPr>
          <w:b w:val="1"/>
          <w:sz w:val="42"/>
          <w:szCs w:val="42"/>
        </w:rPr>
      </w:pPr>
      <w:r w:rsidDel="00000000" w:rsidR="00000000" w:rsidRPr="00000000">
        <w:rPr>
          <w:rtl w:val="0"/>
        </w:rPr>
      </w:r>
    </w:p>
    <w:p w:rsidR="00000000" w:rsidDel="00000000" w:rsidP="00000000" w:rsidRDefault="00000000" w:rsidRPr="00000000" w14:paraId="0000000B">
      <w:pPr>
        <w:jc w:val="center"/>
        <w:rPr>
          <w:b w:val="1"/>
          <w:sz w:val="42"/>
          <w:szCs w:val="42"/>
        </w:rPr>
      </w:pPr>
      <w:r w:rsidDel="00000000" w:rsidR="00000000" w:rsidRPr="00000000">
        <w:rPr>
          <w:rtl w:val="0"/>
        </w:rPr>
      </w:r>
    </w:p>
    <w:p w:rsidR="00000000" w:rsidDel="00000000" w:rsidP="00000000" w:rsidRDefault="00000000" w:rsidRPr="00000000" w14:paraId="0000000C">
      <w:pPr>
        <w:spacing w:after="160" w:line="264" w:lineRule="auto"/>
        <w:rPr>
          <w:b w:val="1"/>
          <w:sz w:val="42"/>
          <w:szCs w:val="42"/>
        </w:rPr>
      </w:pPr>
      <w:r w:rsidDel="00000000" w:rsidR="00000000" w:rsidRPr="00000000">
        <w:rPr>
          <w:b w:val="1"/>
          <w:rtl w:val="0"/>
        </w:rPr>
        <w:t xml:space="preserve">| Rodrigo Brasil</w:t>
        <w:tab/>
        <w:tab/>
        <w:tab/>
        <w:tab/>
        <w:tab/>
        <w:tab/>
        <w:tab/>
        <w:tab/>
        <w:tab/>
        <w:t xml:space="preserve">   12/2023 |</w:t>
      </w:r>
      <w:r w:rsidDel="00000000" w:rsidR="00000000" w:rsidRPr="00000000">
        <w:br w:type="page"/>
      </w:r>
      <w:r w:rsidDel="00000000" w:rsidR="00000000" w:rsidRPr="00000000">
        <w:rPr>
          <w:rtl w:val="0"/>
        </w:rPr>
      </w:r>
    </w:p>
    <w:p w:rsidR="00000000" w:rsidDel="00000000" w:rsidP="00000000" w:rsidRDefault="00000000" w:rsidRPr="00000000" w14:paraId="0000000D">
      <w:pPr>
        <w:spacing w:line="360" w:lineRule="auto"/>
        <w:jc w:val="center"/>
        <w:rPr>
          <w:b w:val="1"/>
          <w:sz w:val="42"/>
          <w:szCs w:val="42"/>
        </w:rPr>
      </w:pPr>
      <w:r w:rsidDel="00000000" w:rsidR="00000000" w:rsidRPr="00000000">
        <w:rPr>
          <w:b w:val="1"/>
          <w:sz w:val="42"/>
          <w:szCs w:val="42"/>
        </w:rPr>
        <w:drawing>
          <wp:inline distB="114300" distT="114300" distL="114300" distR="114300">
            <wp:extent cx="5731200" cy="25146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300" w:line="360" w:lineRule="auto"/>
        <w:ind w:left="0" w:firstLine="0"/>
        <w:jc w:val="both"/>
        <w:rPr>
          <w:color w:val="2b2b2b"/>
        </w:rPr>
      </w:pPr>
      <w:r w:rsidDel="00000000" w:rsidR="00000000" w:rsidRPr="00000000">
        <w:rPr>
          <w:color w:val="2b2b2b"/>
          <w:rtl w:val="0"/>
        </w:rPr>
        <w:t xml:space="preserve">While no longer maintained by its original creator as of writing, PowerShell Empire has been forked many times and was used by nation state actors from 2015-2019. The PowerShell Empire project is now actively maintained by BC Security. As you read this article, take note of its original purpose as well as the tactical advantages offered to its users.</w:t>
      </w:r>
    </w:p>
    <w:p w:rsidR="00000000" w:rsidDel="00000000" w:rsidP="00000000" w:rsidRDefault="00000000" w:rsidRPr="00000000" w14:paraId="0000000F">
      <w:pPr>
        <w:spacing w:after="300" w:line="360" w:lineRule="auto"/>
        <w:ind w:left="720" w:firstLine="0"/>
        <w:rPr>
          <w:b w:val="1"/>
          <w:color w:val="2b2b2b"/>
          <w:sz w:val="21"/>
          <w:szCs w:val="21"/>
        </w:rPr>
      </w:pPr>
      <w:r w:rsidDel="00000000" w:rsidR="00000000" w:rsidRPr="00000000">
        <w:rPr>
          <w:rtl w:val="0"/>
        </w:rPr>
      </w:r>
    </w:p>
    <w:p w:rsidR="00000000" w:rsidDel="00000000" w:rsidP="00000000" w:rsidRDefault="00000000" w:rsidRPr="00000000" w14:paraId="00000010">
      <w:pPr>
        <w:numPr>
          <w:ilvl w:val="0"/>
          <w:numId w:val="1"/>
        </w:numPr>
        <w:spacing w:after="0" w:afterAutospacing="0" w:line="360" w:lineRule="auto"/>
        <w:ind w:left="720" w:hanging="360"/>
        <w:jc w:val="both"/>
        <w:rPr>
          <w:b w:val="1"/>
        </w:rPr>
      </w:pPr>
      <w:r w:rsidDel="00000000" w:rsidR="00000000" w:rsidRPr="00000000">
        <w:rPr>
          <w:b w:val="1"/>
          <w:color w:val="2b2b2b"/>
          <w:sz w:val="21"/>
          <w:szCs w:val="21"/>
          <w:rtl w:val="0"/>
        </w:rPr>
        <w:t xml:space="preserve">What is one of the major advantages of PowerShell Empire?</w:t>
      </w:r>
    </w:p>
    <w:p w:rsidR="00000000" w:rsidDel="00000000" w:rsidP="00000000" w:rsidRDefault="00000000" w:rsidRPr="00000000" w14:paraId="00000011">
      <w:pPr>
        <w:numPr>
          <w:ilvl w:val="1"/>
          <w:numId w:val="1"/>
        </w:numPr>
        <w:spacing w:after="0" w:afterAutospacing="0" w:line="360" w:lineRule="auto"/>
        <w:ind w:left="1440" w:hanging="360"/>
        <w:jc w:val="both"/>
        <w:rPr>
          <w:color w:val="2b2b2b"/>
          <w:sz w:val="21"/>
          <w:szCs w:val="21"/>
        </w:rPr>
      </w:pPr>
      <w:r w:rsidDel="00000000" w:rsidR="00000000" w:rsidRPr="00000000">
        <w:rPr>
          <w:color w:val="2b2b2b"/>
          <w:sz w:val="21"/>
          <w:szCs w:val="21"/>
          <w:rtl w:val="0"/>
        </w:rPr>
        <w:t xml:space="preserve">Because powershell comes preinstalled with windows it makes it very powerful and it is its major advantage.</w:t>
      </w:r>
    </w:p>
    <w:p w:rsidR="00000000" w:rsidDel="00000000" w:rsidP="00000000" w:rsidRDefault="00000000" w:rsidRPr="00000000" w14:paraId="00000012">
      <w:pPr>
        <w:numPr>
          <w:ilvl w:val="0"/>
          <w:numId w:val="1"/>
        </w:numPr>
        <w:spacing w:after="0" w:afterAutospacing="0" w:line="360" w:lineRule="auto"/>
        <w:ind w:left="720" w:hanging="360"/>
        <w:jc w:val="both"/>
        <w:rPr>
          <w:b w:val="1"/>
        </w:rPr>
      </w:pPr>
      <w:r w:rsidDel="00000000" w:rsidR="00000000" w:rsidRPr="00000000">
        <w:rPr>
          <w:b w:val="1"/>
          <w:color w:val="2b2b2b"/>
          <w:sz w:val="21"/>
          <w:szCs w:val="21"/>
          <w:rtl w:val="0"/>
        </w:rPr>
        <w:t xml:space="preserve">What are some of the APT groups that have been known to use PS Empire and into which step of the Cyber Kill Chain does the use of PS Empire fall?</w:t>
      </w:r>
    </w:p>
    <w:p w:rsidR="00000000" w:rsidDel="00000000" w:rsidP="00000000" w:rsidRDefault="00000000" w:rsidRPr="00000000" w14:paraId="00000013">
      <w:pPr>
        <w:numPr>
          <w:ilvl w:val="1"/>
          <w:numId w:val="1"/>
        </w:numPr>
        <w:spacing w:after="0" w:afterAutospacing="0" w:line="360" w:lineRule="auto"/>
        <w:ind w:left="1440" w:hanging="360"/>
        <w:jc w:val="both"/>
        <w:rPr>
          <w:color w:val="2b2b2b"/>
          <w:sz w:val="21"/>
          <w:szCs w:val="21"/>
        </w:rPr>
      </w:pPr>
      <w:r w:rsidDel="00000000" w:rsidR="00000000" w:rsidRPr="00000000">
        <w:rPr>
          <w:color w:val="2b2b2b"/>
          <w:sz w:val="21"/>
          <w:szCs w:val="21"/>
          <w:rtl w:val="0"/>
        </w:rPr>
        <w:t xml:space="preserve">Some of the APT groups are APT32(OceanBuffalo), APT34(Oilrig) and APT41. The step on the cyber kill chain that PSEmpire stands is C2(Command and control)</w:t>
      </w:r>
    </w:p>
    <w:p w:rsidR="00000000" w:rsidDel="00000000" w:rsidP="00000000" w:rsidRDefault="00000000" w:rsidRPr="00000000" w14:paraId="00000014">
      <w:pPr>
        <w:numPr>
          <w:ilvl w:val="0"/>
          <w:numId w:val="1"/>
        </w:numPr>
        <w:spacing w:after="0" w:afterAutospacing="0" w:line="360" w:lineRule="auto"/>
        <w:ind w:left="720" w:hanging="360"/>
        <w:jc w:val="both"/>
        <w:rPr>
          <w:b w:val="1"/>
        </w:rPr>
      </w:pPr>
      <w:r w:rsidDel="00000000" w:rsidR="00000000" w:rsidRPr="00000000">
        <w:rPr>
          <w:b w:val="1"/>
          <w:color w:val="2b2b2b"/>
          <w:sz w:val="21"/>
          <w:szCs w:val="21"/>
          <w:rtl w:val="0"/>
        </w:rPr>
        <w:t xml:space="preserve">What are the four main components needed to pull off an attack using PS Empire?</w:t>
      </w:r>
    </w:p>
    <w:p w:rsidR="00000000" w:rsidDel="00000000" w:rsidP="00000000" w:rsidRDefault="00000000" w:rsidRPr="00000000" w14:paraId="00000015">
      <w:pPr>
        <w:numPr>
          <w:ilvl w:val="1"/>
          <w:numId w:val="1"/>
        </w:numPr>
        <w:spacing w:after="300" w:lineRule="auto"/>
        <w:ind w:left="1440" w:hanging="360"/>
        <w:rPr>
          <w:color w:val="2b2b2b"/>
          <w:sz w:val="21"/>
          <w:szCs w:val="21"/>
        </w:rPr>
      </w:pPr>
      <w:r w:rsidDel="00000000" w:rsidR="00000000" w:rsidRPr="00000000">
        <w:rPr>
          <w:color w:val="2b2b2b"/>
          <w:sz w:val="21"/>
          <w:szCs w:val="21"/>
          <w:rtl w:val="0"/>
        </w:rPr>
        <w:t xml:space="preserve">The four main components needed to pull off an attack using PS Empire are: Listener, Agent, Module and Stager.</w:t>
      </w:r>
    </w:p>
    <w:p w:rsidR="00000000" w:rsidDel="00000000" w:rsidP="00000000" w:rsidRDefault="00000000" w:rsidRPr="00000000" w14:paraId="00000016">
      <w:pPr>
        <w:jc w:val="center"/>
        <w:rPr>
          <w:b w:val="1"/>
          <w:sz w:val="42"/>
          <w:szCs w:val="42"/>
        </w:rPr>
      </w:pPr>
      <w:r w:rsidDel="00000000" w:rsidR="00000000" w:rsidRPr="00000000">
        <w:rPr>
          <w:rtl w:val="0"/>
        </w:rPr>
      </w:r>
    </w:p>
    <w:p w:rsidR="00000000" w:rsidDel="00000000" w:rsidP="00000000" w:rsidRDefault="00000000" w:rsidRPr="00000000" w14:paraId="00000017">
      <w:pPr>
        <w:jc w:val="center"/>
        <w:rPr>
          <w:b w:val="1"/>
          <w:sz w:val="42"/>
          <w:szCs w:val="42"/>
        </w:rPr>
      </w:pPr>
      <w:r w:rsidDel="00000000" w:rsidR="00000000" w:rsidRPr="00000000">
        <w:rPr>
          <w:rtl w:val="0"/>
        </w:rPr>
      </w:r>
    </w:p>
    <w:p w:rsidR="00000000" w:rsidDel="00000000" w:rsidP="00000000" w:rsidRDefault="00000000" w:rsidRPr="00000000" w14:paraId="00000018">
      <w:pPr>
        <w:jc w:val="center"/>
        <w:rPr>
          <w:b w:val="1"/>
          <w:sz w:val="42"/>
          <w:szCs w:val="42"/>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color w:val="2b2b2b"/>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P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