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Rodrigo Brasil 09/2023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went well, what I might forget if I don’t write down?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Alot went well but im a bit lost with the packet tracer exercises, i might forget some protocols but i wrote them down on my notes app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did I learn today?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I learned what are routing protocols and how networks communicate outside of their local network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should I do differently next time?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nothing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b w:val="1"/>
          <w:color w:val="333333"/>
          <w:sz w:val="21"/>
          <w:szCs w:val="21"/>
          <w:rtl w:val="0"/>
        </w:rPr>
        <w:t xml:space="preserve">What still puzzles me, or what do I need to learn more about?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300" w:lineRule="auto"/>
        <w:ind w:left="1440" w:hanging="360"/>
        <w:rPr>
          <w:color w:val="333333"/>
          <w:sz w:val="21"/>
          <w:szCs w:val="21"/>
        </w:rPr>
      </w:pPr>
      <w:r w:rsidDel="00000000" w:rsidR="00000000" w:rsidRPr="00000000">
        <w:rPr>
          <w:color w:val="333333"/>
          <w:sz w:val="21"/>
          <w:szCs w:val="21"/>
          <w:rtl w:val="0"/>
        </w:rPr>
        <w:t xml:space="preserve">The math to get the ip’s CIDRBlock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b2b2b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