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header1.xml" ContentType="application/vnd.openxmlformats-officedocument.wordprocessingml.header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DE3" w:rsidRPr="00005648" w:rsidRDefault="00641DE3">
      <w:pPr>
        <w:rPr>
          <w:rFonts w:ascii="Times New Roman" w:hAnsi="Times New Roman" w:cs="Times New Roman"/>
          <w:sz w:val="96"/>
          <w:szCs w:val="96"/>
        </w:rPr>
      </w:pPr>
    </w:p>
    <w:p w:rsidR="00641DE3" w:rsidRPr="00005648" w:rsidRDefault="00641DE3">
      <w:pPr>
        <w:rPr>
          <w:rFonts w:ascii="Times New Roman" w:hAnsi="Times New Roman" w:cs="Times New Roman"/>
          <w:sz w:val="96"/>
          <w:szCs w:val="96"/>
        </w:rPr>
      </w:pPr>
    </w:p>
    <w:p w:rsidR="00641DE3" w:rsidRPr="00005648" w:rsidRDefault="00641DE3">
      <w:pPr>
        <w:rPr>
          <w:rFonts w:ascii="Times New Roman" w:hAnsi="Times New Roman" w:cs="Times New Roman"/>
          <w:sz w:val="96"/>
          <w:szCs w:val="96"/>
        </w:rPr>
      </w:pPr>
    </w:p>
    <w:p w:rsidR="00702703" w:rsidRPr="00005648" w:rsidRDefault="00702703" w:rsidP="00307D28">
      <w:pPr>
        <w:rPr>
          <w:rFonts w:ascii="Times New Roman" w:hAnsi="Times New Roman" w:cs="Times New Roman"/>
          <w:b/>
          <w:sz w:val="96"/>
          <w:szCs w:val="96"/>
        </w:rPr>
      </w:pPr>
    </w:p>
    <w:p w:rsidR="00641DE3" w:rsidRPr="00005648" w:rsidRDefault="0042079F" w:rsidP="00641DE3">
      <w:pPr>
        <w:jc w:val="center"/>
        <w:rPr>
          <w:rFonts w:ascii="Times New Roman" w:hAnsi="Times New Roman" w:cs="Times New Roman"/>
          <w:sz w:val="96"/>
          <w:szCs w:val="96"/>
        </w:rPr>
      </w:pPr>
      <w:r w:rsidRPr="00005648">
        <w:rPr>
          <w:rFonts w:ascii="Times New Roman" w:hAnsi="Times New Roman" w:cs="Times New Roman"/>
          <w:b/>
          <w:sz w:val="96"/>
          <w:szCs w:val="96"/>
        </w:rPr>
        <w:t>Site marchand KiKaTou</w:t>
      </w:r>
    </w:p>
    <w:p w:rsidR="00641DE3" w:rsidRPr="00005648" w:rsidRDefault="00641DE3" w:rsidP="00641DE3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641DE3" w:rsidRPr="00005648" w:rsidRDefault="00641DE3" w:rsidP="00641DE3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641DE3" w:rsidRPr="00005648" w:rsidRDefault="00641DE3" w:rsidP="00641DE3">
      <w:pPr>
        <w:rPr>
          <w:rFonts w:ascii="Times New Roman" w:hAnsi="Times New Roman" w:cs="Times New Roman"/>
          <w:sz w:val="96"/>
          <w:szCs w:val="96"/>
        </w:rPr>
      </w:pPr>
    </w:p>
    <w:p w:rsidR="00641DE3" w:rsidRDefault="00641DE3" w:rsidP="00641DE3">
      <w:pPr>
        <w:rPr>
          <w:rFonts w:ascii="Times New Roman" w:hAnsi="Times New Roman" w:cs="Times New Roman"/>
          <w:sz w:val="96"/>
          <w:szCs w:val="96"/>
        </w:rPr>
      </w:pPr>
    </w:p>
    <w:p w:rsidR="00307D28" w:rsidRPr="00005648" w:rsidRDefault="00307D28" w:rsidP="00641DE3">
      <w:pPr>
        <w:rPr>
          <w:rFonts w:ascii="Times New Roman" w:hAnsi="Times New Roman" w:cs="Times New Roman"/>
          <w:sz w:val="96"/>
          <w:szCs w:val="96"/>
        </w:rPr>
      </w:pPr>
    </w:p>
    <w:p w:rsidR="00641DE3" w:rsidRPr="00005648" w:rsidRDefault="00641DE3" w:rsidP="00641DE3">
      <w:pPr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  <w:b/>
        </w:rPr>
        <w:t>Chef de projet :</w:t>
      </w:r>
      <w:r w:rsidRPr="00005648">
        <w:rPr>
          <w:rFonts w:ascii="Times New Roman" w:hAnsi="Times New Roman" w:cs="Times New Roman"/>
        </w:rPr>
        <w:t xml:space="preserve"> Denis Willard</w:t>
      </w:r>
    </w:p>
    <w:p w:rsidR="00907578" w:rsidRDefault="00641DE3" w:rsidP="00641DE3">
      <w:pPr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  <w:b/>
        </w:rPr>
        <w:t>Collaborateur :</w:t>
      </w:r>
      <w:r w:rsidRPr="00005648">
        <w:rPr>
          <w:rFonts w:ascii="Times New Roman" w:hAnsi="Times New Roman" w:cs="Times New Roman"/>
        </w:rPr>
        <w:t xml:space="preserve"> Laurent Grimal, Carole Minhondo, Amandine Piombini,</w:t>
      </w:r>
      <w:r w:rsidR="0042079F" w:rsidRPr="00005648">
        <w:rPr>
          <w:rFonts w:ascii="Times New Roman" w:hAnsi="Times New Roman" w:cs="Times New Roman"/>
        </w:rPr>
        <w:t xml:space="preserve"> Alain Quach,</w:t>
      </w:r>
      <w:r w:rsidRPr="00005648">
        <w:rPr>
          <w:rFonts w:ascii="Times New Roman" w:hAnsi="Times New Roman" w:cs="Times New Roman"/>
        </w:rPr>
        <w:t xml:space="preserve"> Julien Stefank</w:t>
      </w:r>
    </w:p>
    <w:p w:rsidR="00907578" w:rsidRDefault="009075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740086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62B6" w:rsidRPr="00307D28" w:rsidRDefault="001D62B6">
          <w:pPr>
            <w:pStyle w:val="En-ttedetabledesmatires"/>
            <w:rPr>
              <w:rFonts w:ascii="Times New Roman" w:hAnsi="Times New Roman" w:cs="Times New Roman"/>
              <w:color w:val="auto"/>
            </w:rPr>
          </w:pPr>
          <w:r w:rsidRPr="00307D28">
            <w:rPr>
              <w:rFonts w:ascii="Times New Roman" w:hAnsi="Times New Roman" w:cs="Times New Roman"/>
              <w:color w:val="auto"/>
            </w:rPr>
            <w:t>Table des matières</w:t>
          </w:r>
        </w:p>
        <w:p w:rsidR="00FB54A6" w:rsidRDefault="00E93FC1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r w:rsidRPr="00E93FC1">
            <w:rPr>
              <w:rFonts w:ascii="Times New Roman" w:hAnsi="Times New Roman" w:cs="Times New Roman"/>
            </w:rPr>
            <w:fldChar w:fldCharType="begin"/>
          </w:r>
          <w:r w:rsidR="001D62B6" w:rsidRPr="000F1052">
            <w:rPr>
              <w:rFonts w:ascii="Times New Roman" w:hAnsi="Times New Roman" w:cs="Times New Roman"/>
            </w:rPr>
            <w:instrText xml:space="preserve"> TOC \o "1-3" \h \z \u </w:instrText>
          </w:r>
          <w:r w:rsidRPr="00E93FC1">
            <w:rPr>
              <w:rFonts w:ascii="Times New Roman" w:hAnsi="Times New Roman" w:cs="Times New Roman"/>
            </w:rPr>
            <w:fldChar w:fldCharType="separate"/>
          </w:r>
          <w:hyperlink w:anchor="_Toc4594535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I.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Contexte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_Toc4594535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36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II.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Rôles des Acteurs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_Toc4594536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37" w:history="1"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A.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Client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_Toc4594537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38" w:history="1"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B.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Administrateur du site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_Toc4594538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3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39" w:history="1">
            <w:r w:rsidR="00FB54A6" w:rsidRPr="009B66CE">
              <w:rPr>
                <w:rStyle w:val="Lienhypertexte"/>
                <w:b/>
                <w:noProof/>
              </w:rPr>
              <w:t>1.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b/>
                <w:noProof/>
              </w:rPr>
              <w:t>Service Client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_Toc4594539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3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0" w:history="1">
            <w:r w:rsidR="00FB54A6" w:rsidRPr="009B66CE">
              <w:rPr>
                <w:rStyle w:val="Lienhypertexte"/>
                <w:b/>
                <w:noProof/>
              </w:rPr>
              <w:t>2.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b/>
                <w:noProof/>
              </w:rPr>
              <w:t>Gestionnaire du catalogue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_Toc4594540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3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1" w:history="1">
            <w:r w:rsidR="00FB54A6" w:rsidRPr="009B66CE">
              <w:rPr>
                <w:rStyle w:val="Lienhypertexte"/>
                <w:b/>
                <w:noProof/>
              </w:rPr>
              <w:t>3.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b/>
                <w:noProof/>
              </w:rPr>
              <w:t>Gestionnaire du stock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_Toc4594541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2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III.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Cas d’utilisation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_Toc4594542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3" w:history="1"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A.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Constituer et valider les commandes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_Toc4594543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4" w:history="1"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B.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Retour de la commande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_Toc4594544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5" w:history="1"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C.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noProof/>
              </w:rPr>
              <w:t>Administrer les données du site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_Toc4594545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6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IV.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USE CASE général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_Toc4594546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7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V.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Diagramme des packages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_Toc4594547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8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VI.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USE CASE des livraisons et restitutions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_Toc4594548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49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VII.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USE CASE Consulter le catalogue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_Toc4594549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50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VIII.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USE CASE Gérer le panier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_Toc4594550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51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IX.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USE CASE Gérer le catalogue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_Toc4594551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52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X.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USE CASE Gérer les prestataires extérieurs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_Toc4594552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4A6" w:rsidRDefault="00E93FC1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4594553" w:history="1"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XI.</w:t>
            </w:r>
            <w:r w:rsidR="00FB54A6">
              <w:rPr>
                <w:rFonts w:eastAsiaTheme="minorEastAsia"/>
                <w:noProof/>
                <w:lang w:eastAsia="fr-FR"/>
              </w:rPr>
              <w:tab/>
            </w:r>
            <w:r w:rsidR="00FB54A6" w:rsidRPr="009B66CE">
              <w:rPr>
                <w:rStyle w:val="Lienhypertexte"/>
                <w:rFonts w:ascii="Times New Roman" w:hAnsi="Times New Roman" w:cs="Times New Roman"/>
                <w:b/>
                <w:noProof/>
              </w:rPr>
              <w:t>USE CASE Reporting</w:t>
            </w:r>
            <w:r w:rsidR="00FB54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54A6">
              <w:rPr>
                <w:noProof/>
                <w:webHidden/>
              </w:rPr>
              <w:instrText xml:space="preserve"> PAGEREF _Toc4594553 \h </w:instrText>
            </w:r>
            <w:r w:rsidR="00B96EA7">
              <w:rPr>
                <w:noProof/>
              </w:rPr>
            </w:r>
            <w:r>
              <w:rPr>
                <w:noProof/>
                <w:webHidden/>
              </w:rPr>
              <w:fldChar w:fldCharType="separate"/>
            </w:r>
            <w:r w:rsidR="00FB54A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2B6" w:rsidRPr="00307D28" w:rsidRDefault="00E93FC1">
          <w:pPr>
            <w:rPr>
              <w:rFonts w:ascii="Times New Roman" w:hAnsi="Times New Roman" w:cs="Times New Roman"/>
            </w:rPr>
          </w:pPr>
          <w:r w:rsidRPr="000F1052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:rsidR="0042079F" w:rsidRPr="00005648" w:rsidRDefault="0042079F">
      <w:pPr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br w:type="page"/>
      </w:r>
    </w:p>
    <w:p w:rsidR="0042079F" w:rsidRPr="000F2839" w:rsidRDefault="0042079F" w:rsidP="0042079F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0" w:name="_Toc4594535"/>
      <w:r w:rsidRPr="000F2839">
        <w:rPr>
          <w:rFonts w:ascii="Times New Roman" w:hAnsi="Times New Roman" w:cs="Times New Roman"/>
          <w:b/>
          <w:color w:val="auto"/>
          <w:u w:val="single"/>
        </w:rPr>
        <w:t>Contexte</w:t>
      </w:r>
      <w:bookmarkEnd w:id="0"/>
    </w:p>
    <w:p w:rsidR="00307D28" w:rsidRDefault="00307D28" w:rsidP="0042079F">
      <w:pPr>
        <w:ind w:firstLine="708"/>
        <w:jc w:val="both"/>
        <w:rPr>
          <w:rFonts w:ascii="Times New Roman" w:hAnsi="Times New Roman" w:cs="Times New Roman"/>
        </w:rPr>
      </w:pPr>
    </w:p>
    <w:p w:rsidR="0042079F" w:rsidRPr="00005648" w:rsidRDefault="0042079F" w:rsidP="0042079F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 xml:space="preserve">L’entreprise Kikatou </w:t>
      </w:r>
      <w:r w:rsidR="003513C9">
        <w:rPr>
          <w:rFonts w:ascii="Times New Roman" w:hAnsi="Times New Roman" w:cs="Times New Roman"/>
        </w:rPr>
        <w:t>est une entreprise de</w:t>
      </w:r>
      <w:r w:rsidRPr="00005648">
        <w:rPr>
          <w:rFonts w:ascii="Times New Roman" w:hAnsi="Times New Roman" w:cs="Times New Roman"/>
        </w:rPr>
        <w:t xml:space="preserve"> location de matériel</w:t>
      </w:r>
      <w:r w:rsidR="00F63F6A">
        <w:rPr>
          <w:rFonts w:ascii="Times New Roman" w:hAnsi="Times New Roman" w:cs="Times New Roman"/>
        </w:rPr>
        <w:t>s</w:t>
      </w:r>
      <w:r w:rsidRPr="00005648">
        <w:rPr>
          <w:rFonts w:ascii="Times New Roman" w:hAnsi="Times New Roman" w:cs="Times New Roman"/>
        </w:rPr>
        <w:t xml:space="preserve"> </w:t>
      </w:r>
      <w:r w:rsidR="00F63F6A">
        <w:rPr>
          <w:rFonts w:ascii="Times New Roman" w:hAnsi="Times New Roman" w:cs="Times New Roman"/>
        </w:rPr>
        <w:t xml:space="preserve">pour des événements, comme les </w:t>
      </w:r>
      <w:r w:rsidRPr="00005648">
        <w:rPr>
          <w:rFonts w:ascii="Times New Roman" w:hAnsi="Times New Roman" w:cs="Times New Roman"/>
        </w:rPr>
        <w:t xml:space="preserve">mariages, </w:t>
      </w:r>
      <w:r w:rsidR="00F63F6A">
        <w:rPr>
          <w:rFonts w:ascii="Times New Roman" w:hAnsi="Times New Roman" w:cs="Times New Roman"/>
        </w:rPr>
        <w:t xml:space="preserve">les </w:t>
      </w:r>
      <w:r w:rsidRPr="00005648">
        <w:rPr>
          <w:rFonts w:ascii="Times New Roman" w:hAnsi="Times New Roman" w:cs="Times New Roman"/>
        </w:rPr>
        <w:t xml:space="preserve">fêtes, </w:t>
      </w:r>
      <w:r w:rsidR="00F63F6A">
        <w:rPr>
          <w:rFonts w:ascii="Times New Roman" w:hAnsi="Times New Roman" w:cs="Times New Roman"/>
        </w:rPr>
        <w:t>les séminaires et etc.,</w:t>
      </w:r>
      <w:r w:rsidR="003513C9">
        <w:rPr>
          <w:rFonts w:ascii="Times New Roman" w:hAnsi="Times New Roman" w:cs="Times New Roman"/>
        </w:rPr>
        <w:t xml:space="preserve"> et propose </w:t>
      </w:r>
      <w:r w:rsidR="00F63F6A">
        <w:rPr>
          <w:rFonts w:ascii="Times New Roman" w:hAnsi="Times New Roman" w:cs="Times New Roman"/>
        </w:rPr>
        <w:t xml:space="preserve">aussi </w:t>
      </w:r>
      <w:r w:rsidR="003513C9">
        <w:rPr>
          <w:rFonts w:ascii="Times New Roman" w:hAnsi="Times New Roman" w:cs="Times New Roman"/>
        </w:rPr>
        <w:t>des services liés à ses évènements.</w:t>
      </w:r>
    </w:p>
    <w:p w:rsidR="003513C9" w:rsidRDefault="00F63F6A" w:rsidP="0042079F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Pour se développer et pour</w:t>
      </w:r>
      <w:r w:rsidR="003513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être visible sur internet, l’entreprise</w:t>
      </w:r>
      <w:r w:rsidR="0042079F" w:rsidRPr="00005648">
        <w:rPr>
          <w:rFonts w:ascii="Times New Roman" w:hAnsi="Times New Roman" w:cs="Times New Roman"/>
        </w:rPr>
        <w:t xml:space="preserve"> souhaite</w:t>
      </w:r>
      <w:r w:rsidR="003513C9">
        <w:rPr>
          <w:rFonts w:ascii="Times New Roman" w:hAnsi="Times New Roman" w:cs="Times New Roman"/>
        </w:rPr>
        <w:t>rait</w:t>
      </w:r>
      <w:r w:rsidR="0042079F" w:rsidRPr="00005648">
        <w:rPr>
          <w:rFonts w:ascii="Times New Roman" w:hAnsi="Times New Roman" w:cs="Times New Roman"/>
        </w:rPr>
        <w:t xml:space="preserve"> développer un </w:t>
      </w:r>
      <w:r>
        <w:rPr>
          <w:rFonts w:ascii="Times New Roman" w:hAnsi="Times New Roman" w:cs="Times New Roman"/>
        </w:rPr>
        <w:t>site marchand, « KiKaTou.com ».</w:t>
      </w:r>
    </w:p>
    <w:p w:rsidR="0042079F" w:rsidRPr="00005648" w:rsidRDefault="0042079F" w:rsidP="0042079F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 xml:space="preserve">Il doit permettre aux </w:t>
      </w:r>
      <w:r w:rsidR="003513C9">
        <w:rPr>
          <w:rFonts w:ascii="Times New Roman" w:hAnsi="Times New Roman" w:cs="Times New Roman"/>
        </w:rPr>
        <w:t>clients potentiels de voir le catalogue</w:t>
      </w:r>
      <w:r w:rsidR="00F63F6A">
        <w:rPr>
          <w:rFonts w:ascii="Times New Roman" w:hAnsi="Times New Roman" w:cs="Times New Roman"/>
        </w:rPr>
        <w:t xml:space="preserve"> du matériel à louer et aussi de </w:t>
      </w:r>
      <w:r w:rsidRPr="00005648">
        <w:rPr>
          <w:rFonts w:ascii="Times New Roman" w:hAnsi="Times New Roman" w:cs="Times New Roman"/>
        </w:rPr>
        <w:t>passer commande</w:t>
      </w:r>
      <w:r w:rsidR="00F63F6A">
        <w:rPr>
          <w:rFonts w:ascii="Times New Roman" w:hAnsi="Times New Roman" w:cs="Times New Roman"/>
        </w:rPr>
        <w:t xml:space="preserve">. Les </w:t>
      </w:r>
      <w:r w:rsidRPr="00005648">
        <w:rPr>
          <w:rFonts w:ascii="Times New Roman" w:hAnsi="Times New Roman" w:cs="Times New Roman"/>
        </w:rPr>
        <w:t xml:space="preserve">services </w:t>
      </w:r>
      <w:r w:rsidR="00F63F6A">
        <w:rPr>
          <w:rFonts w:ascii="Times New Roman" w:hAnsi="Times New Roman" w:cs="Times New Roman"/>
        </w:rPr>
        <w:t xml:space="preserve">annexes seront proposés ultérieurement </w:t>
      </w:r>
      <w:r w:rsidR="009F053B">
        <w:rPr>
          <w:rFonts w:ascii="Times New Roman" w:hAnsi="Times New Roman" w:cs="Times New Roman"/>
        </w:rPr>
        <w:t>aux clients.</w:t>
      </w:r>
    </w:p>
    <w:p w:rsidR="00641DE3" w:rsidRPr="00005648" w:rsidRDefault="009F053B" w:rsidP="0042079F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portail a été demandé par le propriétaire afin gérer le site. (Gérer le stock, les factures</w:t>
      </w:r>
      <w:r w:rsidR="0093205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les produits, les prestations et etc.)</w:t>
      </w:r>
    </w:p>
    <w:p w:rsidR="0050596A" w:rsidRPr="00005648" w:rsidRDefault="0050596A" w:rsidP="0042079F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42079F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42079F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42079F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42079F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42079F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42079F">
      <w:pPr>
        <w:ind w:firstLine="708"/>
        <w:jc w:val="both"/>
        <w:rPr>
          <w:rFonts w:ascii="Times New Roman" w:hAnsi="Times New Roman" w:cs="Times New Roman"/>
        </w:rPr>
      </w:pPr>
    </w:p>
    <w:p w:rsidR="00245370" w:rsidRDefault="00245370">
      <w:pPr>
        <w:rPr>
          <w:rFonts w:ascii="Times New Roman" w:eastAsiaTheme="majorEastAsia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245370" w:rsidRPr="000F2839" w:rsidRDefault="00245370" w:rsidP="00245370">
      <w:pPr>
        <w:pStyle w:val="Titre1"/>
        <w:rPr>
          <w:rFonts w:ascii="Times New Roman" w:hAnsi="Times New Roman" w:cs="Times New Roman"/>
          <w:b/>
          <w:color w:val="auto"/>
        </w:rPr>
      </w:pPr>
      <w:bookmarkStart w:id="1" w:name="_Toc4594536"/>
      <w:r w:rsidRPr="000F2839">
        <w:rPr>
          <w:rFonts w:ascii="Times New Roman" w:hAnsi="Times New Roman" w:cs="Times New Roman"/>
          <w:b/>
          <w:color w:val="auto"/>
          <w:u w:val="single"/>
        </w:rPr>
        <w:t>Rôles des Acteurs</w:t>
      </w:r>
      <w:bookmarkEnd w:id="1"/>
    </w:p>
    <w:p w:rsidR="00245370" w:rsidRPr="000F2839" w:rsidRDefault="00245370" w:rsidP="00245370">
      <w:pPr>
        <w:pStyle w:val="Titre2"/>
        <w:ind w:left="142" w:firstLine="284"/>
        <w:rPr>
          <w:rFonts w:ascii="Times New Roman" w:hAnsi="Times New Roman" w:cs="Times New Roman"/>
          <w:color w:val="auto"/>
          <w:u w:val="single"/>
        </w:rPr>
      </w:pPr>
      <w:bookmarkStart w:id="2" w:name="_Toc4594537"/>
      <w:r w:rsidRPr="000F2839">
        <w:rPr>
          <w:rFonts w:ascii="Times New Roman" w:hAnsi="Times New Roman" w:cs="Times New Roman"/>
          <w:color w:val="auto"/>
          <w:u w:val="single"/>
        </w:rPr>
        <w:t>Client</w:t>
      </w:r>
      <w:bookmarkEnd w:id="2"/>
    </w:p>
    <w:p w:rsidR="00245370" w:rsidRPr="000F2839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Cré</w:t>
      </w:r>
      <w:r w:rsidR="008E7EA3">
        <w:rPr>
          <w:rFonts w:ascii="Times New Roman" w:hAnsi="Times New Roman" w:cs="Times New Roman"/>
        </w:rPr>
        <w:t>er</w:t>
      </w:r>
      <w:r w:rsidRPr="000F2839">
        <w:rPr>
          <w:rFonts w:ascii="Times New Roman" w:hAnsi="Times New Roman" w:cs="Times New Roman"/>
        </w:rPr>
        <w:t xml:space="preserve"> son compte client</w:t>
      </w:r>
    </w:p>
    <w:p w:rsidR="00245370" w:rsidRPr="000F2839" w:rsidRDefault="00245370" w:rsidP="0024537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G</w:t>
      </w:r>
      <w:r w:rsidR="008E7EA3">
        <w:rPr>
          <w:rFonts w:ascii="Times New Roman" w:hAnsi="Times New Roman" w:cs="Times New Roman"/>
        </w:rPr>
        <w:t>é</w:t>
      </w:r>
      <w:r w:rsidRPr="000F2839">
        <w:rPr>
          <w:rFonts w:ascii="Times New Roman" w:hAnsi="Times New Roman" w:cs="Times New Roman"/>
        </w:rPr>
        <w:t>re</w:t>
      </w:r>
      <w:r w:rsidR="008E7EA3">
        <w:rPr>
          <w:rFonts w:ascii="Times New Roman" w:hAnsi="Times New Roman" w:cs="Times New Roman"/>
        </w:rPr>
        <w:t>r</w:t>
      </w:r>
      <w:r w:rsidRPr="000F2839">
        <w:rPr>
          <w:rFonts w:ascii="Times New Roman" w:hAnsi="Times New Roman" w:cs="Times New Roman"/>
        </w:rPr>
        <w:t xml:space="preserve"> son compte client</w:t>
      </w:r>
    </w:p>
    <w:p w:rsidR="00245370" w:rsidRPr="000F2839" w:rsidRDefault="00245370" w:rsidP="0024537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Cré</w:t>
      </w:r>
      <w:r w:rsidR="008E7EA3">
        <w:rPr>
          <w:rFonts w:ascii="Times New Roman" w:hAnsi="Times New Roman" w:cs="Times New Roman"/>
        </w:rPr>
        <w:t>er</w:t>
      </w:r>
      <w:r w:rsidRPr="000F2839">
        <w:rPr>
          <w:rFonts w:ascii="Times New Roman" w:hAnsi="Times New Roman" w:cs="Times New Roman"/>
        </w:rPr>
        <w:t xml:space="preserve"> son panier</w:t>
      </w:r>
    </w:p>
    <w:p w:rsidR="00245370" w:rsidRPr="000F2839" w:rsidRDefault="00245370" w:rsidP="0024537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Passe</w:t>
      </w:r>
      <w:r w:rsidR="008E7EA3">
        <w:rPr>
          <w:rFonts w:ascii="Times New Roman" w:hAnsi="Times New Roman" w:cs="Times New Roman"/>
        </w:rPr>
        <w:t>r</w:t>
      </w:r>
      <w:r w:rsidRPr="000F2839">
        <w:rPr>
          <w:rFonts w:ascii="Times New Roman" w:hAnsi="Times New Roman" w:cs="Times New Roman"/>
        </w:rPr>
        <w:t xml:space="preserve"> des commandes</w:t>
      </w:r>
    </w:p>
    <w:p w:rsidR="00245370" w:rsidRPr="000F2839" w:rsidRDefault="00245370" w:rsidP="0024537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Recherche</w:t>
      </w:r>
      <w:r w:rsidR="008E7EA3">
        <w:rPr>
          <w:rFonts w:ascii="Times New Roman" w:hAnsi="Times New Roman" w:cs="Times New Roman"/>
        </w:rPr>
        <w:t>r</w:t>
      </w:r>
      <w:r w:rsidRPr="000F2839">
        <w:rPr>
          <w:rFonts w:ascii="Times New Roman" w:hAnsi="Times New Roman" w:cs="Times New Roman"/>
        </w:rPr>
        <w:t xml:space="preserve"> des articles</w:t>
      </w:r>
    </w:p>
    <w:p w:rsidR="00245370" w:rsidRDefault="00245370" w:rsidP="0024537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Consulte</w:t>
      </w:r>
      <w:r w:rsidR="008E7EA3">
        <w:rPr>
          <w:rFonts w:ascii="Times New Roman" w:hAnsi="Times New Roman" w:cs="Times New Roman"/>
        </w:rPr>
        <w:t>r</w:t>
      </w:r>
      <w:r w:rsidRPr="000F2839">
        <w:rPr>
          <w:rFonts w:ascii="Times New Roman" w:hAnsi="Times New Roman" w:cs="Times New Roman"/>
        </w:rPr>
        <w:t xml:space="preserve"> ses commandes</w:t>
      </w:r>
    </w:p>
    <w:p w:rsidR="00245370" w:rsidRDefault="00245370" w:rsidP="00245370">
      <w:pPr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Titre2"/>
        <w:ind w:left="142" w:firstLine="284"/>
        <w:rPr>
          <w:rFonts w:ascii="Times New Roman" w:hAnsi="Times New Roman" w:cs="Times New Roman"/>
          <w:color w:val="auto"/>
          <w:u w:val="single"/>
        </w:rPr>
      </w:pPr>
      <w:bookmarkStart w:id="3" w:name="_Toc4594538"/>
      <w:r w:rsidRPr="000F2839">
        <w:rPr>
          <w:rFonts w:ascii="Times New Roman" w:hAnsi="Times New Roman" w:cs="Times New Roman"/>
          <w:color w:val="auto"/>
          <w:u w:val="single"/>
        </w:rPr>
        <w:t>Administrateur du site</w:t>
      </w:r>
      <w:bookmarkEnd w:id="3"/>
    </w:p>
    <w:p w:rsidR="00245370" w:rsidRPr="000F2839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ind w:firstLine="708"/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 xml:space="preserve">Les rôles de l’administrateur couvrent les périmètres suivants : </w:t>
      </w:r>
    </w:p>
    <w:p w:rsidR="00245370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Titre3"/>
        <w:ind w:left="709"/>
        <w:rPr>
          <w:b/>
          <w:color w:val="auto"/>
        </w:rPr>
      </w:pPr>
      <w:bookmarkStart w:id="4" w:name="_Toc4594539"/>
      <w:r w:rsidRPr="000F2839">
        <w:rPr>
          <w:b/>
          <w:color w:val="auto"/>
        </w:rPr>
        <w:t>Service Client</w:t>
      </w:r>
      <w:bookmarkEnd w:id="4"/>
    </w:p>
    <w:p w:rsidR="00245370" w:rsidRPr="000F2839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Suivre</w:t>
      </w:r>
      <w:r w:rsidRPr="000F2839">
        <w:rPr>
          <w:rFonts w:ascii="Times New Roman" w:hAnsi="Times New Roman" w:cs="Times New Roman"/>
        </w:rPr>
        <w:t xml:space="preserve"> les commandes</w:t>
      </w:r>
    </w:p>
    <w:p w:rsidR="00245370" w:rsidRPr="000F2839" w:rsidRDefault="00245370" w:rsidP="00245370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Informe</w:t>
      </w:r>
      <w:r>
        <w:rPr>
          <w:rFonts w:ascii="Times New Roman" w:hAnsi="Times New Roman" w:cs="Times New Roman"/>
        </w:rPr>
        <w:t>r</w:t>
      </w:r>
      <w:r w:rsidRPr="000F2839">
        <w:rPr>
          <w:rFonts w:ascii="Times New Roman" w:hAnsi="Times New Roman" w:cs="Times New Roman"/>
        </w:rPr>
        <w:t xml:space="preserve"> les clients (nouveautés, promos)</w:t>
      </w:r>
    </w:p>
    <w:p w:rsidR="00245370" w:rsidRPr="000F2839" w:rsidRDefault="00245370" w:rsidP="00245370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Gé</w:t>
      </w:r>
      <w:r w:rsidRPr="000F2839"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>r</w:t>
      </w:r>
      <w:r w:rsidRPr="000F2839">
        <w:rPr>
          <w:rFonts w:ascii="Times New Roman" w:hAnsi="Times New Roman" w:cs="Times New Roman"/>
        </w:rPr>
        <w:t xml:space="preserve"> les réclamations</w:t>
      </w:r>
    </w:p>
    <w:p w:rsidR="00245370" w:rsidRDefault="00245370" w:rsidP="00245370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Avoir un s</w:t>
      </w:r>
      <w:r w:rsidRPr="000F2839">
        <w:rPr>
          <w:rFonts w:ascii="Times New Roman" w:hAnsi="Times New Roman" w:cs="Times New Roman"/>
        </w:rPr>
        <w:t>upport client (information sur les commandes, information sur les articles)</w:t>
      </w:r>
    </w:p>
    <w:p w:rsidR="00245370" w:rsidRDefault="00245370" w:rsidP="00245370">
      <w:pPr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Titre3"/>
        <w:ind w:left="709"/>
        <w:rPr>
          <w:b/>
          <w:color w:val="auto"/>
        </w:rPr>
      </w:pPr>
      <w:bookmarkStart w:id="5" w:name="_Toc4594540"/>
      <w:r w:rsidRPr="000F2839">
        <w:rPr>
          <w:b/>
          <w:color w:val="auto"/>
        </w:rPr>
        <w:t>Gestionnaire du catalogue</w:t>
      </w:r>
      <w:bookmarkEnd w:id="5"/>
    </w:p>
    <w:p w:rsidR="00245370" w:rsidRPr="000F2839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Met</w:t>
      </w:r>
      <w:r>
        <w:rPr>
          <w:rFonts w:ascii="Times New Roman" w:hAnsi="Times New Roman" w:cs="Times New Roman"/>
        </w:rPr>
        <w:t>tre</w:t>
      </w:r>
      <w:r w:rsidRPr="000F2839">
        <w:rPr>
          <w:rFonts w:ascii="Times New Roman" w:hAnsi="Times New Roman" w:cs="Times New Roman"/>
        </w:rPr>
        <w:t xml:space="preserve"> à jour le catalogue (ajout d’articles, modification d’articles (prix), suppression d’articles)</w:t>
      </w:r>
    </w:p>
    <w:p w:rsidR="00245370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Titre3"/>
        <w:ind w:left="709"/>
        <w:rPr>
          <w:b/>
          <w:color w:val="auto"/>
        </w:rPr>
      </w:pPr>
      <w:bookmarkStart w:id="6" w:name="_Toc4594541"/>
      <w:r w:rsidRPr="000F2839">
        <w:rPr>
          <w:b/>
          <w:color w:val="auto"/>
        </w:rPr>
        <w:t>Gestionnaire du stock</w:t>
      </w:r>
      <w:bookmarkEnd w:id="6"/>
    </w:p>
    <w:p w:rsidR="00245370" w:rsidRPr="000F2839" w:rsidRDefault="00245370" w:rsidP="00245370">
      <w:pPr>
        <w:ind w:firstLine="708"/>
        <w:jc w:val="both"/>
        <w:rPr>
          <w:rFonts w:ascii="Times New Roman" w:hAnsi="Times New Roman" w:cs="Times New Roman"/>
        </w:rPr>
      </w:pPr>
    </w:p>
    <w:p w:rsidR="00245370" w:rsidRPr="000F2839" w:rsidRDefault="00245370" w:rsidP="00245370">
      <w:pPr>
        <w:pStyle w:val="Paragraphedeliste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Met</w:t>
      </w:r>
      <w:r>
        <w:rPr>
          <w:rFonts w:ascii="Times New Roman" w:hAnsi="Times New Roman" w:cs="Times New Roman"/>
        </w:rPr>
        <w:t>tre</w:t>
      </w:r>
      <w:r w:rsidRPr="000F2839">
        <w:rPr>
          <w:rFonts w:ascii="Times New Roman" w:hAnsi="Times New Roman" w:cs="Times New Roman"/>
        </w:rPr>
        <w:t xml:space="preserve"> à jour le stock (mise à jour des quantités disponibles)</w:t>
      </w:r>
    </w:p>
    <w:p w:rsidR="00245370" w:rsidRPr="000F2839" w:rsidRDefault="00245370" w:rsidP="00245370">
      <w:pPr>
        <w:pStyle w:val="Paragraphedeliste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2839">
        <w:rPr>
          <w:rFonts w:ascii="Times New Roman" w:hAnsi="Times New Roman" w:cs="Times New Roman"/>
        </w:rPr>
        <w:t>Informe</w:t>
      </w:r>
      <w:r>
        <w:rPr>
          <w:rFonts w:ascii="Times New Roman" w:hAnsi="Times New Roman" w:cs="Times New Roman"/>
        </w:rPr>
        <w:t>r</w:t>
      </w:r>
      <w:r w:rsidRPr="000F2839">
        <w:rPr>
          <w:rFonts w:ascii="Times New Roman" w:hAnsi="Times New Roman" w:cs="Times New Roman"/>
        </w:rPr>
        <w:t xml:space="preserve"> sur la disponibilité des articles</w:t>
      </w:r>
    </w:p>
    <w:p w:rsidR="00245370" w:rsidRDefault="00245370">
      <w:pPr>
        <w:rPr>
          <w:rFonts w:ascii="Times New Roman" w:eastAsiaTheme="majorEastAsia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50596A" w:rsidRPr="000F2839" w:rsidRDefault="00932052" w:rsidP="001D62B6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7" w:name="_Toc4594542"/>
      <w:r>
        <w:rPr>
          <w:rFonts w:ascii="Times New Roman" w:hAnsi="Times New Roman" w:cs="Times New Roman"/>
          <w:b/>
          <w:color w:val="auto"/>
          <w:u w:val="single"/>
        </w:rPr>
        <w:t>Cas d’utilisation</w:t>
      </w:r>
      <w:bookmarkEnd w:id="7"/>
    </w:p>
    <w:p w:rsidR="0050596A" w:rsidRPr="000F2839" w:rsidRDefault="0050596A" w:rsidP="001D62B6">
      <w:pPr>
        <w:pStyle w:val="Titre2"/>
        <w:ind w:left="142" w:firstLine="284"/>
        <w:rPr>
          <w:rFonts w:ascii="Times New Roman" w:hAnsi="Times New Roman" w:cs="Times New Roman"/>
          <w:color w:val="auto"/>
          <w:u w:val="single"/>
        </w:rPr>
      </w:pPr>
      <w:bookmarkStart w:id="8" w:name="_Toc4594543"/>
      <w:r w:rsidRPr="000F2839">
        <w:rPr>
          <w:rFonts w:ascii="Times New Roman" w:hAnsi="Times New Roman" w:cs="Times New Roman"/>
          <w:color w:val="auto"/>
          <w:u w:val="single"/>
        </w:rPr>
        <w:t>Constituer et valider les commandes</w:t>
      </w:r>
      <w:bookmarkEnd w:id="8"/>
      <w:r w:rsidRPr="000F2839">
        <w:rPr>
          <w:rFonts w:ascii="Times New Roman" w:hAnsi="Times New Roman" w:cs="Times New Roman"/>
          <w:color w:val="auto"/>
          <w:u w:val="single"/>
        </w:rPr>
        <w:t xml:space="preserve"> </w:t>
      </w: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Le site doit proposer un catalogue de matériels et de services (tables, chaises, plantes, so</w:t>
      </w:r>
      <w:r w:rsidR="00BC0A9A">
        <w:rPr>
          <w:rFonts w:ascii="Times New Roman" w:hAnsi="Times New Roman" w:cs="Times New Roman"/>
        </w:rPr>
        <w:t>no, …) dans lequel le client</w:t>
      </w:r>
      <w:r w:rsidRPr="00005648">
        <w:rPr>
          <w:rFonts w:ascii="Times New Roman" w:hAnsi="Times New Roman" w:cs="Times New Roman"/>
        </w:rPr>
        <w:t xml:space="preserve"> pourra puiser pour construire sa commande. </w:t>
      </w: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Une consultation du stock permettra de vérifier la disponibilité des articles sélectionnés, en fonction des dates de début et de fin de l’événement, et des quantités d’articles demandés.</w:t>
      </w: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C’est au moment de la validation de la commande (et du paiement) que les articles seront effectivement réservés.</w:t>
      </w: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Pour finaliser sa commande, l’utilisateur devra être préalablement enregistré comme client.</w:t>
      </w: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Les fonctions à remplir seront :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L’inscription / l’identification des utilisateurs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La description de l’événement (dates, lieu, nombre de personnes, …)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La consultation du catalogue d’articles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 xml:space="preserve">La création d’un panier d’articles (par sélection des quantités d’articles retenus), 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La validation du panier d’articles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La vérification de la disponibilité des articles sélectionnés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L’annulation de la commande en cours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La mise à jour du stock en fonction des quantités d’articles et dates demandées</w:t>
      </w:r>
    </w:p>
    <w:p w:rsidR="0050596A" w:rsidRPr="00005648" w:rsidRDefault="0050596A" w:rsidP="007923A7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Le paiement (qui sera pris en charge par un service extérieur au système)</w:t>
      </w:r>
    </w:p>
    <w:p w:rsidR="00BC6BC6" w:rsidRPr="00005648" w:rsidRDefault="00BC6BC6" w:rsidP="0050596A">
      <w:pPr>
        <w:ind w:firstLine="708"/>
        <w:jc w:val="both"/>
        <w:rPr>
          <w:rFonts w:ascii="Times New Roman" w:hAnsi="Times New Roman" w:cs="Times New Roman"/>
        </w:rPr>
      </w:pPr>
    </w:p>
    <w:p w:rsidR="00245370" w:rsidRDefault="00245370" w:rsidP="00BC6BC6">
      <w:pPr>
        <w:pStyle w:val="Titre2"/>
        <w:ind w:left="142" w:firstLine="284"/>
        <w:rPr>
          <w:rFonts w:ascii="Times New Roman" w:hAnsi="Times New Roman" w:cs="Times New Roman"/>
          <w:color w:val="auto"/>
          <w:u w:val="single"/>
        </w:rPr>
      </w:pPr>
      <w:bookmarkStart w:id="9" w:name="_Toc4594544"/>
      <w:r>
        <w:rPr>
          <w:rFonts w:ascii="Times New Roman" w:hAnsi="Times New Roman" w:cs="Times New Roman"/>
          <w:color w:val="auto"/>
          <w:u w:val="single"/>
        </w:rPr>
        <w:t>Retour de la commande</w:t>
      </w:r>
      <w:bookmarkEnd w:id="9"/>
    </w:p>
    <w:p w:rsidR="00245370" w:rsidRDefault="00245370" w:rsidP="00245370"/>
    <w:p w:rsidR="00245370" w:rsidRDefault="00245370" w:rsidP="00245370"/>
    <w:p w:rsidR="00245370" w:rsidRDefault="00245370" w:rsidP="00245370"/>
    <w:p w:rsidR="00245370" w:rsidRDefault="00245370" w:rsidP="00245370"/>
    <w:p w:rsidR="00245370" w:rsidRDefault="00245370" w:rsidP="00245370"/>
    <w:p w:rsidR="00245370" w:rsidRDefault="00245370" w:rsidP="00245370"/>
    <w:p w:rsidR="00245370" w:rsidRDefault="00245370" w:rsidP="00245370"/>
    <w:p w:rsidR="00245370" w:rsidRDefault="00245370" w:rsidP="00245370"/>
    <w:p w:rsidR="00245370" w:rsidRPr="00245370" w:rsidRDefault="00245370" w:rsidP="00245370"/>
    <w:p w:rsidR="0050596A" w:rsidRPr="000F2839" w:rsidRDefault="0050596A" w:rsidP="00BC6BC6">
      <w:pPr>
        <w:pStyle w:val="Titre2"/>
        <w:ind w:left="142" w:firstLine="284"/>
        <w:rPr>
          <w:rFonts w:ascii="Times New Roman" w:hAnsi="Times New Roman" w:cs="Times New Roman"/>
          <w:color w:val="auto"/>
          <w:u w:val="single"/>
        </w:rPr>
      </w:pPr>
      <w:bookmarkStart w:id="10" w:name="_Toc4594545"/>
      <w:r w:rsidRPr="000F2839">
        <w:rPr>
          <w:rFonts w:ascii="Times New Roman" w:hAnsi="Times New Roman" w:cs="Times New Roman"/>
          <w:color w:val="auto"/>
          <w:u w:val="single"/>
        </w:rPr>
        <w:t>Administrer les données du site</w:t>
      </w:r>
      <w:bookmarkEnd w:id="10"/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Un accès particulier sera donné à un administrateur pour gérer les données du site.</w:t>
      </w:r>
    </w:p>
    <w:p w:rsidR="0050596A" w:rsidRPr="00005648" w:rsidRDefault="0050596A" w:rsidP="0050596A">
      <w:pPr>
        <w:ind w:firstLine="708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Les fonctions à remplir seront :</w:t>
      </w:r>
    </w:p>
    <w:p w:rsidR="0050596A" w:rsidRPr="00005648" w:rsidRDefault="0050596A" w:rsidP="00FA1BE0">
      <w:pPr>
        <w:pStyle w:val="Paragraphedeliste"/>
        <w:numPr>
          <w:ilvl w:val="1"/>
          <w:numId w:val="7"/>
        </w:numPr>
        <w:ind w:left="1134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 xml:space="preserve">La gestion du catalogue d’articles </w:t>
      </w:r>
      <w:r w:rsidR="00FA1BE0" w:rsidRPr="00005648">
        <w:rPr>
          <w:rFonts w:ascii="Times New Roman" w:hAnsi="Times New Roman" w:cs="Times New Roman"/>
        </w:rPr>
        <w:t>: ajout</w:t>
      </w:r>
      <w:r w:rsidRPr="00005648">
        <w:rPr>
          <w:rFonts w:ascii="Times New Roman" w:hAnsi="Times New Roman" w:cs="Times New Roman"/>
        </w:rPr>
        <w:t>, suppression, mise à jour d’articles dans le catalogue</w:t>
      </w:r>
    </w:p>
    <w:p w:rsidR="0050596A" w:rsidRPr="00005648" w:rsidRDefault="0050596A" w:rsidP="00FA1BE0">
      <w:pPr>
        <w:pStyle w:val="Paragraphedeliste"/>
        <w:numPr>
          <w:ilvl w:val="1"/>
          <w:numId w:val="7"/>
        </w:numPr>
        <w:ind w:left="1134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La gestion des prestataires partenaires : ajout, suppression, mise à jour des coordonnées des prestataires, gestion de la liste d’articles associés au prestataire</w:t>
      </w:r>
    </w:p>
    <w:p w:rsidR="0050596A" w:rsidRPr="00005648" w:rsidRDefault="0050596A" w:rsidP="00FA1BE0">
      <w:pPr>
        <w:pStyle w:val="Paragraphedeliste"/>
        <w:numPr>
          <w:ilvl w:val="1"/>
          <w:numId w:val="7"/>
        </w:numPr>
        <w:ind w:left="1134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La gestion du stock : doit permettre de connaitre la quantité d’articles disponibles à une période donnée, en fonction des réservations effectuées et des retours effectués</w:t>
      </w:r>
    </w:p>
    <w:p w:rsidR="0050596A" w:rsidRPr="00005648" w:rsidRDefault="0050596A" w:rsidP="00FA1BE0">
      <w:pPr>
        <w:pStyle w:val="Paragraphedeliste"/>
        <w:numPr>
          <w:ilvl w:val="1"/>
          <w:numId w:val="7"/>
        </w:numPr>
        <w:ind w:left="1134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Le service clients : doit permettre de gérer la communication (informer les clients des promotions, des nouveautés, …), de gérer les réclamations, répondre aux requêtes des clients, entretenir un blog</w:t>
      </w:r>
    </w:p>
    <w:p w:rsidR="0050596A" w:rsidRPr="00005648" w:rsidRDefault="0050596A" w:rsidP="00FA1BE0">
      <w:pPr>
        <w:pStyle w:val="Paragraphedeliste"/>
        <w:numPr>
          <w:ilvl w:val="1"/>
          <w:numId w:val="7"/>
        </w:numPr>
        <w:ind w:left="1134"/>
        <w:jc w:val="both"/>
        <w:rPr>
          <w:rFonts w:ascii="Times New Roman" w:hAnsi="Times New Roman" w:cs="Times New Roman"/>
        </w:rPr>
      </w:pPr>
      <w:r w:rsidRPr="00005648">
        <w:rPr>
          <w:rFonts w:ascii="Times New Roman" w:hAnsi="Times New Roman" w:cs="Times New Roman"/>
        </w:rPr>
        <w:t>Administrer le site (statistiques, reporting, …)</w:t>
      </w:r>
    </w:p>
    <w:p w:rsidR="003E0C18" w:rsidRDefault="003E0C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E7EA3" w:rsidRDefault="008E7EA3" w:rsidP="003E0C18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11" w:name="_Toc4594546"/>
      <w:bookmarkStart w:id="12" w:name="_Hlk4592147"/>
      <w:r>
        <w:rPr>
          <w:rFonts w:ascii="Times New Roman" w:hAnsi="Times New Roman" w:cs="Times New Roman"/>
          <w:b/>
          <w:color w:val="auto"/>
          <w:u w:val="single"/>
        </w:rPr>
        <w:t>USE CASE général</w:t>
      </w:r>
      <w:bookmarkEnd w:id="11"/>
    </w:p>
    <w:p w:rsidR="008E7EA3" w:rsidRDefault="008E7EA3" w:rsidP="008E7EA3"/>
    <w:p w:rsidR="008E7EA3" w:rsidRDefault="008E7EA3" w:rsidP="008E7EA3"/>
    <w:p w:rsidR="00CC1604" w:rsidRDefault="008E7EA3">
      <w:r>
        <w:rPr>
          <w:noProof/>
          <w:lang w:eastAsia="fr-FR"/>
        </w:rPr>
        <w:drawing>
          <wp:inline distT="0" distB="0" distL="0" distR="0">
            <wp:extent cx="6188710" cy="721995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604" w:rsidRDefault="00CC1604">
      <w:r>
        <w:br w:type="page"/>
      </w:r>
    </w:p>
    <w:p w:rsidR="00CC1604" w:rsidRPr="00CC1604" w:rsidRDefault="00CC1604" w:rsidP="00CC1604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13" w:name="_Toc4594547"/>
      <w:r w:rsidRPr="00CC1604">
        <w:rPr>
          <w:rFonts w:ascii="Times New Roman" w:hAnsi="Times New Roman" w:cs="Times New Roman"/>
          <w:b/>
          <w:color w:val="auto"/>
          <w:u w:val="single"/>
        </w:rPr>
        <w:t>Diagramme des packages</w:t>
      </w:r>
      <w:bookmarkEnd w:id="13"/>
    </w:p>
    <w:p w:rsidR="00CC1604" w:rsidRDefault="00CC1604" w:rsidP="00CC1604"/>
    <w:p w:rsidR="00CC1604" w:rsidRDefault="00CC1604" w:rsidP="00CC1604">
      <w:r>
        <w:rPr>
          <w:noProof/>
          <w:lang w:eastAsia="fr-FR"/>
        </w:rPr>
        <w:drawing>
          <wp:inline distT="0" distB="0" distL="0" distR="0">
            <wp:extent cx="6188710" cy="5841365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07615" w:rsidRDefault="00E07615"/>
    <w:p w:rsidR="00E07615" w:rsidRDefault="00E07615" w:rsidP="00E07615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14" w:name="_Toc4594548"/>
      <w:r>
        <w:rPr>
          <w:rFonts w:ascii="Times New Roman" w:hAnsi="Times New Roman" w:cs="Times New Roman"/>
          <w:b/>
          <w:color w:val="auto"/>
          <w:u w:val="single"/>
        </w:rPr>
        <w:t>USE CASE des livraisons et restitutions</w:t>
      </w:r>
      <w:bookmarkEnd w:id="14"/>
    </w:p>
    <w:p w:rsidR="00E07615" w:rsidRDefault="00E07615" w:rsidP="00E07615"/>
    <w:p w:rsidR="00CC1604" w:rsidRDefault="00E07615" w:rsidP="00E07615">
      <w:r>
        <w:rPr>
          <w:noProof/>
          <w:lang w:eastAsia="fr-FR"/>
        </w:rPr>
        <w:drawing>
          <wp:inline distT="0" distB="0" distL="0" distR="0">
            <wp:extent cx="6188710" cy="5349875"/>
            <wp:effectExtent l="0" t="0" r="254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604" w:rsidRDefault="00CC1604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2230"/>
        <w:gridCol w:w="4606"/>
      </w:tblGrid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CC1604">
              <w:rPr>
                <w:rFonts w:ascii="Calibri" w:eastAsia="Calibri" w:hAnsi="Calibri" w:cs="Times New Roman"/>
                <w:b/>
              </w:rPr>
              <w:t>Identification</w:t>
            </w:r>
          </w:p>
        </w:tc>
      </w:tr>
      <w:tr w:rsidR="00CC1604" w:rsidRPr="00CC1604">
        <w:tc>
          <w:tcPr>
            <w:tcW w:w="2376" w:type="dxa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Nom du cas </w:t>
            </w:r>
          </w:p>
        </w:tc>
        <w:tc>
          <w:tcPr>
            <w:tcW w:w="6836" w:type="dxa"/>
            <w:gridSpan w:val="2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Contrôle et suivi des locations</w:t>
            </w:r>
          </w:p>
        </w:tc>
      </w:tr>
      <w:tr w:rsidR="00CC1604" w:rsidRPr="00CC1604">
        <w:tc>
          <w:tcPr>
            <w:tcW w:w="2376" w:type="dxa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But </w:t>
            </w:r>
          </w:p>
        </w:tc>
        <w:tc>
          <w:tcPr>
            <w:tcW w:w="6836" w:type="dxa"/>
            <w:gridSpan w:val="2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Les impacts sur le stock d’une location et la gestion des retours</w:t>
            </w:r>
          </w:p>
        </w:tc>
      </w:tr>
      <w:tr w:rsidR="00CC1604" w:rsidRPr="00CC1604">
        <w:tc>
          <w:tcPr>
            <w:tcW w:w="2376" w:type="dxa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Acteur principal </w:t>
            </w:r>
          </w:p>
        </w:tc>
        <w:tc>
          <w:tcPr>
            <w:tcW w:w="6836" w:type="dxa"/>
            <w:gridSpan w:val="2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Utilisateur, administrateur</w:t>
            </w:r>
          </w:p>
        </w:tc>
      </w:tr>
      <w:tr w:rsidR="00CC1604" w:rsidRPr="00CC1604">
        <w:tc>
          <w:tcPr>
            <w:tcW w:w="2376" w:type="dxa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Acteur(s) secondaire(s) </w:t>
            </w:r>
          </w:p>
        </w:tc>
        <w:tc>
          <w:tcPr>
            <w:tcW w:w="6836" w:type="dxa"/>
            <w:gridSpan w:val="2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2376" w:type="dxa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Date de création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2376" w:type="dxa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Date de mise à jour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2376" w:type="dxa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Responsable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2376" w:type="dxa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Version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2376" w:type="dxa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Statut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CC1604">
              <w:rPr>
                <w:rFonts w:ascii="Calibri" w:eastAsia="Calibri" w:hAnsi="Calibri" w:cs="Times New Roman"/>
                <w:b/>
                <w:i/>
              </w:rPr>
              <w:t>Pré-conditions</w:t>
            </w:r>
          </w:p>
        </w:tc>
      </w:tr>
      <w:tr w:rsidR="00CC1604" w:rsidRPr="00CC1604">
        <w:trPr>
          <w:trHeight w:val="547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L’utilisateur doit être logué </w:t>
            </w:r>
          </w:p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L’administrateur doit être logué</w:t>
            </w:r>
          </w:p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La commande a été validée et payé</w:t>
            </w:r>
          </w:p>
        </w:tc>
      </w:tr>
      <w:tr w:rsidR="00CC1604" w:rsidRPr="00CC1604">
        <w:trPr>
          <w:trHeight w:val="199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CC1604">
              <w:rPr>
                <w:rFonts w:ascii="Calibri" w:eastAsia="Calibri" w:hAnsi="Calibri" w:cs="Times New Roman"/>
                <w:b/>
                <w:i/>
              </w:rPr>
              <w:t>Séquencement</w:t>
            </w:r>
          </w:p>
        </w:tc>
      </w:tr>
      <w:tr w:rsidR="00CC1604" w:rsidRPr="00CC1604">
        <w:trPr>
          <w:trHeight w:val="547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CC1604">
              <w:rPr>
                <w:rFonts w:ascii="Calibri" w:eastAsia="Calibri" w:hAnsi="Calibri" w:cs="Times New Roman"/>
                <w:b/>
                <w:i/>
              </w:rPr>
              <w:t>Enchaînement nominal</w:t>
            </w:r>
          </w:p>
        </w:tc>
      </w:tr>
      <w:tr w:rsidR="00CC1604" w:rsidRPr="00CC1604">
        <w:trPr>
          <w:trHeight w:val="825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La commande a été validé et payé ce qui décrémente le stock des articles de la commande</w:t>
            </w:r>
          </w:p>
          <w:p w:rsidR="00CC1604" w:rsidRPr="00CC1604" w:rsidRDefault="00CC1604" w:rsidP="00CC1604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L’utilisateur est livré de sa commande et la contrôle </w:t>
            </w:r>
          </w:p>
          <w:p w:rsidR="00CC1604" w:rsidRPr="00CC1604" w:rsidRDefault="00CC1604" w:rsidP="00CC1604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A la fin de la période de location l’utilisateur restitue le contenue loué</w:t>
            </w:r>
          </w:p>
          <w:p w:rsidR="00CC1604" w:rsidRPr="00CC1604" w:rsidRDefault="00CC1604" w:rsidP="00CC1604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L’administrateur contrôle le retour </w:t>
            </w:r>
          </w:p>
          <w:p w:rsidR="00CC1604" w:rsidRPr="00CC1604" w:rsidRDefault="00CC1604" w:rsidP="00CC1604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Il incrémente le stock des articles loué</w:t>
            </w: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CC1604">
              <w:rPr>
                <w:rFonts w:ascii="Calibri" w:eastAsia="Calibri" w:hAnsi="Calibri" w:cs="Times New Roman"/>
                <w:b/>
                <w:i/>
              </w:rPr>
              <w:t>Enchaînements alternatifs</w:t>
            </w: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u w:val="single"/>
              </w:rPr>
            </w:pPr>
            <w:r w:rsidRPr="00CC1604">
              <w:rPr>
                <w:rFonts w:ascii="Calibri" w:eastAsia="Calibri" w:hAnsi="Calibri" w:cs="Times New Roman"/>
                <w:u w:val="single"/>
              </w:rPr>
              <w:t xml:space="preserve">A1 – La commande ne correspond pas a la livraison </w:t>
            </w:r>
          </w:p>
        </w:tc>
      </w:tr>
      <w:tr w:rsidR="00CC1604" w:rsidRPr="00CC1604">
        <w:trPr>
          <w:trHeight w:val="720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I Il manque des articles</w:t>
            </w:r>
          </w:p>
          <w:p w:rsidR="00CC1604" w:rsidRPr="00CC1604" w:rsidRDefault="00CC1604" w:rsidP="00CC1604">
            <w:pPr>
              <w:numPr>
                <w:ilvl w:val="0"/>
                <w:numId w:val="29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Nous renvoyons les articles manquants </w:t>
            </w:r>
          </w:p>
          <w:p w:rsidR="00CC1604" w:rsidRPr="00CC1604" w:rsidRDefault="00CC1604" w:rsidP="00CC1604">
            <w:pPr>
              <w:numPr>
                <w:ilvl w:val="0"/>
                <w:numId w:val="29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L’utilisateur est remboursé des articles manquant et ceux-ci sont incrémentés au stock </w:t>
            </w:r>
          </w:p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II il y a des articles en trop </w:t>
            </w:r>
          </w:p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Les articles sont retournés</w:t>
            </w:r>
          </w:p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rPr>
          <w:trHeight w:val="180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u w:val="single"/>
              </w:rPr>
            </w:pPr>
            <w:r w:rsidRPr="00CC1604">
              <w:rPr>
                <w:rFonts w:ascii="Calibri" w:eastAsia="Calibri" w:hAnsi="Calibri" w:cs="Times New Roman"/>
                <w:u w:val="single"/>
              </w:rPr>
              <w:t>A2 – Après la location les retours ne sont pas conformes</w:t>
            </w:r>
          </w:p>
        </w:tc>
      </w:tr>
      <w:tr w:rsidR="00CC1604" w:rsidRPr="00CC1604">
        <w:trPr>
          <w:trHeight w:val="480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I Des articles sont manquant</w:t>
            </w:r>
          </w:p>
          <w:p w:rsidR="00CC1604" w:rsidRPr="00CC1604" w:rsidRDefault="00CC1604" w:rsidP="00CC1604">
            <w:pPr>
              <w:numPr>
                <w:ilvl w:val="0"/>
                <w:numId w:val="30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L’utilisateur rend en retard ses articles</w:t>
            </w:r>
          </w:p>
          <w:p w:rsidR="00CC1604" w:rsidRPr="00CC1604" w:rsidRDefault="00CC1604" w:rsidP="00CC1604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L’utilisateur sera facturé de pénalités de retard jusqu’à restitution des articles</w:t>
            </w:r>
          </w:p>
          <w:p w:rsidR="00CC1604" w:rsidRPr="00CC1604" w:rsidRDefault="00CC1604" w:rsidP="00CC1604">
            <w:pPr>
              <w:numPr>
                <w:ilvl w:val="0"/>
                <w:numId w:val="30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L’utilisateur décide de conserver </w:t>
            </w:r>
          </w:p>
          <w:p w:rsidR="00CC1604" w:rsidRPr="00CC1604" w:rsidRDefault="00CC1604" w:rsidP="00CC1604">
            <w:pPr>
              <w:spacing w:line="240" w:lineRule="auto"/>
              <w:ind w:left="360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       L’utilisateur sera facturé de l’article</w:t>
            </w:r>
          </w:p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II Des article sont détériorés ou détruits</w:t>
            </w:r>
          </w:p>
          <w:p w:rsidR="00CC1604" w:rsidRPr="00CC1604" w:rsidRDefault="00CC1604" w:rsidP="00CC1604">
            <w:pPr>
              <w:numPr>
                <w:ilvl w:val="0"/>
                <w:numId w:val="31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Les dégâts sont minimes</w:t>
            </w:r>
          </w:p>
          <w:p w:rsidR="00CC1604" w:rsidRPr="00CC1604" w:rsidRDefault="00CC1604" w:rsidP="00CC1604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L’utilisateur sera facturé de pénalités</w:t>
            </w:r>
          </w:p>
          <w:p w:rsidR="00CC1604" w:rsidRPr="00CC1604" w:rsidRDefault="00CC1604" w:rsidP="00CC1604">
            <w:pPr>
              <w:numPr>
                <w:ilvl w:val="0"/>
                <w:numId w:val="31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Les dégâts sont trop importants ou l’objet a été détruit</w:t>
            </w:r>
          </w:p>
          <w:p w:rsidR="00CC1604" w:rsidRPr="00CC1604" w:rsidRDefault="00CC1604" w:rsidP="00CC1604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>L’utilisateur sera facturé des articles</w:t>
            </w:r>
          </w:p>
          <w:p w:rsidR="00CC1604" w:rsidRPr="00CC1604" w:rsidRDefault="00CC1604" w:rsidP="00CC1604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  <w:r w:rsidRPr="00CC1604">
              <w:rPr>
                <w:rFonts w:ascii="Calibri" w:eastAsia="Calibri" w:hAnsi="Calibri" w:cs="Times New Roman"/>
              </w:rPr>
              <w:t xml:space="preserve"> </w:t>
            </w: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CC1604">
              <w:rPr>
                <w:rFonts w:ascii="Calibri" w:eastAsia="Calibri" w:hAnsi="Calibri" w:cs="Times New Roman"/>
                <w:b/>
                <w:i/>
              </w:rPr>
              <w:t>Enchaînements d’exception</w:t>
            </w: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u w:val="single"/>
              </w:rPr>
            </w:pPr>
            <w:r w:rsidRPr="00CC1604">
              <w:rPr>
                <w:rFonts w:ascii="Calibri" w:eastAsia="Calibri" w:hAnsi="Calibri" w:cs="Times New Roman"/>
                <w:u w:val="single"/>
              </w:rPr>
              <w:t>E1 - …</w:t>
            </w:r>
          </w:p>
        </w:tc>
      </w:tr>
      <w:tr w:rsidR="00CC1604" w:rsidRPr="00CC1604">
        <w:trPr>
          <w:trHeight w:val="566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rPr>
          <w:trHeight w:val="234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u w:val="single"/>
              </w:rPr>
            </w:pPr>
            <w:r w:rsidRPr="00CC1604">
              <w:rPr>
                <w:rFonts w:ascii="Calibri" w:eastAsia="Calibri" w:hAnsi="Calibri" w:cs="Times New Roman"/>
                <w:u w:val="single"/>
              </w:rPr>
              <w:t>E2 - …</w:t>
            </w:r>
          </w:p>
        </w:tc>
      </w:tr>
      <w:tr w:rsidR="00CC1604" w:rsidRPr="00CC1604">
        <w:trPr>
          <w:trHeight w:val="566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ind w:left="284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CC1604">
              <w:rPr>
                <w:rFonts w:ascii="Calibri" w:eastAsia="Calibri" w:hAnsi="Calibri" w:cs="Times New Roman"/>
                <w:b/>
                <w:i/>
              </w:rPr>
              <w:t>Post-conditions</w:t>
            </w:r>
          </w:p>
        </w:tc>
      </w:tr>
      <w:tr w:rsidR="00CC1604" w:rsidRPr="00CC1604">
        <w:trPr>
          <w:trHeight w:val="836"/>
        </w:trPr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CC1604" w:rsidRPr="00CC1604">
        <w:tc>
          <w:tcPr>
            <w:tcW w:w="4606" w:type="dxa"/>
            <w:gridSpan w:val="2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CC1604">
              <w:rPr>
                <w:rFonts w:ascii="Calibri" w:eastAsia="Calibri" w:hAnsi="Calibri" w:cs="Times New Roman"/>
                <w:b/>
              </w:rPr>
              <w:t>Rubriques optionnelles</w:t>
            </w:r>
          </w:p>
        </w:tc>
        <w:tc>
          <w:tcPr>
            <w:tcW w:w="4606" w:type="dxa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CC1604">
              <w:rPr>
                <w:rFonts w:ascii="Calibri" w:eastAsia="Calibri" w:hAnsi="Calibri" w:cs="Times New Roman"/>
                <w:b/>
                <w:i/>
              </w:rPr>
              <w:t>Contraintes non fonctionnelles</w:t>
            </w:r>
          </w:p>
        </w:tc>
      </w:tr>
      <w:tr w:rsidR="00CC1604" w:rsidRPr="00CC1604">
        <w:tc>
          <w:tcPr>
            <w:tcW w:w="9212" w:type="dxa"/>
            <w:gridSpan w:val="3"/>
          </w:tcPr>
          <w:p w:rsidR="00CC1604" w:rsidRPr="00CC1604" w:rsidRDefault="00CC1604" w:rsidP="00CC1604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</w:tbl>
    <w:p w:rsidR="00CC1604" w:rsidRPr="00CC1604" w:rsidRDefault="00CC1604" w:rsidP="00CC1604">
      <w:pPr>
        <w:spacing w:after="200" w:line="276" w:lineRule="auto"/>
        <w:rPr>
          <w:rFonts w:ascii="Calibri" w:eastAsia="Calibri" w:hAnsi="Calibri" w:cs="Times New Roman"/>
        </w:rPr>
      </w:pPr>
    </w:p>
    <w:p w:rsidR="00E07615" w:rsidRDefault="00E07615" w:rsidP="00E07615"/>
    <w:p w:rsidR="00E07615" w:rsidRDefault="00E07615">
      <w:r>
        <w:br w:type="page"/>
      </w:r>
    </w:p>
    <w:p w:rsidR="00E07615" w:rsidRPr="00E07615" w:rsidRDefault="00E07615" w:rsidP="00E07615"/>
    <w:p w:rsidR="008E7EA3" w:rsidRPr="00E07615" w:rsidRDefault="008E7EA3" w:rsidP="008E7EA3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15" w:name="_Toc4594549"/>
      <w:r w:rsidRPr="00E07615">
        <w:rPr>
          <w:rFonts w:ascii="Times New Roman" w:hAnsi="Times New Roman" w:cs="Times New Roman"/>
          <w:b/>
          <w:color w:val="auto"/>
          <w:u w:val="single"/>
        </w:rPr>
        <w:t xml:space="preserve">USE CASE </w:t>
      </w:r>
      <w:r w:rsidR="00E07615">
        <w:rPr>
          <w:rFonts w:ascii="Times New Roman" w:hAnsi="Times New Roman" w:cs="Times New Roman"/>
          <w:b/>
          <w:color w:val="auto"/>
          <w:u w:val="single"/>
        </w:rPr>
        <w:t>Consult</w:t>
      </w:r>
      <w:r w:rsidR="000612CB">
        <w:rPr>
          <w:rFonts w:ascii="Times New Roman" w:hAnsi="Times New Roman" w:cs="Times New Roman"/>
          <w:b/>
          <w:color w:val="auto"/>
          <w:u w:val="single"/>
        </w:rPr>
        <w:t>er</w:t>
      </w:r>
      <w:r w:rsidR="00E07615">
        <w:rPr>
          <w:rFonts w:ascii="Times New Roman" w:hAnsi="Times New Roman" w:cs="Times New Roman"/>
          <w:b/>
          <w:color w:val="auto"/>
          <w:u w:val="single"/>
        </w:rPr>
        <w:t xml:space="preserve"> </w:t>
      </w:r>
      <w:r w:rsidR="000612CB">
        <w:rPr>
          <w:rFonts w:ascii="Times New Roman" w:hAnsi="Times New Roman" w:cs="Times New Roman"/>
          <w:b/>
          <w:color w:val="auto"/>
          <w:u w:val="single"/>
        </w:rPr>
        <w:t>le</w:t>
      </w:r>
      <w:r w:rsidR="00E07615">
        <w:rPr>
          <w:rFonts w:ascii="Times New Roman" w:hAnsi="Times New Roman" w:cs="Times New Roman"/>
          <w:b/>
          <w:color w:val="auto"/>
          <w:u w:val="single"/>
        </w:rPr>
        <w:t xml:space="preserve"> catalogue</w:t>
      </w:r>
      <w:bookmarkEnd w:id="15"/>
    </w:p>
    <w:p w:rsidR="00E07615" w:rsidRDefault="008E7EA3">
      <w:r>
        <w:rPr>
          <w:noProof/>
          <w:lang w:eastAsia="fr-FR"/>
        </w:rPr>
        <w:drawing>
          <wp:inline distT="0" distB="0" distL="0" distR="0">
            <wp:extent cx="6188710" cy="7504430"/>
            <wp:effectExtent l="0" t="0" r="254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5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615" w:rsidRDefault="00E07615">
      <w:r>
        <w:br w:type="page"/>
      </w:r>
    </w:p>
    <w:tbl>
      <w:tblPr>
        <w:tblW w:w="0" w:type="auto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64"/>
        <w:gridCol w:w="6015"/>
        <w:gridCol w:w="368"/>
      </w:tblGrid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  <w:r w:rsidRPr="00E07615">
              <w:rPr>
                <w:rFonts w:ascii="Calibri" w:eastAsia="Calibri" w:hAnsi="Calibri" w:cs="Calibri"/>
                <w:b/>
              </w:rPr>
              <w:t>Identification</w:t>
            </w: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Nom du cas 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lang w:eastAsia="fr-FR"/>
              </w:rPr>
              <w:t>Consulter catalogue produit (package « Consulter le catalogue »)</w:t>
            </w: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Description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 xml:space="preserve">Décrire les étapes qui permettent à un utilisateur de 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>consulter le catalogue.</w:t>
            </w: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Acteur principal 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 xml:space="preserve">Utilisateur WEB (front office) et utilisateur Markéting (back office) </w:t>
            </w: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Acteur secondaire 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Date de création 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16/03/2019</w:t>
            </w: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Date de mise à jour 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Responsable 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 xml:space="preserve">AL33 </w:t>
            </w: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Version 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1.1</w:t>
            </w:r>
          </w:p>
        </w:tc>
      </w:tr>
      <w:tr w:rsidR="00E07615" w:rsidRPr="00E07615">
        <w:tc>
          <w:tcPr>
            <w:tcW w:w="3364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Statut</w:t>
            </w:r>
          </w:p>
        </w:tc>
        <w:tc>
          <w:tcPr>
            <w:tcW w:w="6383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  <w:b/>
              </w:rPr>
              <w:t>Proposé</w:t>
            </w:r>
            <w:r w:rsidRPr="00E07615">
              <w:rPr>
                <w:rFonts w:ascii="Calibri" w:eastAsia="Calibri" w:hAnsi="Calibri" w:cs="Calibri"/>
              </w:rPr>
              <w:t>/Validé/Estimé/Planifié/En cours/Terminé/Accepté/Annulé</w:t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tabs>
                <w:tab w:val="left" w:pos="2880"/>
              </w:tabs>
              <w:spacing w:line="240" w:lineRule="auto"/>
              <w:rPr>
                <w:rFonts w:ascii="Calibri" w:eastAsia="Calibri" w:hAnsi="Calibri" w:cs="Calibri"/>
                <w:b/>
              </w:rPr>
            </w:pPr>
            <w:r w:rsidRPr="00E07615">
              <w:rPr>
                <w:rFonts w:ascii="Calibri" w:eastAsia="Calibri" w:hAnsi="Calibri" w:cs="Calibri"/>
                <w:b/>
              </w:rPr>
              <w:t>Séquencement (Evénement déclencheur)</w:t>
            </w:r>
            <w:r w:rsidRPr="00E07615">
              <w:rPr>
                <w:rFonts w:ascii="Calibri" w:eastAsia="Calibri" w:hAnsi="Calibri" w:cs="Calibri"/>
                <w:b/>
              </w:rPr>
              <w:tab/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Le cas d’utilisation commence lorsque l’utilisateur se connecte au site.</w:t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Pré-conditions</w:t>
            </w:r>
          </w:p>
        </w:tc>
      </w:tr>
      <w:tr w:rsidR="00E07615" w:rsidRPr="00E07615">
        <w:trPr>
          <w:trHeight w:val="323"/>
        </w:trPr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Le système est accessible</w:t>
            </w:r>
          </w:p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Il existe au moins un article dans chaque catégorie et sous-catégorie de produits.</w:t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Enchaînement nominal</w:t>
            </w:r>
          </w:p>
        </w:tc>
      </w:tr>
      <w:tr w:rsidR="00E07615" w:rsidRPr="00E07615">
        <w:trPr>
          <w:trHeight w:val="825"/>
        </w:trPr>
        <w:tc>
          <w:tcPr>
            <w:tcW w:w="9747" w:type="dxa"/>
            <w:gridSpan w:val="3"/>
          </w:tcPr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E07615">
              <w:rPr>
                <w:rFonts w:ascii="Calibri" w:eastAsia="Times New Roman" w:hAnsi="Calibri" w:cs="Calibri"/>
                <w:lang w:eastAsia="fr-FR"/>
              </w:rPr>
              <w:t>Le système affiche une page contenant la liste les catégories.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E07615">
              <w:rPr>
                <w:rFonts w:ascii="Calibri" w:eastAsia="Times New Roman" w:hAnsi="Calibri" w:cs="Calibri"/>
                <w:i/>
                <w:iCs/>
                <w:lang w:eastAsia="fr-FR"/>
              </w:rPr>
              <w:t>L’utilisateur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sélectionne une des catégories.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lang w:eastAsia="fr-FR"/>
              </w:rPr>
              <w:t>Le système affiche une page contenant la liste des sous catégories de la catégorie sélectionnée. 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i/>
                <w:iCs/>
                <w:lang w:eastAsia="fr-FR"/>
              </w:rPr>
              <w:t>L’utilisateur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sélectionne une des sous catégories.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b/>
                <w:bCs/>
                <w:lang w:eastAsia="fr-FR"/>
              </w:rPr>
              <w:t>Le système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recherche les produits qui appartiennent à cette sous-catégorie.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b/>
                <w:bCs/>
                <w:lang w:eastAsia="fr-FR"/>
              </w:rPr>
              <w:t>Le système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affiche une description et une photo pour chaque produit trouvé.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i/>
                <w:iCs/>
                <w:lang w:eastAsia="fr-FR"/>
              </w:rPr>
              <w:t>L’utilisateur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peut sélectionner un produit parmi ceux affichés.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b/>
                <w:bCs/>
                <w:lang w:eastAsia="fr-FR"/>
              </w:rPr>
              <w:t>Le système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affiche les informations détaillées du produit choisi. 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i/>
                <w:iCs/>
                <w:lang w:eastAsia="fr-FR"/>
              </w:rPr>
              <w:t>L’utilisateur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peut ensuite quitter cette description détaillée.</w:t>
            </w:r>
          </w:p>
          <w:p w:rsidR="00E07615" w:rsidRPr="00E07615" w:rsidRDefault="00E07615" w:rsidP="00E07615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Times New Roman" w:hAnsi="Calibri" w:cs="Calibri"/>
                <w:b/>
                <w:bCs/>
                <w:lang w:eastAsia="fr-FR"/>
              </w:rPr>
              <w:t>Le système</w:t>
            </w:r>
            <w:r w:rsidRPr="00E07615">
              <w:rPr>
                <w:rFonts w:ascii="Calibri" w:eastAsia="Times New Roman" w:hAnsi="Calibri" w:cs="Calibri"/>
                <w:lang w:eastAsia="fr-FR"/>
              </w:rPr>
              <w:t xml:space="preserve"> retourne à l’affichage des produits de la sous-catégorie (retour à l’étape 5)</w:t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Enchaînements d’exception</w:t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u w:val="single"/>
              </w:rPr>
            </w:pP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Enchaînements alternatifs</w:t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76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 xml:space="preserve">2.a </w:t>
            </w:r>
            <w:r w:rsidRPr="00E07615">
              <w:rPr>
                <w:rFonts w:ascii="Calibri" w:eastAsia="Calibri" w:hAnsi="Calibri" w:cs="Calibri"/>
                <w:i/>
                <w:iCs/>
              </w:rPr>
              <w:t>L’utilisateur</w:t>
            </w:r>
            <w:r w:rsidRPr="00E07615">
              <w:rPr>
                <w:rFonts w:ascii="Calibri" w:eastAsia="Calibri" w:hAnsi="Calibri" w:cs="Calibri"/>
              </w:rPr>
              <w:t xml:space="preserve"> décide de quitter la consultation du catalogue. </w:t>
            </w:r>
            <w:r w:rsidRPr="00E07615">
              <w:rPr>
                <w:rFonts w:ascii="Calibri" w:eastAsia="Calibri" w:hAnsi="Calibri" w:cs="Calibri"/>
              </w:rPr>
              <w:br/>
              <w:t>4.a L’utilisateur décider de quitter la consultation de la liste des sous catégories affichée pour revenir à la liste des catégories (retour à l’étape1).</w:t>
            </w:r>
            <w:r w:rsidRPr="00E07615">
              <w:rPr>
                <w:rFonts w:ascii="Calibri" w:eastAsia="Calibri" w:hAnsi="Calibri" w:cs="Calibri"/>
              </w:rPr>
              <w:br/>
              <w:t xml:space="preserve">4.b </w:t>
            </w:r>
            <w:r w:rsidRPr="00E07615">
              <w:rPr>
                <w:rFonts w:ascii="Calibri" w:eastAsia="Calibri" w:hAnsi="Calibri" w:cs="Calibri"/>
                <w:i/>
                <w:iCs/>
              </w:rPr>
              <w:t>L’utilisateur</w:t>
            </w:r>
            <w:r w:rsidRPr="00E07615">
              <w:rPr>
                <w:rFonts w:ascii="Calibri" w:eastAsia="Calibri" w:hAnsi="Calibri" w:cs="Calibri"/>
              </w:rPr>
              <w:t xml:space="preserve"> décide de quitter la consultation du catalogue.</w:t>
            </w:r>
            <w:r w:rsidRPr="00E07615">
              <w:rPr>
                <w:rFonts w:ascii="Calibri" w:eastAsia="Calibri" w:hAnsi="Calibri" w:cs="Calibri"/>
              </w:rPr>
              <w:br/>
              <w:t xml:space="preserve">7.a </w:t>
            </w:r>
            <w:r w:rsidRPr="00E07615">
              <w:rPr>
                <w:rFonts w:ascii="Calibri" w:eastAsia="Calibri" w:hAnsi="Calibri" w:cs="Calibri"/>
                <w:i/>
                <w:iCs/>
              </w:rPr>
              <w:t>L’utilisateur</w:t>
            </w:r>
            <w:r w:rsidRPr="00E07615">
              <w:rPr>
                <w:rFonts w:ascii="Calibri" w:eastAsia="Calibri" w:hAnsi="Calibri" w:cs="Calibri"/>
              </w:rPr>
              <w:t xml:space="preserve"> décide de quitter la consultation de la liste des produits de la sous catégories pour revenir à la liste des sous catégories (retour à l’étape 3).</w:t>
            </w:r>
            <w:r w:rsidRPr="00E07615">
              <w:rPr>
                <w:rFonts w:ascii="Calibri" w:eastAsia="Calibri" w:hAnsi="Calibri" w:cs="Calibri"/>
              </w:rPr>
              <w:br/>
              <w:t>7.b L’utilisateur décide de quitter la consultation du catalogue.</w:t>
            </w:r>
          </w:p>
          <w:p w:rsidR="00E07615" w:rsidRPr="00E07615" w:rsidRDefault="00E07615" w:rsidP="00E07615">
            <w:pPr>
              <w:spacing w:line="276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9.a L’utilisateur décide de quitter la consultation du catalogue.</w:t>
            </w:r>
          </w:p>
          <w:p w:rsidR="00E07615" w:rsidRPr="00E07615" w:rsidRDefault="00E07615" w:rsidP="00E07615">
            <w:pPr>
              <w:spacing w:line="276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  <w:b/>
                <w:bCs/>
              </w:rPr>
              <w:t>Fin : </w:t>
            </w:r>
            <w:r w:rsidRPr="00E07615">
              <w:rPr>
                <w:rFonts w:ascii="Calibri" w:eastAsia="Calibri" w:hAnsi="Calibri" w:cs="Calibri"/>
              </w:rPr>
              <w:t>Scénario nominal : aux étapes 2.a, 4.b, 7.b ou 9.a sur décision de l’utilisateur</w:t>
            </w: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  <w:r w:rsidRPr="00E07615">
              <w:rPr>
                <w:rFonts w:ascii="Calibri" w:eastAsia="Calibri" w:hAnsi="Calibri" w:cs="Calibri"/>
                <w:b/>
              </w:rPr>
              <w:t>Post-conditions</w:t>
            </w:r>
          </w:p>
        </w:tc>
      </w:tr>
      <w:tr w:rsidR="00E07615" w:rsidRPr="00E07615">
        <w:trPr>
          <w:trHeight w:val="353"/>
        </w:trPr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  <w:r w:rsidRPr="00E07615">
              <w:rPr>
                <w:rFonts w:ascii="Calibri" w:eastAsia="Calibri" w:hAnsi="Calibri" w:cs="Calibri"/>
              </w:rPr>
              <w:t>Aucun</w:t>
            </w:r>
          </w:p>
        </w:tc>
      </w:tr>
      <w:tr w:rsidR="00E07615" w:rsidRPr="00E07615">
        <w:tc>
          <w:tcPr>
            <w:tcW w:w="9379" w:type="dxa"/>
            <w:gridSpan w:val="2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  <w:r w:rsidRPr="00E07615">
              <w:rPr>
                <w:rFonts w:ascii="Calibri" w:eastAsia="Calibri" w:hAnsi="Calibri" w:cs="Calibri"/>
                <w:b/>
              </w:rPr>
              <w:t>Rubriques optionnelles</w:t>
            </w:r>
          </w:p>
        </w:tc>
        <w:tc>
          <w:tcPr>
            <w:tcW w:w="368" w:type="dxa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Règles de gestion</w:t>
            </w:r>
          </w:p>
        </w:tc>
      </w:tr>
      <w:tr w:rsidR="00E07615" w:rsidRPr="00E07615">
        <w:tc>
          <w:tcPr>
            <w:tcW w:w="9747" w:type="dxa"/>
            <w:gridSpan w:val="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439"/>
            </w:tblGrid>
            <w:tr w:rsidR="00E07615" w:rsidRPr="00E07615">
              <w:trPr>
                <w:tblCellSpacing w:w="15" w:type="dxa"/>
              </w:trPr>
              <w:tc>
                <w:tcPr>
                  <w:tcW w:w="9379" w:type="dxa"/>
                  <w:vAlign w:val="center"/>
                </w:tcPr>
                <w:p w:rsidR="00E07615" w:rsidRPr="00E07615" w:rsidRDefault="00E07615" w:rsidP="00E07615">
                  <w:pPr>
                    <w:spacing w:line="276" w:lineRule="auto"/>
                    <w:rPr>
                      <w:rFonts w:ascii="Calibri" w:eastAsia="Calibri" w:hAnsi="Calibri" w:cs="Calibri"/>
                      <w:b/>
                    </w:rPr>
                  </w:pPr>
                  <w:r w:rsidRPr="00E07615">
                    <w:rPr>
                      <w:rFonts w:ascii="Calibri" w:eastAsia="Calibri" w:hAnsi="Calibri" w:cs="Calibri"/>
                      <w:b/>
                    </w:rPr>
                    <w:t>Ergonomie </w:t>
                  </w:r>
                </w:p>
                <w:p w:rsidR="00E07615" w:rsidRPr="00E07615" w:rsidRDefault="00E07615" w:rsidP="00E07615">
                  <w:pPr>
                    <w:spacing w:line="276" w:lineRule="auto"/>
                    <w:rPr>
                      <w:rFonts w:ascii="Calibri" w:eastAsia="Calibri" w:hAnsi="Calibri" w:cs="Calibri"/>
                    </w:rPr>
                  </w:pPr>
                  <w:r w:rsidRPr="00E07615">
                    <w:rPr>
                      <w:rFonts w:ascii="Calibri" w:eastAsia="Calibri" w:hAnsi="Calibri" w:cs="Calibri"/>
                    </w:rPr>
                    <w:t>L’affichage des produits d’une catégorie devra se faire sur une même page.</w:t>
                  </w:r>
                </w:p>
              </w:tc>
            </w:tr>
            <w:tr w:rsidR="00E07615" w:rsidRPr="00E07615">
              <w:trPr>
                <w:tblCellSpacing w:w="15" w:type="dxa"/>
              </w:trPr>
              <w:tc>
                <w:tcPr>
                  <w:tcW w:w="9379" w:type="dxa"/>
                  <w:vAlign w:val="center"/>
                </w:tcPr>
                <w:p w:rsidR="00E07615" w:rsidRPr="00E07615" w:rsidRDefault="00E07615" w:rsidP="00E07615">
                  <w:pPr>
                    <w:spacing w:line="276" w:lineRule="auto"/>
                    <w:rPr>
                      <w:rFonts w:ascii="Calibri" w:eastAsia="Calibri" w:hAnsi="Calibri" w:cs="Calibri"/>
                      <w:b/>
                    </w:rPr>
                  </w:pPr>
                  <w:r w:rsidRPr="00E07615">
                    <w:rPr>
                      <w:rFonts w:ascii="Calibri" w:eastAsia="Calibri" w:hAnsi="Calibri" w:cs="Calibri"/>
                      <w:b/>
                    </w:rPr>
                    <w:t>Performance attendue </w:t>
                  </w:r>
                </w:p>
                <w:p w:rsidR="00E07615" w:rsidRPr="00E07615" w:rsidRDefault="00E07615" w:rsidP="00E07615">
                  <w:pPr>
                    <w:spacing w:line="276" w:lineRule="auto"/>
                    <w:rPr>
                      <w:rFonts w:ascii="Calibri" w:eastAsia="Calibri" w:hAnsi="Calibri" w:cs="Calibri"/>
                    </w:rPr>
                  </w:pPr>
                  <w:r w:rsidRPr="00E07615">
                    <w:rPr>
                      <w:rFonts w:ascii="Calibri" w:eastAsia="Calibri" w:hAnsi="Calibri" w:cs="Calibri"/>
                    </w:rPr>
                    <w:t>La recherche des produits, après sélection de la catégorie, doit se faire de façon à afficher la page des produits en moins de 10 secondes.</w:t>
                  </w:r>
                </w:p>
              </w:tc>
            </w:tr>
          </w:tbl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E07615" w:rsidRPr="00E07615">
        <w:tc>
          <w:tcPr>
            <w:tcW w:w="9747" w:type="dxa"/>
            <w:gridSpan w:val="3"/>
          </w:tcPr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Règles non fonctionnelles</w:t>
            </w:r>
          </w:p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Fréquence moyenne d’utilisation : 200 fois / jour</w:t>
            </w:r>
          </w:p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Fréquence maximum d’utilisation : 1000 fois / jour</w:t>
            </w:r>
          </w:p>
          <w:p w:rsidR="00E07615" w:rsidRPr="00E07615" w:rsidRDefault="00E07615" w:rsidP="00E07615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E07615">
              <w:rPr>
                <w:rFonts w:ascii="Calibri" w:eastAsia="Calibri" w:hAnsi="Calibri" w:cs="Calibri"/>
                <w:b/>
                <w:i/>
              </w:rPr>
              <w:t>Accès simultanés : Oui</w:t>
            </w:r>
          </w:p>
        </w:tc>
      </w:tr>
    </w:tbl>
    <w:p w:rsidR="00CE0E0F" w:rsidRDefault="008E7EA3" w:rsidP="00CE0E0F">
      <w:pPr>
        <w:pStyle w:val="Titre1"/>
      </w:pPr>
      <w:r>
        <w:br w:type="page"/>
      </w:r>
      <w:bookmarkStart w:id="16" w:name="_Toc4594550"/>
      <w:bookmarkStart w:id="17" w:name="_Hlk4593320"/>
    </w:p>
    <w:p w:rsidR="00CE0E0F" w:rsidRPr="00CE0E0F" w:rsidRDefault="00E07615" w:rsidP="00CE0E0F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r w:rsidRPr="00CE0E0F">
        <w:rPr>
          <w:rFonts w:ascii="Times New Roman" w:hAnsi="Times New Roman" w:cs="Times New Roman"/>
          <w:b/>
          <w:color w:val="auto"/>
          <w:u w:val="single"/>
        </w:rPr>
        <w:t>USE CASE Gérer le panie</w:t>
      </w:r>
      <w:bookmarkEnd w:id="16"/>
      <w:bookmarkEnd w:id="17"/>
      <w:r w:rsidR="00CE0E0F">
        <w:rPr>
          <w:rFonts w:ascii="Times New Roman" w:hAnsi="Times New Roman" w:cs="Times New Roman"/>
          <w:b/>
          <w:color w:val="auto"/>
          <w:u w:val="single"/>
        </w:rPr>
        <w:t>r</w:t>
      </w:r>
      <w:r w:rsidR="00CE0E0F" w:rsidRPr="00CE0E0F">
        <w:rPr>
          <w:rFonts w:ascii="Times New Roman" w:hAnsi="Times New Roman" w:cs="Times New Roman"/>
          <w:b/>
          <w:color w:val="auto"/>
          <w:u w:val="single"/>
        </w:rPr>
        <w:t xml:space="preserve"> </w:t>
      </w:r>
    </w:p>
    <w:p w:rsidR="004D57C3" w:rsidRDefault="00E07615" w:rsidP="00CE0E0F">
      <w:pPr>
        <w:pStyle w:val="Titre1"/>
        <w:numPr>
          <w:ilvl w:val="0"/>
          <w:numId w:val="0"/>
        </w:numPr>
      </w:pPr>
      <w:r>
        <w:rPr>
          <w:noProof/>
          <w:lang w:eastAsia="fr-FR"/>
        </w:rPr>
        <w:drawing>
          <wp:inline distT="0" distB="0" distL="0" distR="0">
            <wp:extent cx="5921220" cy="674878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55" cy="67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C3" w:rsidRDefault="004D57C3">
      <w:r>
        <w:br w:type="page"/>
      </w:r>
    </w:p>
    <w:tbl>
      <w:tblPr>
        <w:tblW w:w="0" w:type="auto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64"/>
        <w:gridCol w:w="6015"/>
        <w:gridCol w:w="368"/>
      </w:tblGrid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  <w:r w:rsidRPr="004D57C3">
              <w:rPr>
                <w:rFonts w:ascii="Calibri" w:eastAsia="Calibri" w:hAnsi="Calibri" w:cs="Calibri"/>
                <w:b/>
              </w:rPr>
              <w:t>Identification</w:t>
            </w: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Nom du cas 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Times New Roman" w:hAnsi="Calibri" w:cs="Calibri"/>
                <w:lang w:eastAsia="fr-FR"/>
              </w:rPr>
              <w:t>Constituer une commande (package « Gestion du panier »)</w:t>
            </w: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Description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Construire un panier jusqu’à validation d’une commande</w:t>
            </w:r>
            <w:r w:rsidRPr="004D57C3">
              <w:rPr>
                <w:rFonts w:ascii="Calibri" w:eastAsia="Times New Roman" w:hAnsi="Calibri" w:cs="Calibri"/>
                <w:lang w:eastAsia="fr-FR"/>
              </w:rPr>
              <w:t>.</w:t>
            </w: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Acteur principal 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Utilisateur </w:t>
            </w: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Acteur secondaire 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Date de création 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20/03/2019</w:t>
            </w: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Date de mise à jour 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Responsable 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AL33 </w:t>
            </w: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Version 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1.1</w:t>
            </w:r>
          </w:p>
        </w:tc>
      </w:tr>
      <w:tr w:rsidR="004D57C3" w:rsidRPr="004D57C3">
        <w:tc>
          <w:tcPr>
            <w:tcW w:w="3364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Statut</w:t>
            </w:r>
          </w:p>
        </w:tc>
        <w:tc>
          <w:tcPr>
            <w:tcW w:w="6383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  <w:b/>
              </w:rPr>
              <w:t>Proposé</w:t>
            </w:r>
            <w:r w:rsidRPr="004D57C3">
              <w:rPr>
                <w:rFonts w:ascii="Calibri" w:eastAsia="Calibri" w:hAnsi="Calibri" w:cs="Calibri"/>
              </w:rPr>
              <w:t>/Validé/Estimé/Planifié/En cours/Terminé/Accepté/Annulé</w:t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tabs>
                <w:tab w:val="left" w:pos="2880"/>
              </w:tabs>
              <w:spacing w:line="240" w:lineRule="auto"/>
              <w:rPr>
                <w:rFonts w:ascii="Calibri" w:eastAsia="Calibri" w:hAnsi="Calibri" w:cs="Calibri"/>
                <w:b/>
              </w:rPr>
            </w:pPr>
            <w:r w:rsidRPr="004D57C3">
              <w:rPr>
                <w:rFonts w:ascii="Calibri" w:eastAsia="Calibri" w:hAnsi="Calibri" w:cs="Calibri"/>
                <w:b/>
              </w:rPr>
              <w:t>Séquencement (Evénement déclencheur)</w:t>
            </w:r>
            <w:r w:rsidRPr="004D57C3">
              <w:rPr>
                <w:rFonts w:ascii="Calibri" w:eastAsia="Calibri" w:hAnsi="Calibri" w:cs="Calibri"/>
                <w:b/>
              </w:rPr>
              <w:tab/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Le cas d’utilisation commence lorsque l’utilisateur se connecte au site.</w:t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Pré-conditions</w:t>
            </w:r>
          </w:p>
        </w:tc>
      </w:tr>
      <w:tr w:rsidR="004D57C3" w:rsidRPr="004D57C3">
        <w:trPr>
          <w:trHeight w:val="323"/>
        </w:trPr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Le système est accessible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Le catalogue d’articles est disponible.</w:t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Enchaînement nominal</w:t>
            </w:r>
          </w:p>
        </w:tc>
      </w:tr>
      <w:tr w:rsidR="004D57C3" w:rsidRPr="004D57C3">
        <w:trPr>
          <w:trHeight w:val="825"/>
        </w:trPr>
        <w:tc>
          <w:tcPr>
            <w:tcW w:w="9747" w:type="dxa"/>
            <w:gridSpan w:val="3"/>
          </w:tcPr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4D57C3">
              <w:rPr>
                <w:rFonts w:ascii="Calibri" w:eastAsia="Times New Roman" w:hAnsi="Calibri" w:cs="Calibri"/>
                <w:lang w:eastAsia="fr-FR"/>
              </w:rPr>
              <w:t>L’utilisateur saisit les informations de son événement (dates, nombre de personnes)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4D57C3">
              <w:rPr>
                <w:rFonts w:ascii="Calibri" w:eastAsia="Times New Roman" w:hAnsi="Calibri" w:cs="Calibri"/>
                <w:lang w:eastAsia="fr-FR"/>
              </w:rPr>
              <w:t>L’utilisateur consulte le catalogue d’articles [c.f. UC « Consultation du catalogue »]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4D57C3">
              <w:rPr>
                <w:rFonts w:ascii="Calibri" w:eastAsia="Times New Roman" w:hAnsi="Calibri" w:cs="Calibri"/>
                <w:iCs/>
                <w:lang w:eastAsia="fr-FR"/>
              </w:rPr>
              <w:t>L’utilisateur</w:t>
            </w:r>
            <w:r w:rsidRPr="004D57C3">
              <w:rPr>
                <w:rFonts w:ascii="Calibri" w:eastAsia="Times New Roman" w:hAnsi="Calibri" w:cs="Calibri"/>
                <w:lang w:eastAsia="fr-FR"/>
              </w:rPr>
              <w:t xml:space="preserve"> sélectionne un article.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Times New Roman" w:hAnsi="Calibri" w:cs="Calibri"/>
                <w:lang w:eastAsia="fr-FR"/>
              </w:rPr>
              <w:t>L’utilisateur consulte la fiche article détaillée. 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L’utilisateur ajoute l’article à son panier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Le système réserve la quantité d’article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L’utilisateur consulte son panier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Le système affiche le prix du panier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L’utilisateur valide son panier</w:t>
            </w:r>
          </w:p>
          <w:p w:rsidR="004D57C3" w:rsidRPr="004D57C3" w:rsidRDefault="004D57C3" w:rsidP="004D57C3">
            <w:pPr>
              <w:numPr>
                <w:ilvl w:val="0"/>
                <w:numId w:val="20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L’utilisateur passe commande</w:t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Enchaînements d’exception</w:t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Enchaînements alternatifs</w:t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76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2.a </w:t>
            </w:r>
            <w:r w:rsidRPr="004D57C3">
              <w:rPr>
                <w:rFonts w:ascii="Calibri" w:eastAsia="Calibri" w:hAnsi="Calibri" w:cs="Calibri"/>
                <w:i/>
                <w:iCs/>
              </w:rPr>
              <w:t>L’utilisateur</w:t>
            </w:r>
            <w:r w:rsidRPr="004D57C3">
              <w:rPr>
                <w:rFonts w:ascii="Calibri" w:eastAsia="Calibri" w:hAnsi="Calibri" w:cs="Calibri"/>
              </w:rPr>
              <w:t xml:space="preserve"> décide de quitter la consultation du catalogue. </w:t>
            </w:r>
            <w:r w:rsidRPr="004D57C3">
              <w:rPr>
                <w:rFonts w:ascii="Calibri" w:eastAsia="Calibri" w:hAnsi="Calibri" w:cs="Calibri"/>
              </w:rPr>
              <w:br/>
              <w:t>7.a L’utilisateur n’ajoute pas l’article au panier. Retourner en 2.</w:t>
            </w:r>
          </w:p>
          <w:p w:rsidR="004D57C3" w:rsidRPr="004D57C3" w:rsidRDefault="004D57C3" w:rsidP="004D57C3">
            <w:pPr>
              <w:spacing w:line="276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8.a L’utilisateur supprime un article de son panier</w:t>
            </w:r>
          </w:p>
          <w:p w:rsidR="004D57C3" w:rsidRPr="004D57C3" w:rsidRDefault="004D57C3" w:rsidP="004D57C3">
            <w:pPr>
              <w:spacing w:line="276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8.b L’utilisateur modifie la quantité d’un article. </w:t>
            </w:r>
          </w:p>
          <w:p w:rsidR="004D57C3" w:rsidRPr="004D57C3" w:rsidRDefault="004D57C3" w:rsidP="004D57C3">
            <w:pPr>
              <w:spacing w:line="276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10.a L’utilisateur ne valide pas son panier. Retourner en 2.</w:t>
            </w:r>
          </w:p>
          <w:p w:rsidR="004D57C3" w:rsidRPr="004D57C3" w:rsidRDefault="004D57C3" w:rsidP="004D57C3">
            <w:pPr>
              <w:spacing w:line="276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11.a L’utilisateur décide de ne pas valider la commande. Retourner en 2.</w:t>
            </w: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  <w:r w:rsidRPr="004D57C3">
              <w:rPr>
                <w:rFonts w:ascii="Calibri" w:eastAsia="Calibri" w:hAnsi="Calibri" w:cs="Calibri"/>
                <w:b/>
              </w:rPr>
              <w:t>Post-conditions</w:t>
            </w:r>
          </w:p>
        </w:tc>
      </w:tr>
      <w:tr w:rsidR="004D57C3" w:rsidRPr="004D57C3">
        <w:trPr>
          <w:trHeight w:val="353"/>
        </w:trPr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Aucun</w:t>
            </w:r>
          </w:p>
        </w:tc>
      </w:tr>
      <w:tr w:rsidR="004D57C3" w:rsidRPr="004D57C3">
        <w:tc>
          <w:tcPr>
            <w:tcW w:w="9379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  <w:r w:rsidRPr="004D57C3">
              <w:rPr>
                <w:rFonts w:ascii="Calibri" w:eastAsia="Calibri" w:hAnsi="Calibri" w:cs="Calibri"/>
                <w:b/>
              </w:rPr>
              <w:t>Rubriques optionnelles</w:t>
            </w:r>
          </w:p>
        </w:tc>
        <w:tc>
          <w:tcPr>
            <w:tcW w:w="368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Règles de gestion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Le calcul de la disponibilité d’un article se fait en respectant la règle suivante :</w:t>
            </w:r>
          </w:p>
          <w:p w:rsidR="004D57C3" w:rsidRPr="004D57C3" w:rsidRDefault="004D57C3" w:rsidP="004D57C3">
            <w:pPr>
              <w:numPr>
                <w:ilvl w:val="0"/>
                <w:numId w:val="22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Noter la quantité demandée </w:t>
            </w:r>
            <w:r w:rsidRPr="004D57C3">
              <w:rPr>
                <w:rFonts w:ascii="Calibri" w:eastAsia="Calibri" w:hAnsi="Calibri" w:cs="Calibri"/>
                <w:u w:val="single"/>
              </w:rPr>
              <w:t>QTdemandée</w:t>
            </w:r>
          </w:p>
          <w:p w:rsidR="004D57C3" w:rsidRPr="004D57C3" w:rsidRDefault="004D57C3" w:rsidP="004D57C3">
            <w:pPr>
              <w:numPr>
                <w:ilvl w:val="0"/>
                <w:numId w:val="22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Lire la quantité actuellement disponible en stock </w:t>
            </w:r>
            <w:r w:rsidRPr="004D57C3">
              <w:rPr>
                <w:rFonts w:ascii="Calibri" w:eastAsia="Calibri" w:hAnsi="Calibri" w:cs="Calibri"/>
                <w:u w:val="single"/>
              </w:rPr>
              <w:t>QTstock</w:t>
            </w:r>
          </w:p>
          <w:p w:rsidR="004D57C3" w:rsidRPr="004D57C3" w:rsidRDefault="004D57C3" w:rsidP="004D57C3">
            <w:pPr>
              <w:numPr>
                <w:ilvl w:val="0"/>
                <w:numId w:val="22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>Pour chaque journée de la période demandée</w:t>
            </w:r>
          </w:p>
          <w:p w:rsidR="004D57C3" w:rsidRPr="004D57C3" w:rsidRDefault="004D57C3" w:rsidP="004D57C3">
            <w:pPr>
              <w:numPr>
                <w:ilvl w:val="1"/>
                <w:numId w:val="22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Consulter la liste de toutes les réservations existantes sur cet article et pour cette journée, et calculer la quantité totale correspondante </w:t>
            </w:r>
            <w:r w:rsidRPr="004D57C3">
              <w:rPr>
                <w:rFonts w:ascii="Calibri" w:eastAsia="Calibri" w:hAnsi="Calibri" w:cs="Calibri"/>
                <w:u w:val="single"/>
              </w:rPr>
              <w:t>QTréservations</w:t>
            </w:r>
          </w:p>
          <w:p w:rsidR="004D57C3" w:rsidRPr="004D57C3" w:rsidRDefault="004D57C3" w:rsidP="004D57C3">
            <w:pPr>
              <w:numPr>
                <w:ilvl w:val="1"/>
                <w:numId w:val="22"/>
              </w:numPr>
              <w:spacing w:after="200" w:line="240" w:lineRule="auto"/>
              <w:rPr>
                <w:rFonts w:ascii="Calibri" w:eastAsia="Calibri" w:hAnsi="Calibri" w:cs="Calibri"/>
              </w:rPr>
            </w:pPr>
            <w:r w:rsidRPr="004D57C3">
              <w:rPr>
                <w:rFonts w:ascii="Calibri" w:eastAsia="Calibri" w:hAnsi="Calibri" w:cs="Calibri"/>
              </w:rPr>
              <w:t xml:space="preserve">Si ( </w:t>
            </w:r>
            <w:r w:rsidRPr="004D57C3">
              <w:rPr>
                <w:rFonts w:ascii="Calibri" w:eastAsia="Calibri" w:hAnsi="Calibri" w:cs="Calibri"/>
                <w:u w:val="single"/>
              </w:rPr>
              <w:t>QTstock</w:t>
            </w:r>
            <w:r w:rsidRPr="004D57C3">
              <w:rPr>
                <w:rFonts w:ascii="Calibri" w:eastAsia="Calibri" w:hAnsi="Calibri" w:cs="Calibri"/>
              </w:rPr>
              <w:t xml:space="preserve"> &gt; ( </w:t>
            </w:r>
            <w:r w:rsidRPr="004D57C3">
              <w:rPr>
                <w:rFonts w:ascii="Calibri" w:eastAsia="Calibri" w:hAnsi="Calibri" w:cs="Calibri"/>
                <w:u w:val="single"/>
              </w:rPr>
              <w:t>QTdemandée</w:t>
            </w:r>
            <w:r w:rsidRPr="004D57C3">
              <w:rPr>
                <w:rFonts w:ascii="Calibri" w:eastAsia="Calibri" w:hAnsi="Calibri" w:cs="Calibri"/>
              </w:rPr>
              <w:t xml:space="preserve"> + </w:t>
            </w:r>
            <w:r w:rsidRPr="004D57C3">
              <w:rPr>
                <w:rFonts w:ascii="Calibri" w:eastAsia="Calibri" w:hAnsi="Calibri" w:cs="Calibri"/>
                <w:u w:val="single"/>
              </w:rPr>
              <w:t>QTréservations</w:t>
            </w:r>
            <w:r w:rsidRPr="004D57C3">
              <w:rPr>
                <w:rFonts w:ascii="Calibri" w:eastAsia="Calibri" w:hAnsi="Calibri" w:cs="Calibri"/>
              </w:rPr>
              <w:t xml:space="preserve"> ) ) alors l’article est dit disponible pour la journée considérée</w:t>
            </w:r>
          </w:p>
          <w:p w:rsidR="004D57C3" w:rsidRPr="004D57C3" w:rsidRDefault="004D57C3" w:rsidP="004D57C3">
            <w:pPr>
              <w:spacing w:line="240" w:lineRule="auto"/>
              <w:ind w:left="1440"/>
              <w:rPr>
                <w:rFonts w:ascii="Calibri" w:eastAsia="Calibri" w:hAnsi="Calibri" w:cs="Calibri"/>
              </w:rPr>
            </w:pPr>
          </w:p>
        </w:tc>
      </w:tr>
      <w:tr w:rsidR="004D57C3" w:rsidRPr="004D57C3">
        <w:tc>
          <w:tcPr>
            <w:tcW w:w="9747" w:type="dxa"/>
            <w:gridSpan w:val="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439"/>
            </w:tblGrid>
            <w:tr w:rsidR="004D57C3" w:rsidRPr="004D57C3">
              <w:trPr>
                <w:tblCellSpacing w:w="15" w:type="dxa"/>
              </w:trPr>
              <w:tc>
                <w:tcPr>
                  <w:tcW w:w="9379" w:type="dxa"/>
                  <w:vAlign w:val="center"/>
                </w:tcPr>
                <w:p w:rsidR="004D57C3" w:rsidRPr="004D57C3" w:rsidRDefault="004D57C3" w:rsidP="004D57C3">
                  <w:pPr>
                    <w:spacing w:line="276" w:lineRule="auto"/>
                    <w:rPr>
                      <w:rFonts w:ascii="Calibri" w:eastAsia="Calibri" w:hAnsi="Calibri" w:cs="Calibri"/>
                      <w:b/>
                    </w:rPr>
                  </w:pPr>
                  <w:r w:rsidRPr="004D57C3">
                    <w:rPr>
                      <w:rFonts w:ascii="Calibri" w:eastAsia="Calibri" w:hAnsi="Calibri" w:cs="Calibri"/>
                      <w:b/>
                    </w:rPr>
                    <w:t>Ergonomie </w:t>
                  </w:r>
                </w:p>
                <w:p w:rsidR="004D57C3" w:rsidRPr="004D57C3" w:rsidRDefault="004D57C3" w:rsidP="004D57C3">
                  <w:pPr>
                    <w:spacing w:line="276" w:lineRule="auto"/>
                    <w:rPr>
                      <w:rFonts w:ascii="Calibri" w:eastAsia="Calibri" w:hAnsi="Calibri" w:cs="Calibri"/>
                    </w:rPr>
                  </w:pPr>
                </w:p>
              </w:tc>
            </w:tr>
            <w:tr w:rsidR="004D57C3" w:rsidRPr="004D57C3">
              <w:trPr>
                <w:tblCellSpacing w:w="15" w:type="dxa"/>
              </w:trPr>
              <w:tc>
                <w:tcPr>
                  <w:tcW w:w="9379" w:type="dxa"/>
                  <w:vAlign w:val="center"/>
                </w:tcPr>
                <w:p w:rsidR="004D57C3" w:rsidRPr="004D57C3" w:rsidRDefault="004D57C3" w:rsidP="004D57C3">
                  <w:pPr>
                    <w:spacing w:line="276" w:lineRule="auto"/>
                    <w:rPr>
                      <w:rFonts w:ascii="Calibri" w:eastAsia="Calibri" w:hAnsi="Calibri" w:cs="Calibri"/>
                      <w:b/>
                    </w:rPr>
                  </w:pPr>
                  <w:r w:rsidRPr="004D57C3">
                    <w:rPr>
                      <w:rFonts w:ascii="Calibri" w:eastAsia="Calibri" w:hAnsi="Calibri" w:cs="Calibri"/>
                      <w:b/>
                    </w:rPr>
                    <w:t>Performance attendue </w:t>
                  </w:r>
                </w:p>
                <w:p w:rsidR="004D57C3" w:rsidRPr="004D57C3" w:rsidRDefault="004D57C3" w:rsidP="004D57C3">
                  <w:pPr>
                    <w:spacing w:line="276" w:lineRule="auto"/>
                    <w:rPr>
                      <w:rFonts w:ascii="Calibri" w:eastAsia="Calibri" w:hAnsi="Calibri" w:cs="Calibri"/>
                    </w:rPr>
                  </w:pPr>
                </w:p>
              </w:tc>
            </w:tr>
          </w:tbl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4D57C3" w:rsidRPr="004D57C3">
        <w:tc>
          <w:tcPr>
            <w:tcW w:w="9747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Règles non fonctionnelles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Fréquence moyenne d’utilisation : 200 fois / jour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Fréquence maximum d’utilisation : 1000 fois / jour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Calibri"/>
                <w:b/>
                <w:i/>
              </w:rPr>
            </w:pPr>
            <w:r w:rsidRPr="004D57C3">
              <w:rPr>
                <w:rFonts w:ascii="Calibri" w:eastAsia="Calibri" w:hAnsi="Calibri" w:cs="Calibri"/>
                <w:b/>
                <w:i/>
              </w:rPr>
              <w:t>Accès simultanés : Oui</w:t>
            </w: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4D57C3" w:rsidRPr="004D57C3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68" w:type="dxa"/>
          <w:tblCellSpacing w:w="15" w:type="dxa"/>
        </w:trPr>
        <w:tc>
          <w:tcPr>
            <w:tcW w:w="9379" w:type="dxa"/>
            <w:gridSpan w:val="2"/>
            <w:vAlign w:val="center"/>
          </w:tcPr>
          <w:p w:rsidR="004D57C3" w:rsidRPr="004D57C3" w:rsidRDefault="004D57C3" w:rsidP="004D57C3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eastAsia="fr-FR"/>
              </w:rPr>
            </w:pPr>
          </w:p>
        </w:tc>
      </w:tr>
    </w:tbl>
    <w:p w:rsidR="004D57C3" w:rsidRDefault="004D57C3"/>
    <w:p w:rsidR="004D57C3" w:rsidRDefault="004D57C3">
      <w:r>
        <w:br w:type="page"/>
      </w:r>
    </w:p>
    <w:p w:rsidR="004D57C3" w:rsidRDefault="004D57C3" w:rsidP="004D57C3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18" w:name="_Toc4594551"/>
      <w:bookmarkStart w:id="19" w:name="_Hlk4593530"/>
      <w:r w:rsidRPr="004D57C3">
        <w:rPr>
          <w:rFonts w:ascii="Times New Roman" w:hAnsi="Times New Roman" w:cs="Times New Roman"/>
          <w:b/>
          <w:color w:val="auto"/>
          <w:u w:val="single"/>
        </w:rPr>
        <w:t xml:space="preserve">USE CASE Gérer le </w:t>
      </w:r>
      <w:r>
        <w:rPr>
          <w:rFonts w:ascii="Times New Roman" w:hAnsi="Times New Roman" w:cs="Times New Roman"/>
          <w:b/>
          <w:color w:val="auto"/>
          <w:u w:val="single"/>
        </w:rPr>
        <w:t>catalogue</w:t>
      </w:r>
      <w:bookmarkEnd w:id="18"/>
    </w:p>
    <w:p w:rsidR="00CE0E0F" w:rsidRDefault="00CE0E0F" w:rsidP="00CE0E0F"/>
    <w:p w:rsidR="008E7EA3" w:rsidRDefault="004D57C3" w:rsidP="008E7EA3">
      <w:pPr>
        <w:rPr>
          <w:rFonts w:ascii="Times New Roman" w:hAnsi="Times New Roman" w:cs="Times New Roman"/>
          <w:b/>
          <w:u w:val="single"/>
        </w:rPr>
      </w:pPr>
      <w:bookmarkStart w:id="20" w:name="_GoBack"/>
      <w:bookmarkEnd w:id="19"/>
      <w:bookmarkEnd w:id="20"/>
      <w:r>
        <w:rPr>
          <w:noProof/>
          <w:lang w:eastAsia="fr-FR"/>
        </w:rPr>
        <w:drawing>
          <wp:inline distT="0" distB="0" distL="0" distR="0">
            <wp:extent cx="5438140" cy="88633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2230"/>
        <w:gridCol w:w="4606"/>
      </w:tblGrid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4D57C3">
              <w:rPr>
                <w:rFonts w:ascii="Calibri" w:eastAsia="Calibri" w:hAnsi="Calibri" w:cs="Times New Roman"/>
                <w:b/>
              </w:rPr>
              <w:t>Identification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Nom du cas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Gérer le catalogue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(Package : Gestion du Catalogue)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But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Décrire les étapes qui permettent à un admin de gérer le catalogue du site.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Acteur principal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Admin (back office)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Acteur(s) secondaire(s)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Date de création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17/03/2019</w:t>
            </w: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Date de mise à jour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Responsable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AL33</w:t>
            </w: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Version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1.1</w:t>
            </w: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Statut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  <w:b/>
              </w:rPr>
              <w:t>Proposé</w:t>
            </w:r>
            <w:r w:rsidRPr="004D57C3">
              <w:rPr>
                <w:rFonts w:ascii="Calibri" w:eastAsia="Calibri" w:hAnsi="Calibri" w:cs="Times New Roman"/>
              </w:rPr>
              <w:t>/Validé/Estimé/Planifié/En cours/Terminé/Accepté/Annulé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Pré-conditions</w:t>
            </w:r>
          </w:p>
        </w:tc>
      </w:tr>
      <w:tr w:rsidR="004D57C3" w:rsidRPr="004D57C3">
        <w:trPr>
          <w:trHeight w:val="547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est accessible.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Les catégories et sous-catégories existent dans le système.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s’est authentifié auprès du système d’authentification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rPr>
          <w:trHeight w:val="199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Séquencement</w:t>
            </w:r>
          </w:p>
        </w:tc>
      </w:tr>
      <w:tr w:rsidR="004D57C3" w:rsidRPr="004D57C3">
        <w:trPr>
          <w:trHeight w:val="547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cas d’utilisation commence lorsque l’admin demande de gérer le Catalogue.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Enchaînement nominal</w:t>
            </w:r>
          </w:p>
        </w:tc>
      </w:tr>
      <w:tr w:rsidR="004D57C3" w:rsidRPr="004D57C3">
        <w:trPr>
          <w:trHeight w:val="825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demande d’accéder à la Gestion du Catalogue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récupère et envoi la liste des catégories du catalogue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sélectionne une catégorie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récupère et envoi la liste des sous-catégories de la catégorie sélectionnée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sélectionne une sous-catégorie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récupère et envoi la liste des articles de la sous-catégorie sélectionnée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choisi de créer un nouvel article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envoi le formulaire de saisie d’un article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rentre les informations associées à l’article (ref, description, prix, photo…)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valide les informations saisies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stocke l’article</w:t>
            </w:r>
          </w:p>
          <w:p w:rsidR="004D57C3" w:rsidRPr="004D57C3" w:rsidRDefault="004D57C3" w:rsidP="004D57C3">
            <w:pPr>
              <w:numPr>
                <w:ilvl w:val="0"/>
                <w:numId w:val="24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retourne à l’étape 6</w:t>
            </w:r>
          </w:p>
          <w:p w:rsidR="004D57C3" w:rsidRPr="004D57C3" w:rsidRDefault="004D57C3" w:rsidP="004D57C3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Enchaînements alternatifs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3.a. L’admin décide de quitter la gestion de catalogue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5.a. L’admin décide de retourner au niveau catégorie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5.b. L’admin décide de quitter la gestion de catalogue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7.a. L’admin décide de retourner au niveau sous-catégorie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7.b. L’admin décide de quitter la gestion de catalogue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7.c. L’admin sélectionne un article en suppression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8. Le système supprime l’article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9. Le système retourne à l’étape 6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7.d.</w:t>
            </w:r>
            <w:r w:rsidRPr="004D57C3">
              <w:rPr>
                <w:rFonts w:ascii="Calibri" w:eastAsia="Calibri" w:hAnsi="Calibri" w:cs="Times New Roman"/>
                <w:u w:val="single"/>
              </w:rPr>
              <w:t xml:space="preserve"> </w:t>
            </w:r>
            <w:r w:rsidRPr="004D57C3">
              <w:rPr>
                <w:rFonts w:ascii="Calibri" w:eastAsia="Calibri" w:hAnsi="Calibri" w:cs="Times New Roman"/>
              </w:rPr>
              <w:t xml:space="preserve">L’admin sélectionne un article en modification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 8. Le système envoi le formulaire de saisi d’un article pré-rempli des informations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9. L’Admin modifie les informations de l’article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10. L’admin valide les informations modifiées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11. Le système met à jour les informations de l’article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12. Le système retourne à l’étape 6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Enchaînements d’exception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11a. Erreur lors de l’insertion/stockage de l’article – Le système informe l’admin de l’erreur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11d. Erreur lors de modification de l’article – Le système informe l’admin de l’erreur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8.c. Erreur lors de la suppression de l’article – Le système informe l’admin de l’erreur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Post-conditions</w:t>
            </w:r>
          </w:p>
        </w:tc>
      </w:tr>
      <w:tr w:rsidR="004D57C3" w:rsidRPr="004D57C3">
        <w:trPr>
          <w:trHeight w:val="836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Aucune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460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4D57C3">
              <w:rPr>
                <w:rFonts w:ascii="Calibri" w:eastAsia="Calibri" w:hAnsi="Calibri" w:cs="Times New Roman"/>
                <w:b/>
              </w:rPr>
              <w:t>Rubriques optionnelles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60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Contraintes non fonctionnelles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</w:tbl>
    <w:p w:rsidR="004D57C3" w:rsidRDefault="004D57C3" w:rsidP="004D57C3">
      <w:pPr>
        <w:spacing w:after="200" w:line="276" w:lineRule="auto"/>
        <w:rPr>
          <w:rFonts w:ascii="Calibri" w:eastAsia="Calibri" w:hAnsi="Calibri" w:cs="Times New Roman"/>
        </w:rPr>
      </w:pPr>
    </w:p>
    <w:p w:rsidR="004D57C3" w:rsidRDefault="004D57C3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p w:rsidR="004D57C3" w:rsidRDefault="004D57C3" w:rsidP="004D57C3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21" w:name="_Toc4594552"/>
      <w:bookmarkStart w:id="22" w:name="_Hlk4593728"/>
      <w:r w:rsidRPr="004D57C3">
        <w:rPr>
          <w:rFonts w:ascii="Times New Roman" w:hAnsi="Times New Roman" w:cs="Times New Roman"/>
          <w:b/>
          <w:color w:val="auto"/>
          <w:u w:val="single"/>
        </w:rPr>
        <w:t>USE CASE Gérer le</w:t>
      </w:r>
      <w:r>
        <w:rPr>
          <w:rFonts w:ascii="Times New Roman" w:hAnsi="Times New Roman" w:cs="Times New Roman"/>
          <w:b/>
          <w:color w:val="auto"/>
          <w:u w:val="single"/>
        </w:rPr>
        <w:t>s prestataires extérieurs</w:t>
      </w:r>
      <w:bookmarkEnd w:id="21"/>
    </w:p>
    <w:bookmarkEnd w:id="22"/>
    <w:p w:rsidR="004D57C3" w:rsidRDefault="004D57C3">
      <w:pPr>
        <w:rPr>
          <w:rFonts w:ascii="Times New Roman" w:hAnsi="Times New Roman" w:cs="Times New Roman"/>
          <w:b/>
          <w:u w:val="single"/>
        </w:rPr>
      </w:pPr>
    </w:p>
    <w:p w:rsidR="004D57C3" w:rsidRDefault="008E7EA3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6188710" cy="5878195"/>
            <wp:effectExtent l="0" t="0" r="254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C3" w:rsidRDefault="004D57C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2230"/>
        <w:gridCol w:w="4606"/>
      </w:tblGrid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4D57C3">
              <w:rPr>
                <w:rFonts w:ascii="Calibri" w:eastAsia="Calibri" w:hAnsi="Calibri" w:cs="Times New Roman"/>
                <w:b/>
              </w:rPr>
              <w:t>Identification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Nom du cas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Gérer les prestataires externes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(Package : Gestion des prestataires externes)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But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Décrire les étapes qui permettent à un admin de gérer les prestataires externes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(1</w:t>
            </w:r>
            <w:r w:rsidRPr="004D57C3">
              <w:rPr>
                <w:rFonts w:ascii="Calibri" w:eastAsia="Calibri" w:hAnsi="Calibri" w:cs="Times New Roman"/>
                <w:vertAlign w:val="superscript"/>
              </w:rPr>
              <w:t>er</w:t>
            </w:r>
            <w:r w:rsidRPr="004D57C3">
              <w:rPr>
                <w:rFonts w:ascii="Calibri" w:eastAsia="Calibri" w:hAnsi="Calibri" w:cs="Times New Roman"/>
              </w:rPr>
              <w:t xml:space="preserve"> étape : gestion « manuelle », en attente des web-services (étape 2))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Acteur principal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Admin (back office)</w:t>
            </w:r>
          </w:p>
        </w:tc>
      </w:tr>
      <w:tr w:rsidR="004D57C3" w:rsidRPr="004D57C3">
        <w:tc>
          <w:tcPr>
            <w:tcW w:w="237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Acteur(s) secondaire(s) </w:t>
            </w:r>
          </w:p>
        </w:tc>
        <w:tc>
          <w:tcPr>
            <w:tcW w:w="683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Date de création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17/03/2019</w:t>
            </w: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Date de mise à jour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Responsable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AL33</w:t>
            </w: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Version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1.1</w:t>
            </w:r>
          </w:p>
        </w:tc>
      </w:tr>
      <w:tr w:rsidR="004D57C3" w:rsidRPr="004D57C3">
        <w:tc>
          <w:tcPr>
            <w:tcW w:w="2376" w:type="dxa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Statut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  <w:b/>
              </w:rPr>
              <w:t>Proposé</w:t>
            </w:r>
            <w:r w:rsidRPr="004D57C3">
              <w:rPr>
                <w:rFonts w:ascii="Calibri" w:eastAsia="Calibri" w:hAnsi="Calibri" w:cs="Times New Roman"/>
              </w:rPr>
              <w:t>/Validé/Estimé/Planifié/En cours/Terminé/Accepté/Annulé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Pré-conditions</w:t>
            </w:r>
          </w:p>
        </w:tc>
      </w:tr>
      <w:tr w:rsidR="004D57C3" w:rsidRPr="004D57C3">
        <w:trPr>
          <w:trHeight w:val="547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est accessible.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s’est authentifié auprès du système d’authentification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rPr>
          <w:trHeight w:val="199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Séquencement</w:t>
            </w:r>
          </w:p>
        </w:tc>
      </w:tr>
      <w:tr w:rsidR="004D57C3" w:rsidRPr="004D57C3">
        <w:trPr>
          <w:trHeight w:val="547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cas d’utilisation commence lorsque l’admin demande de gérer les prestataires externes.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Enchaînement nominal</w:t>
            </w:r>
          </w:p>
        </w:tc>
      </w:tr>
      <w:tr w:rsidR="004D57C3" w:rsidRPr="004D57C3">
        <w:trPr>
          <w:trHeight w:val="825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numPr>
                <w:ilvl w:val="0"/>
                <w:numId w:val="26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demande d’accéder à la Gestion des prestataires externes</w:t>
            </w:r>
          </w:p>
          <w:p w:rsidR="004D57C3" w:rsidRPr="004D57C3" w:rsidRDefault="004D57C3" w:rsidP="004D57C3">
            <w:pPr>
              <w:numPr>
                <w:ilvl w:val="0"/>
                <w:numId w:val="26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choisi de créer un nouvel prestataire externe</w:t>
            </w:r>
          </w:p>
          <w:p w:rsidR="004D57C3" w:rsidRPr="004D57C3" w:rsidRDefault="004D57C3" w:rsidP="004D57C3">
            <w:pPr>
              <w:numPr>
                <w:ilvl w:val="0"/>
                <w:numId w:val="26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envoi le formulaire de saisie d’un prestataire</w:t>
            </w:r>
          </w:p>
          <w:p w:rsidR="004D57C3" w:rsidRPr="004D57C3" w:rsidRDefault="004D57C3" w:rsidP="004D57C3">
            <w:pPr>
              <w:numPr>
                <w:ilvl w:val="0"/>
                <w:numId w:val="26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rentre les informations associées à l’article (ref, description, prix, photo…)</w:t>
            </w:r>
          </w:p>
          <w:p w:rsidR="004D57C3" w:rsidRPr="004D57C3" w:rsidRDefault="004D57C3" w:rsidP="004D57C3">
            <w:pPr>
              <w:numPr>
                <w:ilvl w:val="0"/>
                <w:numId w:val="26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L’admin valide les informations saisies</w:t>
            </w:r>
          </w:p>
          <w:p w:rsidR="004D57C3" w:rsidRPr="004D57C3" w:rsidRDefault="004D57C3" w:rsidP="004D57C3">
            <w:pPr>
              <w:numPr>
                <w:ilvl w:val="0"/>
                <w:numId w:val="26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stocke le prestataire</w:t>
            </w:r>
          </w:p>
          <w:p w:rsidR="004D57C3" w:rsidRPr="004D57C3" w:rsidRDefault="004D57C3" w:rsidP="004D57C3">
            <w:pPr>
              <w:numPr>
                <w:ilvl w:val="0"/>
                <w:numId w:val="26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Le système retourne à l’étape 6</w:t>
            </w:r>
          </w:p>
          <w:p w:rsidR="004D57C3" w:rsidRPr="004D57C3" w:rsidRDefault="004D57C3" w:rsidP="004D57C3">
            <w:pPr>
              <w:spacing w:line="240" w:lineRule="auto"/>
              <w:ind w:left="720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Enchaînements alternatifs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2.b. L’admin décide de quitter la gestion des prestataires externes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2.c. L’admin sélectionne un prestataire en suppression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3. Le système supprime le prestataire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4. Le système retourne à l’étape 6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2.d.</w:t>
            </w:r>
            <w:r w:rsidRPr="004D57C3">
              <w:rPr>
                <w:rFonts w:ascii="Calibri" w:eastAsia="Calibri" w:hAnsi="Calibri" w:cs="Times New Roman"/>
                <w:u w:val="single"/>
              </w:rPr>
              <w:t xml:space="preserve"> </w:t>
            </w:r>
            <w:r w:rsidRPr="004D57C3">
              <w:rPr>
                <w:rFonts w:ascii="Calibri" w:eastAsia="Calibri" w:hAnsi="Calibri" w:cs="Times New Roman"/>
              </w:rPr>
              <w:t xml:space="preserve">L’admin sélectionne un prestataire en modification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3. Le système envoi le formulaire de saisi d’un article pré-rempli des informations 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 4. L’Admin modifie les informations du prestataire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5. L’admin valide les informations modifiées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6. Le système met à jour les informations du prestataire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 xml:space="preserve">  7. Le système retourne à l’étape 6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Enchaînements d’exception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6.a. Erreur lors de l’insertion/stockage du prestataire– Le système informe l’admin de l’erreur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6.d. Erreur lors de modification du prestataire– Le système informe l’admin de l’erreur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3.c. Erreur lors de la suppression du prestataire – Le système informe l’admin de l’erreur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Post-conditions</w:t>
            </w:r>
          </w:p>
        </w:tc>
      </w:tr>
      <w:tr w:rsidR="004D57C3" w:rsidRPr="004D57C3">
        <w:trPr>
          <w:trHeight w:val="836"/>
        </w:trPr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4D57C3">
              <w:rPr>
                <w:rFonts w:ascii="Calibri" w:eastAsia="Calibri" w:hAnsi="Calibri" w:cs="Times New Roman"/>
              </w:rPr>
              <w:t>Aucune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4D57C3" w:rsidRPr="004D57C3">
        <w:tc>
          <w:tcPr>
            <w:tcW w:w="4606" w:type="dxa"/>
            <w:gridSpan w:val="2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4D57C3">
              <w:rPr>
                <w:rFonts w:ascii="Calibri" w:eastAsia="Calibri" w:hAnsi="Calibri" w:cs="Times New Roman"/>
                <w:b/>
              </w:rPr>
              <w:t>Rubriques optionnelles</w:t>
            </w: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606" w:type="dxa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4D57C3">
              <w:rPr>
                <w:rFonts w:ascii="Calibri" w:eastAsia="Calibri" w:hAnsi="Calibri" w:cs="Times New Roman"/>
                <w:b/>
                <w:i/>
              </w:rPr>
              <w:t>Contraintes non fonctionnelles</w:t>
            </w:r>
          </w:p>
        </w:tc>
      </w:tr>
      <w:tr w:rsidR="004D57C3" w:rsidRPr="004D57C3">
        <w:tc>
          <w:tcPr>
            <w:tcW w:w="9212" w:type="dxa"/>
            <w:gridSpan w:val="3"/>
          </w:tcPr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4D57C3" w:rsidRPr="004D57C3" w:rsidRDefault="004D57C3" w:rsidP="004D57C3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</w:tbl>
    <w:p w:rsidR="004D57C3" w:rsidRDefault="004D57C3">
      <w:pPr>
        <w:rPr>
          <w:rFonts w:ascii="Times New Roman" w:hAnsi="Times New Roman" w:cs="Times New Roman"/>
          <w:b/>
          <w:u w:val="single"/>
        </w:rPr>
      </w:pPr>
    </w:p>
    <w:p w:rsidR="004D57C3" w:rsidRDefault="004D57C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8E7EA3" w:rsidRDefault="008E7EA3">
      <w:pPr>
        <w:rPr>
          <w:rFonts w:ascii="Times New Roman" w:hAnsi="Times New Roman" w:cs="Times New Roman"/>
          <w:b/>
          <w:u w:val="single"/>
        </w:rPr>
      </w:pPr>
    </w:p>
    <w:p w:rsidR="004D57C3" w:rsidRDefault="004D57C3" w:rsidP="004D57C3">
      <w:pPr>
        <w:pStyle w:val="Titre1"/>
        <w:rPr>
          <w:rFonts w:ascii="Times New Roman" w:hAnsi="Times New Roman" w:cs="Times New Roman"/>
          <w:b/>
          <w:color w:val="auto"/>
          <w:u w:val="single"/>
        </w:rPr>
      </w:pPr>
      <w:bookmarkStart w:id="23" w:name="_Toc4594553"/>
      <w:bookmarkStart w:id="24" w:name="_Hlk4593925"/>
      <w:r w:rsidRPr="004D57C3">
        <w:rPr>
          <w:rFonts w:ascii="Times New Roman" w:hAnsi="Times New Roman" w:cs="Times New Roman"/>
          <w:b/>
          <w:color w:val="auto"/>
          <w:u w:val="single"/>
        </w:rPr>
        <w:t xml:space="preserve">USE CASE </w:t>
      </w:r>
      <w:r>
        <w:rPr>
          <w:rFonts w:ascii="Times New Roman" w:hAnsi="Times New Roman" w:cs="Times New Roman"/>
          <w:b/>
          <w:color w:val="auto"/>
          <w:u w:val="single"/>
        </w:rPr>
        <w:t>Reporting</w:t>
      </w:r>
      <w:bookmarkEnd w:id="23"/>
    </w:p>
    <w:bookmarkEnd w:id="24"/>
    <w:p w:rsidR="008E7EA3" w:rsidRDefault="008E7EA3">
      <w:pPr>
        <w:rPr>
          <w:rFonts w:ascii="Times New Roman" w:hAnsi="Times New Roman" w:cs="Times New Roman"/>
          <w:b/>
          <w:u w:val="single"/>
        </w:rPr>
      </w:pPr>
    </w:p>
    <w:p w:rsidR="008E7EA3" w:rsidRDefault="008E7EA3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6188710" cy="655891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55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808" w:rsidRDefault="00A4580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2230"/>
        <w:gridCol w:w="4606"/>
      </w:tblGrid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A45808">
              <w:rPr>
                <w:rFonts w:ascii="Calibri" w:eastAsia="Calibri" w:hAnsi="Calibri" w:cs="Times New Roman"/>
                <w:b/>
              </w:rPr>
              <w:t>Identification</w:t>
            </w:r>
          </w:p>
        </w:tc>
      </w:tr>
      <w:tr w:rsidR="00A45808" w:rsidRPr="00A45808">
        <w:tc>
          <w:tcPr>
            <w:tcW w:w="2376" w:type="dxa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Nom du cas </w:t>
            </w:r>
          </w:p>
        </w:tc>
        <w:tc>
          <w:tcPr>
            <w:tcW w:w="6836" w:type="dxa"/>
            <w:gridSpan w:val="2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Reporting</w:t>
            </w:r>
          </w:p>
        </w:tc>
      </w:tr>
      <w:tr w:rsidR="00A45808" w:rsidRPr="00A45808">
        <w:tc>
          <w:tcPr>
            <w:tcW w:w="2376" w:type="dxa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But </w:t>
            </w:r>
          </w:p>
        </w:tc>
        <w:tc>
          <w:tcPr>
            <w:tcW w:w="6836" w:type="dxa"/>
            <w:gridSpan w:val="2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Décrire les étapes qui permettent à l’admin de visualiser/consulter le reporting.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(Package supervision)</w:t>
            </w:r>
          </w:p>
        </w:tc>
      </w:tr>
      <w:tr w:rsidR="00A45808" w:rsidRPr="00A45808">
        <w:tc>
          <w:tcPr>
            <w:tcW w:w="2376" w:type="dxa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Acteur principal </w:t>
            </w:r>
          </w:p>
        </w:tc>
        <w:tc>
          <w:tcPr>
            <w:tcW w:w="6836" w:type="dxa"/>
            <w:gridSpan w:val="2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Admin</w:t>
            </w:r>
          </w:p>
        </w:tc>
      </w:tr>
      <w:tr w:rsidR="00A45808" w:rsidRPr="00A45808">
        <w:tc>
          <w:tcPr>
            <w:tcW w:w="2376" w:type="dxa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Acteur(s) secondaire(s) </w:t>
            </w:r>
          </w:p>
        </w:tc>
        <w:tc>
          <w:tcPr>
            <w:tcW w:w="6836" w:type="dxa"/>
            <w:gridSpan w:val="2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c>
          <w:tcPr>
            <w:tcW w:w="2376" w:type="dxa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Date de création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18/03/2019</w:t>
            </w:r>
          </w:p>
        </w:tc>
      </w:tr>
      <w:tr w:rsidR="00A45808" w:rsidRPr="00A45808">
        <w:tc>
          <w:tcPr>
            <w:tcW w:w="2376" w:type="dxa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Date de mise à jour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c>
          <w:tcPr>
            <w:tcW w:w="2376" w:type="dxa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Responsable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AL33</w:t>
            </w:r>
          </w:p>
        </w:tc>
      </w:tr>
      <w:tr w:rsidR="00A45808" w:rsidRPr="00A45808">
        <w:tc>
          <w:tcPr>
            <w:tcW w:w="2376" w:type="dxa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Version 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1.1</w:t>
            </w:r>
          </w:p>
        </w:tc>
      </w:tr>
      <w:tr w:rsidR="00A45808" w:rsidRPr="00A45808">
        <w:tc>
          <w:tcPr>
            <w:tcW w:w="2376" w:type="dxa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Statut</w:t>
            </w:r>
          </w:p>
        </w:tc>
        <w:tc>
          <w:tcPr>
            <w:tcW w:w="6836" w:type="dxa"/>
            <w:gridSpan w:val="2"/>
            <w:shd w:val="clear" w:color="auto" w:fill="D9D9D9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  <w:b/>
              </w:rPr>
              <w:t>Proposé</w:t>
            </w:r>
            <w:r w:rsidRPr="00A45808">
              <w:rPr>
                <w:rFonts w:ascii="Calibri" w:eastAsia="Calibri" w:hAnsi="Calibri" w:cs="Times New Roman"/>
              </w:rPr>
              <w:t>/Validé/Estimé/Planifié/En cours/Terminé/Accepté/Annulé</w:t>
            </w: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A45808">
              <w:rPr>
                <w:rFonts w:ascii="Calibri" w:eastAsia="Calibri" w:hAnsi="Calibri" w:cs="Times New Roman"/>
                <w:b/>
                <w:i/>
              </w:rPr>
              <w:t>Pré-conditions</w:t>
            </w:r>
          </w:p>
        </w:tc>
      </w:tr>
      <w:tr w:rsidR="00A45808" w:rsidRPr="00A45808">
        <w:trPr>
          <w:trHeight w:val="547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Le système est accessible.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rPr>
          <w:trHeight w:val="199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A45808">
              <w:rPr>
                <w:rFonts w:ascii="Calibri" w:eastAsia="Calibri" w:hAnsi="Calibri" w:cs="Times New Roman"/>
                <w:b/>
                <w:i/>
              </w:rPr>
              <w:t>Séquencement</w:t>
            </w:r>
          </w:p>
        </w:tc>
      </w:tr>
      <w:tr w:rsidR="00A45808" w:rsidRPr="00A45808">
        <w:trPr>
          <w:trHeight w:val="547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Le cas d’utilisation commence lorsque l’admin demande l’accès au reporting.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L’admin s’est authentifié auprès du système d’authentification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A45808">
              <w:rPr>
                <w:rFonts w:ascii="Calibri" w:eastAsia="Calibri" w:hAnsi="Calibri" w:cs="Times New Roman"/>
                <w:b/>
                <w:i/>
              </w:rPr>
              <w:t>Enchaînement nominal</w:t>
            </w:r>
          </w:p>
        </w:tc>
      </w:tr>
      <w:tr w:rsidR="00A45808" w:rsidRPr="00A45808">
        <w:trPr>
          <w:trHeight w:val="825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numPr>
                <w:ilvl w:val="0"/>
                <w:numId w:val="28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L’admin s’identifie afin d’accéder au reporting</w:t>
            </w:r>
          </w:p>
          <w:p w:rsidR="00A45808" w:rsidRPr="00A45808" w:rsidRDefault="00A45808" w:rsidP="00A45808">
            <w:pPr>
              <w:numPr>
                <w:ilvl w:val="0"/>
                <w:numId w:val="28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Le système renvoi les informations générales du reporting (synthèse)</w:t>
            </w:r>
          </w:p>
          <w:p w:rsidR="00A45808" w:rsidRPr="00A45808" w:rsidRDefault="00A45808" w:rsidP="00A45808">
            <w:pPr>
              <w:numPr>
                <w:ilvl w:val="0"/>
                <w:numId w:val="28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L’admin demande la consultation du reporting des commandes</w:t>
            </w:r>
          </w:p>
          <w:p w:rsidR="00A45808" w:rsidRPr="00A45808" w:rsidRDefault="00A45808" w:rsidP="00A45808">
            <w:pPr>
              <w:numPr>
                <w:ilvl w:val="0"/>
                <w:numId w:val="28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Le système renvoie les informations statistiques des commandes (état courant, statistiques…)</w:t>
            </w:r>
          </w:p>
          <w:p w:rsidR="00A45808" w:rsidRPr="00A45808" w:rsidRDefault="00A45808" w:rsidP="00A45808">
            <w:pPr>
              <w:numPr>
                <w:ilvl w:val="0"/>
                <w:numId w:val="28"/>
              </w:numPr>
              <w:spacing w:after="20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A45808">
              <w:rPr>
                <w:rFonts w:ascii="Calibri" w:eastAsia="Calibri" w:hAnsi="Calibri" w:cs="Times New Roman"/>
                <w:b/>
                <w:i/>
              </w:rPr>
              <w:t>Enchaînements alternatifs</w:t>
            </w: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3.b. L’admin demande la consultation du reporting des stocks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 xml:space="preserve">   4 - Le système renvoie les informations des stocks (état courant, statistiques…)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3.c. L’admin demande la consultation du reporting du catalogue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 xml:space="preserve">   4 - Le système renvoie les informations du catalogue (statistiques…)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>3.d. - L’admin demande la consultation du reporting des clients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  <w:r w:rsidRPr="00A45808">
              <w:rPr>
                <w:rFonts w:ascii="Calibri" w:eastAsia="Calibri" w:hAnsi="Calibri" w:cs="Times New Roman"/>
              </w:rPr>
              <w:t xml:space="preserve">   4 - Le système renvoie les informations des clients (statistiques…)</w:t>
            </w: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A45808">
              <w:rPr>
                <w:rFonts w:ascii="Calibri" w:eastAsia="Calibri" w:hAnsi="Calibri" w:cs="Times New Roman"/>
                <w:b/>
                <w:i/>
              </w:rPr>
              <w:t>Enchaînements d’exception</w:t>
            </w: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u w:val="single"/>
              </w:rPr>
            </w:pPr>
            <w:r w:rsidRPr="00A45808">
              <w:rPr>
                <w:rFonts w:ascii="Calibri" w:eastAsia="Calibri" w:hAnsi="Calibri" w:cs="Times New Roman"/>
                <w:u w:val="single"/>
              </w:rPr>
              <w:t xml:space="preserve">E1 - </w:t>
            </w:r>
          </w:p>
        </w:tc>
      </w:tr>
      <w:tr w:rsidR="00A45808" w:rsidRPr="00A45808">
        <w:trPr>
          <w:trHeight w:val="566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rPr>
          <w:trHeight w:val="234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u w:val="single"/>
              </w:rPr>
            </w:pPr>
            <w:r w:rsidRPr="00A45808">
              <w:rPr>
                <w:rFonts w:ascii="Calibri" w:eastAsia="Calibri" w:hAnsi="Calibri" w:cs="Times New Roman"/>
                <w:u w:val="single"/>
              </w:rPr>
              <w:t>E2 - …</w:t>
            </w:r>
          </w:p>
        </w:tc>
      </w:tr>
      <w:tr w:rsidR="00A45808" w:rsidRPr="00A45808">
        <w:trPr>
          <w:trHeight w:val="566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ind w:left="284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A45808">
              <w:rPr>
                <w:rFonts w:ascii="Calibri" w:eastAsia="Calibri" w:hAnsi="Calibri" w:cs="Times New Roman"/>
                <w:b/>
                <w:i/>
              </w:rPr>
              <w:t>Post-conditions</w:t>
            </w:r>
          </w:p>
        </w:tc>
      </w:tr>
      <w:tr w:rsidR="00A45808" w:rsidRPr="00A45808">
        <w:trPr>
          <w:trHeight w:val="836"/>
        </w:trPr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  <w:tr w:rsidR="00A45808" w:rsidRPr="00A45808">
        <w:tc>
          <w:tcPr>
            <w:tcW w:w="4606" w:type="dxa"/>
            <w:gridSpan w:val="2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  <w:r w:rsidRPr="00A45808">
              <w:rPr>
                <w:rFonts w:ascii="Calibri" w:eastAsia="Calibri" w:hAnsi="Calibri" w:cs="Times New Roman"/>
                <w:b/>
              </w:rPr>
              <w:t>Rubriques optionnelles</w:t>
            </w:r>
          </w:p>
        </w:tc>
        <w:tc>
          <w:tcPr>
            <w:tcW w:w="4606" w:type="dxa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</w:rPr>
            </w:pP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  <w:b/>
                <w:i/>
              </w:rPr>
            </w:pPr>
            <w:r w:rsidRPr="00A45808">
              <w:rPr>
                <w:rFonts w:ascii="Calibri" w:eastAsia="Calibri" w:hAnsi="Calibri" w:cs="Times New Roman"/>
                <w:b/>
                <w:i/>
              </w:rPr>
              <w:t>Contraintes non fonctionnelles</w:t>
            </w:r>
          </w:p>
        </w:tc>
      </w:tr>
      <w:tr w:rsidR="00A45808" w:rsidRPr="00A45808">
        <w:tc>
          <w:tcPr>
            <w:tcW w:w="9212" w:type="dxa"/>
            <w:gridSpan w:val="3"/>
          </w:tcPr>
          <w:p w:rsidR="00A45808" w:rsidRPr="00A45808" w:rsidRDefault="00A45808" w:rsidP="00A45808">
            <w:pPr>
              <w:spacing w:line="240" w:lineRule="auto"/>
              <w:rPr>
                <w:rFonts w:ascii="Calibri" w:eastAsia="Calibri" w:hAnsi="Calibri" w:cs="Times New Roman"/>
              </w:rPr>
            </w:pPr>
          </w:p>
        </w:tc>
      </w:tr>
    </w:tbl>
    <w:p w:rsidR="00A45808" w:rsidRDefault="00A45808">
      <w:pPr>
        <w:rPr>
          <w:rFonts w:ascii="Times New Roman" w:hAnsi="Times New Roman" w:cs="Times New Roman"/>
          <w:b/>
          <w:u w:val="single"/>
        </w:rPr>
      </w:pPr>
    </w:p>
    <w:p w:rsidR="00A45808" w:rsidRDefault="00A4580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A45808" w:rsidRDefault="00A45808">
      <w:pPr>
        <w:rPr>
          <w:rFonts w:ascii="Times New Roman" w:hAnsi="Times New Roman" w:cs="Times New Roman"/>
          <w:b/>
          <w:u w:val="single"/>
        </w:rPr>
      </w:pPr>
    </w:p>
    <w:p w:rsidR="000F2839" w:rsidRDefault="00A45808" w:rsidP="008E7EA3">
      <w:pPr>
        <w:rPr>
          <w:rFonts w:ascii="Times New Roman" w:hAnsi="Times New Roman" w:cs="Times New Roman"/>
          <w:b/>
          <w:u w:val="single"/>
        </w:rPr>
      </w:pPr>
      <w:r w:rsidRPr="00A45808">
        <w:rPr>
          <w:rFonts w:ascii="Times New Roman" w:eastAsiaTheme="majorEastAsia" w:hAnsi="Times New Roman" w:cs="Times New Roman"/>
          <w:b/>
          <w:sz w:val="32"/>
          <w:szCs w:val="32"/>
          <w:u w:val="single"/>
        </w:rPr>
        <w:t>XI.</w:t>
      </w:r>
      <w:r w:rsidRPr="00A45808">
        <w:rPr>
          <w:rFonts w:ascii="Times New Roman" w:eastAsiaTheme="majorEastAsia" w:hAnsi="Times New Roman" w:cs="Times New Roman"/>
          <w:b/>
          <w:sz w:val="32"/>
          <w:szCs w:val="32"/>
          <w:u w:val="single"/>
        </w:rPr>
        <w:tab/>
      </w:r>
      <w:r>
        <w:rPr>
          <w:rFonts w:ascii="Times New Roman" w:eastAsiaTheme="majorEastAsia" w:hAnsi="Times New Roman" w:cs="Times New Roman"/>
          <w:b/>
          <w:sz w:val="32"/>
          <w:szCs w:val="32"/>
          <w:u w:val="single"/>
        </w:rPr>
        <w:t>Diagramme de classe</w:t>
      </w:r>
    </w:p>
    <w:bookmarkEnd w:id="12"/>
    <w:p w:rsidR="00E873DF" w:rsidRDefault="00E873DF" w:rsidP="00E873DF"/>
    <w:p w:rsidR="002A1F56" w:rsidRDefault="002A1F56" w:rsidP="00E873DF"/>
    <w:p w:rsidR="00E873DF" w:rsidRPr="000612CB" w:rsidRDefault="0024139E" w:rsidP="00E873DF">
      <w:pPr>
        <w:rPr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6188710" cy="543369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3DF" w:rsidRPr="000612CB" w:rsidSect="00307D28">
      <w:headerReference w:type="default" r:id="rId17"/>
      <w:footerReference w:type="default" r:id="rId18"/>
      <w:pgSz w:w="11906" w:h="16838"/>
      <w:pgMar w:top="1440" w:right="1080" w:bottom="1440" w:left="1080" w:header="284" w:footer="709" w:gutter="0"/>
      <w:cols w:space="708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5808" w:rsidRDefault="00A45808" w:rsidP="00CE0605">
      <w:pPr>
        <w:spacing w:line="240" w:lineRule="auto"/>
      </w:pPr>
      <w:r>
        <w:separator/>
      </w:r>
    </w:p>
  </w:endnote>
  <w:endnote w:type="continuationSeparator" w:id="0">
    <w:p w:rsidR="00A45808" w:rsidRDefault="00A45808" w:rsidP="00CE060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Cambria"/>
    <w:charset w:val="00"/>
    <w:family w:val="swiss"/>
    <w:pitch w:val="variable"/>
    <w:sig w:usb0="E0002AFF" w:usb1="C000247B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44333232"/>
      <w:docPartObj>
        <w:docPartGallery w:val="Page Numbers (Bottom of Page)"/>
        <w:docPartUnique/>
      </w:docPartObj>
    </w:sdtPr>
    <w:sdtContent>
      <w:p w:rsidR="00A45808" w:rsidRDefault="00E93FC1">
        <w:pPr>
          <w:pStyle w:val="Pieddepage"/>
          <w:jc w:val="right"/>
        </w:pPr>
        <w:fldSimple w:instr="PAGE   \* MERGEFORMAT">
          <w:r w:rsidR="003406A5">
            <w:rPr>
              <w:noProof/>
            </w:rPr>
            <w:t>20</w:t>
          </w:r>
        </w:fldSimple>
      </w:p>
    </w:sdtContent>
  </w:sdt>
  <w:p w:rsidR="00A45808" w:rsidRPr="00CE0605" w:rsidRDefault="00A45808">
    <w:pPr>
      <w:pStyle w:val="Pieddepage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Projet KikaTou</w:t>
    </w: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5808" w:rsidRDefault="00A45808" w:rsidP="00CE0605">
      <w:pPr>
        <w:spacing w:line="240" w:lineRule="auto"/>
      </w:pPr>
      <w:r>
        <w:separator/>
      </w:r>
    </w:p>
  </w:footnote>
  <w:footnote w:type="continuationSeparator" w:id="0">
    <w:p w:rsidR="00A45808" w:rsidRDefault="00A45808" w:rsidP="00CE0605">
      <w:pPr>
        <w:spacing w:line="240" w:lineRule="auto"/>
      </w:pPr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808" w:rsidRPr="00CE0605" w:rsidRDefault="00A45808" w:rsidP="00307D28">
    <w:pPr>
      <w:pStyle w:val="En-tte"/>
      <w:ind w:left="-567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32"/>
        <w:szCs w:val="32"/>
        <w:lang w:eastAsia="fr-FR"/>
      </w:rPr>
      <w:drawing>
        <wp:inline distT="0" distB="0" distL="0" distR="0">
          <wp:extent cx="1723472" cy="563880"/>
          <wp:effectExtent l="0" t="0" r="0" b="7620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CEPF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4311" cy="5674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96963"/>
    <w:multiLevelType w:val="hybridMultilevel"/>
    <w:tmpl w:val="9434082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9CD26B5"/>
    <w:multiLevelType w:val="hybridMultilevel"/>
    <w:tmpl w:val="19088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D2816"/>
    <w:multiLevelType w:val="hybridMultilevel"/>
    <w:tmpl w:val="12CA547C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5A7231E"/>
    <w:multiLevelType w:val="hybridMultilevel"/>
    <w:tmpl w:val="B05A2270"/>
    <w:lvl w:ilvl="0" w:tplc="93744522">
      <w:start w:val="1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474B7E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5">
    <w:nsid w:val="3D5D563A"/>
    <w:multiLevelType w:val="hybridMultilevel"/>
    <w:tmpl w:val="B594A5B8"/>
    <w:lvl w:ilvl="0" w:tplc="78085184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3D6806AA"/>
    <w:multiLevelType w:val="hybridMultilevel"/>
    <w:tmpl w:val="0882B0F4"/>
    <w:lvl w:ilvl="0" w:tplc="D30E4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3A23D9B"/>
    <w:multiLevelType w:val="hybridMultilevel"/>
    <w:tmpl w:val="4D947CB4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69B17C02"/>
    <w:multiLevelType w:val="hybridMultilevel"/>
    <w:tmpl w:val="4AEEE76E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F4027D4"/>
    <w:multiLevelType w:val="hybridMultilevel"/>
    <w:tmpl w:val="99169008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E6864698">
      <w:numFmt w:val="bullet"/>
      <w:lvlText w:val="-"/>
      <w:lvlJc w:val="left"/>
      <w:pPr>
        <w:ind w:left="2496" w:hanging="708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715B099D"/>
    <w:multiLevelType w:val="hybridMultilevel"/>
    <w:tmpl w:val="19088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002AA9"/>
    <w:multiLevelType w:val="hybridMultilevel"/>
    <w:tmpl w:val="B34E66EA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73931C63"/>
    <w:multiLevelType w:val="hybridMultilevel"/>
    <w:tmpl w:val="586EF04C"/>
    <w:lvl w:ilvl="0" w:tplc="96C69520">
      <w:numFmt w:val="bullet"/>
      <w:lvlText w:val="-"/>
      <w:lvlJc w:val="left"/>
      <w:pPr>
        <w:ind w:left="1416" w:hanging="708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75256F0A"/>
    <w:multiLevelType w:val="hybridMultilevel"/>
    <w:tmpl w:val="19088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3A4D8A"/>
    <w:multiLevelType w:val="hybridMultilevel"/>
    <w:tmpl w:val="9A623F0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A007B7"/>
    <w:multiLevelType w:val="hybridMultilevel"/>
    <w:tmpl w:val="0D84F28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9C0AB8"/>
    <w:multiLevelType w:val="hybridMultilevel"/>
    <w:tmpl w:val="E326CC18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4"/>
  </w:num>
  <w:num w:numId="3">
    <w:abstractNumId w:val="16"/>
  </w:num>
  <w:num w:numId="4">
    <w:abstractNumId w:val="4"/>
  </w:num>
  <w:num w:numId="5">
    <w:abstractNumId w:val="9"/>
  </w:num>
  <w:num w:numId="6">
    <w:abstractNumId w:val="12"/>
  </w:num>
  <w:num w:numId="7">
    <w:abstractNumId w:val="7"/>
  </w:num>
  <w:num w:numId="8">
    <w:abstractNumId w:val="4"/>
  </w:num>
  <w:num w:numId="9">
    <w:abstractNumId w:val="4"/>
  </w:num>
  <w:num w:numId="10">
    <w:abstractNumId w:val="2"/>
  </w:num>
  <w:num w:numId="11">
    <w:abstractNumId w:val="4"/>
  </w:num>
  <w:num w:numId="12">
    <w:abstractNumId w:val="11"/>
  </w:num>
  <w:num w:numId="13">
    <w:abstractNumId w:val="4"/>
  </w:num>
  <w:num w:numId="14">
    <w:abstractNumId w:val="8"/>
  </w:num>
  <w:num w:numId="15">
    <w:abstractNumId w:val="4"/>
  </w:num>
  <w:num w:numId="16">
    <w:abstractNumId w:val="0"/>
  </w:num>
  <w:num w:numId="17">
    <w:abstractNumId w:val="4"/>
  </w:num>
  <w:num w:numId="18">
    <w:abstractNumId w:val="4"/>
  </w:num>
  <w:num w:numId="19">
    <w:abstractNumId w:val="4"/>
  </w:num>
  <w:num w:numId="20">
    <w:abstractNumId w:val="6"/>
  </w:num>
  <w:num w:numId="21">
    <w:abstractNumId w:val="4"/>
  </w:num>
  <w:num w:numId="22">
    <w:abstractNumId w:val="3"/>
  </w:num>
  <w:num w:numId="23">
    <w:abstractNumId w:val="4"/>
  </w:num>
  <w:num w:numId="24">
    <w:abstractNumId w:val="10"/>
  </w:num>
  <w:num w:numId="25">
    <w:abstractNumId w:val="4"/>
  </w:num>
  <w:num w:numId="26">
    <w:abstractNumId w:val="1"/>
  </w:num>
  <w:num w:numId="27">
    <w:abstractNumId w:val="4"/>
  </w:num>
  <w:num w:numId="28">
    <w:abstractNumId w:val="13"/>
  </w:num>
  <w:num w:numId="29">
    <w:abstractNumId w:val="5"/>
  </w:num>
  <w:num w:numId="30">
    <w:abstractNumId w:val="15"/>
  </w:num>
  <w:num w:numId="31">
    <w:abstractNumId w:val="14"/>
  </w:num>
  <w:num w:numId="3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641DE3"/>
    <w:rsid w:val="00005648"/>
    <w:rsid w:val="000612CB"/>
    <w:rsid w:val="000F1052"/>
    <w:rsid w:val="000F2839"/>
    <w:rsid w:val="001D62B6"/>
    <w:rsid w:val="00201CBD"/>
    <w:rsid w:val="00210389"/>
    <w:rsid w:val="0024139E"/>
    <w:rsid w:val="00245370"/>
    <w:rsid w:val="002A1F56"/>
    <w:rsid w:val="002C7989"/>
    <w:rsid w:val="00307D28"/>
    <w:rsid w:val="003406A5"/>
    <w:rsid w:val="003513C9"/>
    <w:rsid w:val="003E0C18"/>
    <w:rsid w:val="0042079F"/>
    <w:rsid w:val="004565EF"/>
    <w:rsid w:val="004D57C3"/>
    <w:rsid w:val="0050596A"/>
    <w:rsid w:val="00641DE3"/>
    <w:rsid w:val="00702703"/>
    <w:rsid w:val="007923A7"/>
    <w:rsid w:val="00896320"/>
    <w:rsid w:val="008E7EA3"/>
    <w:rsid w:val="00907578"/>
    <w:rsid w:val="00932052"/>
    <w:rsid w:val="009F053B"/>
    <w:rsid w:val="00A45808"/>
    <w:rsid w:val="00BB3708"/>
    <w:rsid w:val="00BC0A9A"/>
    <w:rsid w:val="00BC6BC6"/>
    <w:rsid w:val="00CC1604"/>
    <w:rsid w:val="00CE0605"/>
    <w:rsid w:val="00CE0E0F"/>
    <w:rsid w:val="00E07615"/>
    <w:rsid w:val="00E873DF"/>
    <w:rsid w:val="00E93FC1"/>
    <w:rsid w:val="00F63F6A"/>
    <w:rsid w:val="00FA1BE0"/>
    <w:rsid w:val="00FB54A6"/>
  </w:rsids>
  <m:mathPr>
    <m:mathFont m:val="Impac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FC1"/>
  </w:style>
  <w:style w:type="paragraph" w:styleId="Titre1">
    <w:name w:val="heading 1"/>
    <w:basedOn w:val="Normal"/>
    <w:next w:val="Normal"/>
    <w:link w:val="Titre1Car"/>
    <w:uiPriority w:val="9"/>
    <w:qFormat/>
    <w:rsid w:val="0042079F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2079F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2079F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2079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2079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2079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2079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2079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2079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semiHidden/>
    <w:unhideWhenUsed/>
  </w:style>
  <w:style w:type="table" w:default="1" w:styleId="Tableau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07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207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207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2079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2079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2079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2079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207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207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1D62B6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1D62B6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D62B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D62B6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BC6BC6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CE060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0605"/>
  </w:style>
  <w:style w:type="paragraph" w:styleId="Pieddepage">
    <w:name w:val="footer"/>
    <w:basedOn w:val="Normal"/>
    <w:link w:val="PieddepageCar"/>
    <w:uiPriority w:val="99"/>
    <w:unhideWhenUsed/>
    <w:rsid w:val="00CE060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0605"/>
  </w:style>
  <w:style w:type="paragraph" w:styleId="TM3">
    <w:name w:val="toc 3"/>
    <w:basedOn w:val="Normal"/>
    <w:next w:val="Normal"/>
    <w:autoRedefine/>
    <w:uiPriority w:val="39"/>
    <w:unhideWhenUsed/>
    <w:rsid w:val="000F1052"/>
    <w:pPr>
      <w:spacing w:after="100"/>
      <w:ind w:left="4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E7EA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7E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B5EBB-0171-FA42-8F95-B66A2F006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2613</Words>
  <Characters>14897</Characters>
  <Application>Microsoft Macintosh Word</Application>
  <DocSecurity>0</DocSecurity>
  <Lines>124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</dc:creator>
  <cp:keywords/>
  <dc:description/>
  <cp:lastModifiedBy>Grimaldi Laurent</cp:lastModifiedBy>
  <cp:revision>2</cp:revision>
  <dcterms:created xsi:type="dcterms:W3CDTF">2019-04-13T07:30:00Z</dcterms:created>
  <dcterms:modified xsi:type="dcterms:W3CDTF">2019-04-13T07:30:00Z</dcterms:modified>
</cp:coreProperties>
</file>