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2E75B6"/>
          <w:sz w:val="48"/>
          <w:szCs w:val="48"/>
        </w:rPr>
        <w:t xml:space="preserve">Mealybug Prediction System</w:t>
      </w:r>
    </w:p>
    <w:p>
      <w:pPr>
        <w:spacing w:after="200"/>
        <w:jc w:val="center"/>
      </w:pPr>
      <w:r>
        <w:rPr>
          <w:color w:val="5B9BD5"/>
          <w:sz w:val="32"/>
          <w:szCs w:val="32"/>
        </w:rPr>
        <w:t xml:space="preserve">Technical Documentation</w:t>
      </w:r>
    </w:p>
    <w:p>
      <w:pPr>
        <w:spacing w:after="1200"/>
        <w:jc w:val="center"/>
      </w:pPr>
      <w:r>
        <w:rPr>
          <w:i/>
          <w:iCs/>
          <w:sz w:val="24"/>
          <w:szCs w:val="24"/>
        </w:rPr>
        <w:t xml:space="preserve">Custard Apple Pest Management using Twin Brain Architecture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FarmAI Project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February 14,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80"/>
      </w:pPr>
      <w:r>
        <w:t xml:space="preserve">The FarmAI Mealybug Prediction System represents a sophisticated fusion of biological modeling and machine learning, designed specifically for custard apple pest management. The system employs a "Twin Brain" architecture that combines: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mechanistic Biological Engine ("Teacher") based on Growing Degree Days (GDD)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 XGBoost Machine Learning Model ("Student") trained on historical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satellite vegetation indices and manual observations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Ensemble Kalman Filter (EnKF) for data fusion and uncertainty quantification</w:t>
      </w:r>
    </w:p>
    <w:p>
      <w:pPr>
        <w:spacing w:after="400"/>
      </w:pPr>
      <w:r>
        <w:rPr>
          <w:b/>
          <w:bCs/>
        </w:rPr>
        <w:t xml:space="preserve">Key Innovation: </w:t>
      </w:r>
      <w:r>
        <w:t xml:space="preserve">The system models complex ecological interactions including ant-mealybug mutualism, rain washout effects, and crop phenology-specific vulnerability windows.</w:t>
      </w:r>
    </w:p>
    <w:p>
      <w:r>
        <w:br w:type="page"/>
      </w:r>
    </w:p>
    <w:p>
      <w:pPr>
        <w:pStyle w:val="Heading1"/>
      </w:pPr>
      <w:r>
        <w:t xml:space="preserve">1. System Architecture</w:t>
      </w:r>
    </w:p>
    <w:p>
      <w:pPr>
        <w:pStyle w:val="Heading2"/>
      </w:pPr>
      <w:r>
        <w:t xml:space="preserve">1.1 Twin Brain Approach</w:t>
      </w:r>
    </w:p>
    <w:p>
      <w:pPr>
        <w:spacing w:after="180"/>
      </w:pPr>
      <w:r>
        <w:t xml:space="preserve">The prediction pipeline integrates three independent "brains" that process different aspects of pest risk: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560"/>
      </w:tblGrid>
      <w:tr>
        <w:tc>
          <w:tcPr>
            <w:tcW w:type="dxa" w:w="23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Brain 1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Biological GDD Model (Teacher)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Mechanistic pest development based on thermal time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Brain 2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XGBoost ML Model (Student)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Pattern recognition from historical weather-pest data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Brain 3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Satellite + Manual RVI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crop health and user ground-truth observations</w:t>
            </w:r>
          </w:p>
        </w:tc>
      </w:tr>
      <w:tr>
        <w:tc>
          <w:tcPr>
            <w:tcW w:type="dxa" w:w="23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Fusion</w:t>
            </w:r>
          </w:p>
        </w:tc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Ensemble Kalman Filter (EnKF)</w:t>
            </w:r>
          </w:p>
        </w:tc>
        <w:tc>
          <w:tcPr>
            <w:tcW w:type="dxa" w:w="35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Weighted fusion with K=0.7 gain, prioritizing user observations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Biological Model: The "Teacher"</w:t>
      </w:r>
    </w:p>
    <w:p>
      <w:pPr>
        <w:spacing w:after="18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C00000"/>
        </w:rPr>
        <w:t xml:space="preserve">src/models/biological_risk_model.py</w:t>
      </w:r>
    </w:p>
    <w:p>
      <w:pPr>
        <w:pStyle w:val="Heading2"/>
      </w:pPr>
      <w:r>
        <w:t xml:space="preserve">2.1 Growing Degree Day (GDD) Model</w:t>
      </w:r>
    </w:p>
    <w:p>
      <w:pPr>
        <w:spacing w:after="180"/>
      </w:pPr>
      <w:r>
        <w:t xml:space="preserve">The system uses a classical thermal-time accumulation model to track mealybug development: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586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 / Description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 Temperature (Tbase)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15°C (minimum temperature for development)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Upper Threshold (Tupper)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35°C (maximum effective temperature)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Daily DD Calculation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max(0, min(Tavg, 35) - 15)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Generation Time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350 DD per complete generation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 Generations per Season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 generations (used for risk normalization)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2.2 Biofix (Season Start Detection)</w:t>
      </w:r>
    </w:p>
    <w:p>
      <w:pPr>
        <w:spacing w:after="180"/>
      </w:pPr>
      <w:r>
        <w:t xml:space="preserve">The model determines when mealybug populations begin their seasonal activity: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Detection Window: </w:t>
      </w:r>
      <w:r>
        <w:t xml:space="preserve">June through August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Trigger Condition: </w:t>
      </w:r>
      <w:r>
        <w:t xml:space="preserve">Cumulative rainfall ≥ 10mm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Initial Population: </w:t>
      </w:r>
      <w:r>
        <w:t xml:space="preserve">System starts with 35 accumulated Degree Days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2.3 Environmental Modifiers</w:t>
      </w:r>
    </w:p>
    <w:p>
      <w:pPr>
        <w:pStyle w:val="Heading3"/>
      </w:pPr>
      <w:r>
        <w:t xml:space="preserve">Rain Washout Effect</w:t>
      </w:r>
    </w:p>
    <w:p>
      <w:pPr>
        <w:spacing w:after="120"/>
      </w:pPr>
      <w:r>
        <w:t xml:space="preserve">Heavy rainfall physically removes mealybug crawlers (first instar nymphs) from host plants: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Threshold: </w:t>
      </w:r>
      <w:r>
        <w:t xml:space="preserve">Rainfall &gt; 80mm in a single 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Effect: </w:t>
      </w:r>
      <w:r>
        <w:t xml:space="preserve">Accumulated DD reduced by 50% (population loss)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Seasonal Peak Boost</w:t>
      </w:r>
    </w:p>
    <w:p>
      <w:pPr>
        <w:spacing w:after="120"/>
      </w:pPr>
      <w:r>
        <w:t xml:space="preserve">September through November represents the optimal period for mealybug reproduction: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Multiplier: </w:t>
      </w:r>
      <w:r>
        <w:t xml:space="preserve">1.5× during peak months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Biological Rationale: </w:t>
      </w:r>
      <w:r>
        <w:t xml:space="preserve">Coincides with optimal temperature and fruit development</w:t>
      </w:r>
    </w:p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Ecological Interactions</w:t>
      </w:r>
    </w:p>
    <w:p>
      <w:pPr>
        <w:pStyle w:val="Heading2"/>
      </w:pPr>
      <w:r>
        <w:t xml:space="preserve">3.1 Ant-Mealybug Mutualism</w:t>
      </w:r>
    </w:p>
    <w:p>
      <w:pPr>
        <w:spacing w:after="180"/>
      </w:pPr>
      <w:r>
        <w:t xml:space="preserve">The system explicitly models the protective relationship between ants and mealybugs. Ants defend mealybugs from natural enemies in exchange for honeydew secretions.</w:t>
      </w:r>
    </w:p>
    <w:p>
      <w:pPr>
        <w:pStyle w:val="Heading3"/>
      </w:pPr>
      <w:r>
        <w:t xml:space="preserve">Ant Activity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Environmental Factor</w:t>
            </w:r>
          </w:p>
        </w:tc>
        <w:tc>
          <w:tcPr>
            <w:tcW w:type="dxa" w:w="6260"/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Optimal Range for Ant Activity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20°C to 35°C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Humidity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80% (ants prefer drier conditions)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Rainfall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rain (rain disrupts foraging trails)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Soil-Based Risk Modification</w:t>
      </w:r>
    </w:p>
    <w:p>
      <w:pPr>
        <w:spacing w:after="180"/>
      </w:pPr>
      <w:r>
        <w:t xml:space="preserve">Soil type affects ant nest suitability, which indirectly influences mealybug survival: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shd w:fill="A5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Soil Type</w:t>
            </w:r>
          </w:p>
        </w:tc>
        <w:tc>
          <w:tcPr>
            <w:tcW w:type="dxa" w:w="2800"/>
            <w:shd w:fill="A5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Clay Content</w:t>
            </w:r>
          </w:p>
        </w:tc>
        <w:tc>
          <w:tcPr>
            <w:tcW w:type="dxa" w:w="3760"/>
            <w:shd w:fill="A5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 Multiplier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Sandy / Loam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35%</w:t>
            </w:r>
          </w:p>
        </w:tc>
        <w:tc>
          <w:tcPr>
            <w:tcW w:type="dxa" w:w="3760"/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1.2× (Higher Risk)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Heavy Clay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35%</w:t>
            </w:r>
          </w:p>
        </w:tc>
        <w:tc>
          <w:tcPr>
            <w:tcW w:type="dxa" w:w="376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AA00"/>
              </w:rPr>
              <w:t xml:space="preserve">0.9× (Lower Risk)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400"/>
      </w:pPr>
      <w:r>
        <w:rPr>
          <w:b/>
          <w:bCs/>
        </w:rPr>
        <w:t xml:space="preserve">Mechanism: </w:t>
      </w:r>
      <w:r>
        <w:t xml:space="preserve">Sandy and loamy soils provide better drainage and easier tunneling for ant colonies. Heavy clay soils restrict ant movement and nest construction, reducing their ability to protect mealybug populations.</w:t>
      </w:r>
    </w:p>
    <w:p>
      <w:r>
        <w:br w:type="page"/>
      </w:r>
    </w:p>
    <w:p>
      <w:pPr>
        <w:pStyle w:val="Heading1"/>
      </w:pPr>
      <w:r>
        <w:t xml:space="preserve">4. Custard Apple Phenology Integration</w:t>
      </w:r>
    </w:p>
    <w:p>
      <w:pPr>
        <w:spacing w:after="18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C00000"/>
        </w:rPr>
        <w:t xml:space="preserve">src/api/routes/pest.py</w:t>
      </w:r>
    </w:p>
    <w:p>
      <w:pPr>
        <w:spacing w:after="240"/>
      </w:pPr>
      <w:r>
        <w:t xml:space="preserve">Risk assessment is dynamically adjusted based on the crop's developmental stage, as vulnerability to mealybug infestation varies throughout the growing season.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Growth Stage</w:t>
            </w:r>
          </w:p>
        </w:tc>
        <w:tc>
          <w:tcPr>
            <w:tcW w:type="dxa" w:w="2200"/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 Multiplier</w:t>
            </w:r>
          </w:p>
        </w:tc>
        <w:tc>
          <w:tcPr>
            <w:tcW w:type="dxa" w:w="2200"/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RVI</w:t>
            </w:r>
          </w:p>
        </w:tc>
        <w:tc>
          <w:tcPr>
            <w:tcW w:type="dxa" w:w="2160"/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Vulnerability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Dormant / Post-Harvest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0.2×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0.25</w:t>
            </w:r>
          </w:p>
        </w:tc>
        <w:tc>
          <w:tcPr>
            <w:tcW w:type="dxa" w:w="216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Low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Vegetative (New Leaves)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0.3×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0.45</w:t>
            </w:r>
          </w:p>
        </w:tc>
        <w:tc>
          <w:tcPr>
            <w:tcW w:type="dxa" w:w="2160"/>
            <w:shd w:fill="FFF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Flowering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0.7×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0.60</w:t>
            </w:r>
          </w:p>
        </w:tc>
        <w:tc>
          <w:tcPr>
            <w:tcW w:type="dxa" w:w="2160"/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Fruiting (Fruit Set)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1.0×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0.80</w:t>
            </w:r>
          </w:p>
        </w:tc>
        <w:tc>
          <w:tcPr>
            <w:tcW w:type="dxa" w:w="2160"/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Harvesting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1.0×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0.70</w:t>
            </w:r>
          </w:p>
        </w:tc>
        <w:tc>
          <w:tcPr>
            <w:tcW w:type="dxa" w:w="2160"/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4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The RVI (Relative Vegetation Index) values help detect discrepancies between satellite observations and expected crop development, alerting to potential data staleness or crop stress.</w:t>
      </w:r>
    </w:p>
    <w:p>
      <w:r>
        <w:br w:type="page"/>
      </w:r>
    </w:p>
    <w:p>
      <w:pPr>
        <w:pStyle w:val="Heading1"/>
      </w:pPr>
      <w:r>
        <w:t xml:space="preserve">5. Machine Learning Model: The "Student"</w:t>
      </w:r>
    </w:p>
    <w:p>
      <w:pPr>
        <w:spacing w:after="18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C00000"/>
        </w:rPr>
        <w:t xml:space="preserve">src/models/pest_forecasting_model.py</w:t>
      </w:r>
    </w:p>
    <w:p>
      <w:pPr>
        <w:pStyle w:val="Heading2"/>
      </w:pPr>
      <w:r>
        <w:t xml:space="preserve">5.1 Model Architecture</w:t>
      </w:r>
    </w:p>
    <w:p>
      <w:pPr>
        <w:spacing w:after="240"/>
      </w:pPr>
      <w:r>
        <w:t xml:space="preserve">The system uses an XGBoost gradient boosting model that learns from historical weather-pest correlations. The model file </w:t>
      </w:r>
      <w:r>
        <w:rPr>
          <w:rFonts w:ascii="Courier New" w:cs="Courier New" w:eastAsia="Courier New" w:hAnsi="Courier New"/>
          <w:b/>
          <w:bCs/>
        </w:rPr>
        <w:t xml:space="preserve">models/CustardApple_Blind_Model.joblib</w:t>
      </w:r>
      <w:r>
        <w:t xml:space="preserve"> is loaded at runtime.</w:t>
      </w:r>
    </w:p>
    <w:p>
      <w:pPr>
        <w:pStyle w:val="Heading2"/>
      </w:pPr>
      <w:r>
        <w:t xml:space="preserve">5.2 Feature Engineering</w:t>
      </w:r>
    </w:p>
    <w:p>
      <w:pPr>
        <w:spacing w:after="180"/>
      </w:pPr>
      <w:r>
        <w:t xml:space="preserve">Rather than using hard-coded threshold rules (e.g., "if temperature &gt;25°C for 7+ days"), the ML model learns critical patterns through engineered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86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temp_roll_mean_14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14-day rolling average temperature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temp_roll_mean_30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30-day rolling average temperature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humid_roll_mean_14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14-day rolling average humidity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Bio_Heat_Index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 × Humidity interaction term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400"/>
      </w:pPr>
      <w:r>
        <w:rPr>
          <w:b/>
          <w:bCs/>
        </w:rPr>
        <w:t xml:space="preserve">Key Insight: </w:t>
      </w:r>
      <w:r>
        <w:t xml:space="preserve">The XGBoost model implicitly learns critical exposure durations (e.g., sustained heat) from the rolling window features, rather than requiring explicit "7+ day" rules to be programmed.</w:t>
      </w:r>
    </w:p>
    <w:p>
      <w:r>
        <w:br w:type="page"/>
      </w:r>
    </w:p>
    <w:p>
      <w:pPr>
        <w:pStyle w:val="Heading1"/>
      </w:pPr>
      <w:r>
        <w:t xml:space="preserve">6. Data Fusion with Ensemble Kalman Filter</w:t>
      </w:r>
    </w:p>
    <w:p>
      <w:pPr>
        <w:spacing w:after="18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C00000"/>
        </w:rPr>
        <w:t xml:space="preserve">src/api/routes/pest.py → run_enkf_correction()</w:t>
      </w:r>
    </w:p>
    <w:p>
      <w:pPr>
        <w:spacing w:after="180"/>
      </w:pPr>
      <w:r>
        <w:t xml:space="preserve">The EnKF combines three independent risk estimates into a single, probabilistically weighted prediction: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AI/Biological Risk Score: </w:t>
      </w:r>
      <w:r>
        <w:t xml:space="preserve">From XGBoost model or GDD fallback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Satellite RVI: </w:t>
      </w:r>
      <w:r>
        <w:t xml:space="preserve">Remote sensing vegetation health index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Manual RVI: </w:t>
      </w:r>
      <w:r>
        <w:t xml:space="preserve">Ground-truth observation from user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6.1 Kalman Gain Configuration</w:t>
      </w:r>
    </w:p>
    <w:p>
      <w:pPr>
        <w:spacing w:after="180"/>
      </w:pPr>
      <w:r>
        <w:t xml:space="preserve">The filter applies a Kalman gain of </w:t>
      </w:r>
      <w:r>
        <w:rPr>
          <w:rFonts w:ascii="Courier New" w:cs="Courier New" w:eastAsia="Courier New" w:hAnsi="Courier New"/>
          <w:b/>
          <w:bCs/>
        </w:rPr>
        <w:t xml:space="preserve">K = 0.7</w:t>
      </w:r>
      <w:r>
        <w:t xml:space="preserve">, which heavily weights user observations over model predictions and satellite data. This design choice reflects:</w:t>
      </w:r>
    </w:p>
    <w:p>
      <w:pPr>
        <w:pStyle w:val="ListParagraph"/>
        <w:numPr>
          <w:ilvl w:val="0"/>
          <w:numId w:val="2"/>
        </w:numPr>
      </w:pPr>
      <w:r>
        <w:t xml:space="preserve">Farmers' local expertise and direct field observations are highly reliable</w:t>
      </w:r>
    </w:p>
    <w:p>
      <w:pPr>
        <w:pStyle w:val="ListParagraph"/>
        <w:numPr>
          <w:ilvl w:val="0"/>
          <w:numId w:val="2"/>
        </w:numPr>
      </w:pPr>
      <w:r>
        <w:t xml:space="preserve">Satellite data can lag or be obscured by cloud cover</w:t>
      </w:r>
    </w:p>
    <w:p>
      <w:pPr>
        <w:pStyle w:val="ListParagraph"/>
        <w:numPr>
          <w:ilvl w:val="0"/>
          <w:numId w:val="2"/>
        </w:numPr>
      </w:pPr>
      <w:r>
        <w:t xml:space="preserve">The system acts as a "decision support" rather than full automation</w:t>
      </w:r>
    </w:p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Chemical Intervention Modeling</w:t>
      </w:r>
    </w:p>
    <w:p>
      <w:pPr>
        <w:spacing w:after="18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C00000"/>
        </w:rPr>
        <w:t xml:space="preserve">src/api/routes/pest.py → calculate_pipeline_risk()</w:t>
      </w:r>
    </w:p>
    <w:p>
      <w:pPr>
        <w:pStyle w:val="Heading2"/>
      </w:pPr>
      <w:r>
        <w:t xml:space="preserve">7.1 Protection Window</w:t>
      </w:r>
    </w:p>
    <w:p>
      <w:pPr>
        <w:spacing w:after="180"/>
      </w:pPr>
      <w:r>
        <w:t xml:space="preserve">When chemical sprays are applied, the system models their residual effectiveness: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Protection Period: </w:t>
      </w:r>
      <w:r>
        <w:t xml:space="preserve">14 days from application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Rain Washout: </w:t>
      </w:r>
      <w:r>
        <w:t xml:space="preserve">Rainfall &gt; 10mm reduces validity by 3 days per event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Heat Degradation: </w:t>
      </w:r>
      <w:r>
        <w:t xml:space="preserve">Accounted for in residual efficacy calculation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7.2 Risk Adjustment Formula</w:t>
      </w:r>
    </w:p>
    <w:p>
      <w:pPr>
        <w:spacing w:after="120"/>
      </w:pPr>
      <w:r>
        <w:t xml:space="preserve">The final risk score incorporates chemical protection:</w:t>
      </w:r>
    </w:p>
    <w:p>
      <w:pPr>
        <w:spacing w:before="120"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Final Risk = (EnKF Fused Score × Stage Multiplier × Soil Multiplier) × (1 - Protection Factor)</w:t>
      </w:r>
    </w:p>
    <w:p>
      <w:r>
        <w:br w:type="page"/>
      </w:r>
    </w:p>
    <w:p>
      <w:pPr>
        <w:pStyle w:val="Heading1"/>
      </w:pPr>
      <w:r>
        <w:t xml:space="preserve">8. System Outputs &amp; API Response</w:t>
      </w:r>
    </w:p>
    <w:p>
      <w:pPr>
        <w:spacing w:after="240"/>
      </w:pPr>
      <w:r>
        <w:t xml:space="preserve">The prediction API returns a comprehensive JSON object containing:</w:t>
      </w:r>
    </w:p>
    <w:p>
      <w:pPr>
        <w:pStyle w:val="Heading2"/>
      </w:pPr>
      <w:r>
        <w:t xml:space="preserve">8.1 Response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20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shd w:fill="20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Mealy Bug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risk score (0-100%)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ai_score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XGBoost model probability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soil_multiplier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Ant-soil symbiosis adjustment (0.9× or 1.2×)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enkf_fused_score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after Kalman Filter fusion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factors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Detailed breakdown: stage_mod, clay_pct, twin_brain_rvi, spray_protection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forecast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7-day risk projection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twin_brain_status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source: "Satellite" or "Estimate"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Model Validation &amp; Current Limitations</w:t>
      </w:r>
    </w:p>
    <w:p>
      <w:pPr>
        <w:pStyle w:val="Heading2"/>
      </w:pPr>
      <w:r>
        <w:t xml:space="preserve">9.1 Implemented Metrics</w:t>
      </w:r>
    </w:p>
    <w:p>
      <w:pPr>
        <w:spacing w:after="18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C00000"/>
        </w:rPr>
        <w:t xml:space="preserve">src/models/weather_pest_model.py</w:t>
      </w:r>
    </w:p>
    <w:p>
      <w:pPr>
        <w:spacing w:after="180"/>
      </w:pPr>
      <w:r>
        <w:t xml:space="preserve">The codebase includes instrumentation for calculating standard ML metrics:</w:t>
      </w:r>
    </w:p>
    <w:p>
      <w:pPr>
        <w:pStyle w:val="ListParagraph"/>
        <w:numPr>
          <w:ilvl w:val="0"/>
          <w:numId w:val="2"/>
        </w:numPr>
      </w:pPr>
      <w:r>
        <w:t xml:space="preserve">Accuracy</w:t>
      </w:r>
    </w:p>
    <w:p>
      <w:pPr>
        <w:pStyle w:val="ListParagraph"/>
        <w:numPr>
          <w:ilvl w:val="0"/>
          <w:numId w:val="2"/>
        </w:numPr>
      </w:pPr>
      <w:r>
        <w:t xml:space="preserve">Precision, Recall, F1-Score</w:t>
      </w:r>
    </w:p>
    <w:p>
      <w:pPr>
        <w:pStyle w:val="ListParagraph"/>
        <w:numPr>
          <w:ilvl w:val="0"/>
          <w:numId w:val="2"/>
        </w:numPr>
      </w:pPr>
      <w:r>
        <w:t xml:space="preserve">ROC-AUC (Receiver Operating Characteristic - Area Under Curve)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9.2 Data Availability</w:t>
      </w:r>
    </w:p>
    <w:p>
      <w:pPr>
        <w:spacing w:after="240"/>
      </w:pPr>
      <w:r>
        <w:rPr>
          <w:b/>
          <w:bCs/>
          <w:color w:val="C00000"/>
        </w:rPr>
        <w:t xml:space="preserve">Status: </w:t>
      </w:r>
      <w:r>
        <w:t xml:space="preserve">Pre-computed validation results are not present in the current deployment. The </w:t>
      </w:r>
      <w:r>
        <w:rPr>
          <w:rFonts w:ascii="Courier New" w:cs="Courier New" w:eastAsia="Courier New" w:hAnsi="Courier New"/>
        </w:rPr>
        <w:t xml:space="preserve">training_results/</w:t>
      </w:r>
      <w:r>
        <w:t xml:space="preserve"> directory contains metrics only for the spray scheduler RL model, not the pest prediction system.</w:t>
      </w:r>
    </w:p>
    <w:p>
      <w:pPr>
        <w:pStyle w:val="Heading2"/>
      </w:pPr>
      <w:r>
        <w:t xml:space="preserve">9.3 What is NOT Modeled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Discrete Life Stages: </w:t>
      </w:r>
      <w:r>
        <w:t xml:space="preserve">The system does not track egg, larva, pupa, or adult stages separately; risk is a continuous scalar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Sexual vs Asexual Reproduction: </w:t>
      </w:r>
      <w:r>
        <w:t xml:space="preserve">The model treats population growth as uniform, not distinguishing reproductive modes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Natural Enemy Dynamics: </w:t>
      </w:r>
      <w:r>
        <w:t xml:space="preserve">Predators and parasitoids are not explicitly modeled (only ant protection is considered)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Honeydew &amp; Sooty Mold: </w:t>
      </w:r>
      <w:r>
        <w:t xml:space="preserve">Secondary effects like mold growth are not tracked</w:t>
      </w:r>
    </w:p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Code Architecture &amp;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4454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</w:rPr>
              <w:t xml:space="preserve">File Path</w:t>
            </w:r>
          </w:p>
        </w:tc>
        <w:tc>
          <w:tcPr>
            <w:tcW w:type="dxa" w:w="5160"/>
            <w:shd w:fill="4454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src/models/biological_risk_model.py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BiologicalRiskModel class - GDD, biofix, rain washout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src/models/pest_forecasting_model.py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PestForecastingModel class - XGBoost ML predictions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src/models/weather_pest_model.py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 Forest classifier for pest outbreak probability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src/api/routes/pest.py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orchestration - run_enkf_correction(), calculate_pipeline_risk()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src/utils/config.py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PEST_THRESHOLDS, CHEMICAL_DATABASE, configuration constants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src/api/dependencies.py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injection for data sources</w:t>
            </w:r>
          </w:p>
        </w:tc>
      </w:tr>
      <w:tr>
        <w:tc>
          <w:tcPr>
            <w:tcW w:type="dxa" w:w="42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models/CustardApple_Blind_Model.joblib</w:t>
            </w:r>
          </w:p>
        </w:tc>
        <w:tc>
          <w:tcPr>
            <w:tcW w:type="dxa" w:w="516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Pre-trained XGBoost model binary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Conclusion</w:t>
      </w:r>
    </w:p>
    <w:p>
      <w:pPr>
        <w:spacing w:after="180"/>
      </w:pPr>
      <w:r>
        <w:t xml:space="preserve">The FarmAI Mealybug Prediction System demonstrates a sophisticated integration of biological knowledge, machine learning, and real-time observation. By combining mechanistic pest development models with data-driven pattern recognition and adaptive filtering, the system provides farmers with actionable, contextually-aware risk assessments.</w:t>
      </w:r>
    </w:p>
    <w:p>
      <w:pPr>
        <w:spacing w:after="180"/>
      </w:pPr>
      <w:r>
        <w:t xml:space="preserve">The "Twin Brain" architecture ensures robustness: if satellite data is unavailable or AI predictions fail, the biological model serves as a scientifically-grounded fallback. Conversely, the ML model can capture complex, non-linear relationships that mechanistic models might miss.</w:t>
      </w:r>
    </w:p>
    <w:p>
      <w:pPr>
        <w:spacing w:after="400"/>
      </w:pPr>
      <w:r>
        <w:t xml:space="preserve">Future enhancements could include more granular lifecycle modeling, explicit natural enemy dynamics, and expanded validation datasets to further refine prediction accuracy.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2026-02-14T04:57:43.416Z</dcterms:created>
  <dcterms:modified xsi:type="dcterms:W3CDTF">2026-02-14T04:57:43.416Z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