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Parkinson's Disease Speech Dataset</w:t>
      </w:r>
    </w:p>
    <w:p>
      <w:pPr>
        <w:spacing w:after="400"/>
        <w:jc w:val="center"/>
      </w:pPr>
      <w:r>
        <w:rPr>
          <w:color w:val="64748B"/>
          <w:sz w:val="28"/>
          <w:szCs w:val="28"/>
        </w:rPr>
        <w:t xml:space="preserve">Download Links and Access Information</w:t>
      </w:r>
    </w:p>
    <w:p>
      <w:pPr>
        <w:pStyle w:val="Heading1"/>
      </w:pPr>
      <w:r>
        <w:t xml:space="preserve">Overview</w:t>
      </w:r>
    </w:p>
    <w:p>
      <w:pPr>
        <w:spacing w:after="200"/>
      </w:pPr>
      <w:r>
        <w:rPr>
          <w:sz w:val="22"/>
          <w:szCs w:val="22"/>
        </w:rPr>
        <w:t xml:space="preserve">This document provides download links and access information for Parkinson's disease speech datasets identified in the Literature Survey PD spreadsheet. The datasets are categorized by availability status: Open Access (directly downloadable) and Restricted Access (requiring registration, DUA, or author contact).</w:t>
      </w:r>
    </w:p>
    <w:p>
      <w:pPr>
        <w:pStyle w:val="Heading1"/>
      </w:pPr>
      <w:r>
        <w:t xml:space="preserve">Dataset Access Summary Table</w:t>
      </w:r>
    </w:p>
    <w:p>
      <w:pPr>
        <w:spacing w:after="100"/>
      </w:pPr>
      <w:r>
        <w:rPr>
          <w:sz w:val="22"/>
          <w:szCs w:val="22"/>
        </w:rPr>
        <w:t xml:space="preserve">The following table summarizes all requested datasets with their access methods and links: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3500"/>
        <w:gridCol w:w="2500"/>
      </w:tblGrid>
      <w:tr>
        <w:trPr>
          <w:tblHeader/>
        </w:trPr>
        <w:tc>
          <w:tcPr>
            <w:tcW w:type="dxa" w:w="1500"/>
            <w:tcBorders>
              <w:top w:val="single" w:color="CCCCCC" w:sz="1"/>
              <w:left w:val="single" w:color="CCCCCC" w:sz="1"/>
              <w:bottom w:val="single" w:color="CCCCCC" w:sz="1"/>
              <w:right w:val="single" w:color="CCCCCC" w:sz="1"/>
            </w:tcBorders>
            <w:shd w:fill="1B3F66" w:val="clear"/>
            <w:tcMar>
              <w:top w:type="dxa" w:w="80"/>
              <w:left w:type="dxa" w:w="120"/>
              <w:bottom w:type="dxa" w:w="80"/>
              <w:right w:type="dxa" w:w="120"/>
            </w:tcMar>
            <w:vAlign w:val="center"/>
          </w:tcPr>
          <w:p>
            <w:pPr>
              <w:jc w:val="center"/>
            </w:pPr>
            <w:r>
              <w:rPr>
                <w:b/>
                <w:bCs/>
                <w:color w:val="FFFFFF"/>
                <w:sz w:val="18"/>
                <w:szCs w:val="18"/>
              </w:rPr>
              <w:t xml:space="preserve">Dataset ID</w:t>
            </w:r>
          </w:p>
        </w:tc>
        <w:tc>
          <w:tcPr>
            <w:tcW w:type="dxa" w:w="2200"/>
            <w:tcBorders>
              <w:top w:val="single" w:color="CCCCCC" w:sz="1"/>
              <w:left w:val="single" w:color="CCCCCC" w:sz="1"/>
              <w:bottom w:val="single" w:color="CCCCCC" w:sz="1"/>
              <w:right w:val="single" w:color="CCCCCC" w:sz="1"/>
            </w:tcBorders>
            <w:shd w:fill="1B3F66" w:val="clear"/>
            <w:tcMar>
              <w:top w:type="dxa" w:w="80"/>
              <w:left w:type="dxa" w:w="120"/>
              <w:bottom w:type="dxa" w:w="80"/>
              <w:right w:type="dxa" w:w="120"/>
            </w:tcMar>
            <w:vAlign w:val="center"/>
          </w:tcPr>
          <w:p>
            <w:pPr>
              <w:jc w:val="left"/>
            </w:pPr>
            <w:r>
              <w:rPr>
                <w:b/>
                <w:bCs/>
                <w:color w:val="FFFFFF"/>
                <w:sz w:val="18"/>
                <w:szCs w:val="18"/>
              </w:rPr>
              <w:t xml:space="preserve">Dataset Name</w:t>
            </w:r>
          </w:p>
        </w:tc>
        <w:tc>
          <w:tcPr>
            <w:tcW w:type="dxa" w:w="1500"/>
            <w:tcBorders>
              <w:top w:val="single" w:color="CCCCCC" w:sz="1"/>
              <w:left w:val="single" w:color="CCCCCC" w:sz="1"/>
              <w:bottom w:val="single" w:color="CCCCCC" w:sz="1"/>
              <w:right w:val="single" w:color="CCCCCC" w:sz="1"/>
            </w:tcBorders>
            <w:shd w:fill="1B3F66" w:val="clear"/>
            <w:tcMar>
              <w:top w:type="dxa" w:w="80"/>
              <w:left w:type="dxa" w:w="120"/>
              <w:bottom w:type="dxa" w:w="80"/>
              <w:right w:type="dxa" w:w="120"/>
            </w:tcMar>
            <w:vAlign w:val="center"/>
          </w:tcPr>
          <w:p>
            <w:pPr>
              <w:jc w:val="center"/>
            </w:pPr>
            <w:r>
              <w:rPr>
                <w:b/>
                <w:bCs/>
                <w:color w:val="FFFFFF"/>
                <w:sz w:val="18"/>
                <w:szCs w:val="18"/>
              </w:rPr>
              <w:t xml:space="preserve">Availability</w:t>
            </w:r>
          </w:p>
        </w:tc>
        <w:tc>
          <w:tcPr>
            <w:tcW w:type="dxa" w:w="3500"/>
            <w:tcBorders>
              <w:top w:val="single" w:color="CCCCCC" w:sz="1"/>
              <w:left w:val="single" w:color="CCCCCC" w:sz="1"/>
              <w:bottom w:val="single" w:color="CCCCCC" w:sz="1"/>
              <w:right w:val="single" w:color="CCCCCC" w:sz="1"/>
            </w:tcBorders>
            <w:shd w:fill="1B3F66" w:val="clear"/>
            <w:tcMar>
              <w:top w:type="dxa" w:w="80"/>
              <w:left w:type="dxa" w:w="120"/>
              <w:bottom w:type="dxa" w:w="80"/>
              <w:right w:type="dxa" w:w="120"/>
            </w:tcMar>
            <w:vAlign w:val="center"/>
          </w:tcPr>
          <w:p>
            <w:pPr>
              <w:jc w:val="left"/>
            </w:pPr>
            <w:r>
              <w:rPr>
                <w:i/>
                <w:iCs/>
                <w:color w:val="FFFFFF"/>
                <w:sz w:val="16"/>
                <w:szCs w:val="16"/>
              </w:rPr>
              <w:t xml:space="preserve">See contact column</w:t>
            </w:r>
          </w:p>
        </w:tc>
        <w:tc>
          <w:tcPr>
            <w:tcW w:type="dxa" w:w="2500"/>
            <w:tcBorders>
              <w:top w:val="single" w:color="CCCCCC" w:sz="1"/>
              <w:left w:val="single" w:color="CCCCCC" w:sz="1"/>
              <w:bottom w:val="single" w:color="CCCCCC" w:sz="1"/>
              <w:right w:val="single" w:color="CCCCCC" w:sz="1"/>
            </w:tcBorders>
            <w:shd w:fill="1B3F66" w:val="clear"/>
            <w:tcMar>
              <w:top w:type="dxa" w:w="80"/>
              <w:left w:type="dxa" w:w="120"/>
              <w:bottom w:type="dxa" w:w="80"/>
              <w:right w:type="dxa" w:w="120"/>
            </w:tcMar>
            <w:vAlign w:val="center"/>
          </w:tcPr>
          <w:p>
            <w:pPr>
              <w:jc w:val="left"/>
            </w:pPr>
            <w:r>
              <w:rPr>
                <w:b/>
                <w:bCs/>
                <w:color w:val="FFFFFF"/>
                <w:sz w:val="16"/>
                <w:szCs w:val="16"/>
              </w:rPr>
              <w:t xml:space="preserve">Contact</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1E293B"/>
                <w:sz w:val="18"/>
                <w:szCs w:val="18"/>
              </w:rPr>
              <w:t xml:space="preserve">neurovoz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E293B"/>
                <w:sz w:val="18"/>
                <w:szCs w:val="18"/>
              </w:rPr>
              <w:t xml:space="preserve">NeuroVoz (Spanish)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1E293B"/>
                <w:sz w:val="18"/>
                <w:szCs w:val="18"/>
              </w:rPr>
              <w:t xml:space="preserve">Open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hyperlink w:history="1" r:id="rIde298wrvx814xq-eijruvn">
              <w:r>
                <w:rPr>
                  <w:color w:val="0066CC"/>
                  <w:sz w:val="16"/>
                  <w:szCs w:val="16"/>
                  <w:u w:val="single"/>
                </w:rPr>
                <w:t xml:space="preserve">https://zenodo.org/records/10777657</w:t>
              </w:r>
            </w:hyperlink>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E293B"/>
                <w:sz w:val="16"/>
                <w:szCs w:val="16"/>
              </w:rPr>
              <w:t xml:space="preserve">Contact</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1E293B"/>
                <w:sz w:val="18"/>
                <w:szCs w:val="18"/>
              </w:rPr>
              <w:t xml:space="preserve">pc_gita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E293B"/>
                <w:sz w:val="18"/>
                <w:szCs w:val="18"/>
              </w:rPr>
              <w:t xml:space="preserve">PC-GITA (Spanish - Colombian)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1E293B"/>
                <w:sz w:val="18"/>
                <w:szCs w:val="18"/>
              </w:rPr>
              <w:t xml:space="preserve">Restricted (Email Request)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i/>
                <w:iCs/>
                <w:color w:val="1E293B"/>
                <w:sz w:val="16"/>
                <w:szCs w:val="16"/>
              </w:rPr>
              <w:t xml:space="preserve">See contact column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E293B"/>
                <w:sz w:val="16"/>
                <w:szCs w:val="16"/>
              </w:rPr>
              <w:t xml:space="preserve">juan.orozco@udea.edu.co</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1E293B"/>
                <w:sz w:val="18"/>
                <w:szCs w:val="18"/>
              </w:rPr>
              <w:t xml:space="preserve">voiced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E293B"/>
                <w:sz w:val="18"/>
                <w:szCs w:val="18"/>
              </w:rPr>
              <w:t xml:space="preserve">VOICED (Italian)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1E293B"/>
                <w:sz w:val="18"/>
                <w:szCs w:val="18"/>
              </w:rPr>
              <w:t xml:space="preserve">Open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hyperlink w:history="1" r:id="rIdcryzhdkywkvo6mldvxg9y">
              <w:r>
                <w:rPr>
                  <w:color w:val="0066CC"/>
                  <w:sz w:val="16"/>
                  <w:szCs w:val="16"/>
                  <w:u w:val="single"/>
                </w:rPr>
                <w:t xml:space="preserve">https://data.mendeley.com/datasets/9dz247gnyb/4</w:t>
              </w:r>
            </w:hyperlink>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E293B"/>
                <w:sz w:val="16"/>
                <w:szCs w:val="16"/>
              </w:rPr>
              <w:t xml:space="preserve">Contact</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1E293B"/>
                <w:sz w:val="18"/>
                <w:szCs w:val="18"/>
              </w:rPr>
              <w:t xml:space="preserve">pvqd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E293B"/>
                <w:sz w:val="18"/>
                <w:szCs w:val="18"/>
              </w:rPr>
              <w:t xml:space="preserve">PVQD (Voice Quality Database)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1E293B"/>
                <w:sz w:val="18"/>
                <w:szCs w:val="18"/>
              </w:rPr>
              <w:t xml:space="preserve">Open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hyperlink w:history="1" r:id="rId4u45wanvxrs_ow3dhtfgn">
              <w:r>
                <w:rPr>
                  <w:color w:val="0066CC"/>
                  <w:sz w:val="16"/>
                  <w:szCs w:val="16"/>
                  <w:u w:val="single"/>
                </w:rPr>
                <w:t xml:space="preserve">https://data.mendeley.com/datasets/9dz247gnyb/4</w:t>
              </w:r>
            </w:hyperlink>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E293B"/>
                <w:sz w:val="16"/>
                <w:szCs w:val="16"/>
              </w:rPr>
              <w:t xml:space="preserve">Contact</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1E293B"/>
                <w:sz w:val="18"/>
                <w:szCs w:val="18"/>
              </w:rPr>
              <w:t xml:space="preserve">mpower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E293B"/>
                <w:sz w:val="18"/>
                <w:szCs w:val="18"/>
              </w:rPr>
              <w:t xml:space="preserve">mPower (ResearchKit)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1E293B"/>
                <w:sz w:val="18"/>
                <w:szCs w:val="18"/>
              </w:rPr>
              <w:t xml:space="preserve">Restricted (DUA Required)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hyperlink w:history="1" r:id="rIdntyu0oq5s3oqjcne-mglw">
              <w:r>
                <w:rPr>
                  <w:color w:val="0066CC"/>
                  <w:sz w:val="16"/>
                  <w:szCs w:val="16"/>
                  <w:u w:val="single"/>
                </w:rPr>
                <w:t xml:space="preserve">https://www.synapse.org/#!Synapse:syn4993293</w:t>
              </w:r>
            </w:hyperlink>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E293B"/>
                <w:sz w:val="16"/>
                <w:szCs w:val="16"/>
              </w:rPr>
              <w:t xml:space="preserve">Contact</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1E293B"/>
                <w:sz w:val="18"/>
                <w:szCs w:val="18"/>
              </w:rPr>
              <w:t xml:space="preserve">sakar_2019_audio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E293B"/>
                <w:sz w:val="18"/>
                <w:szCs w:val="18"/>
              </w:rPr>
              <w:t xml:space="preserve">Sakar 2019 Audio (PDVocal)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1E293B"/>
                <w:sz w:val="18"/>
                <w:szCs w:val="18"/>
              </w:rPr>
              <w:t xml:space="preserve">Restricted (Free Account)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hyperlink w:history="1" r:id="rIdy-jokew627ld2_vo7fpjd">
              <w:r>
                <w:rPr>
                  <w:color w:val="0066CC"/>
                  <w:sz w:val="16"/>
                  <w:szCs w:val="16"/>
                  <w:u w:val="single"/>
                </w:rPr>
                <w:t xml:space="preserve">https://ieee-dataport.org/documents/parkinsons-diseasevocal-features</w:t>
              </w:r>
            </w:hyperlink>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E293B"/>
                <w:sz w:val="16"/>
                <w:szCs w:val="16"/>
              </w:rPr>
              <w:t xml:space="preserve">Contact</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1E293B"/>
                <w:sz w:val="18"/>
                <w:szCs w:val="18"/>
              </w:rPr>
              <w:t xml:space="preserve">czech_pd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E293B"/>
                <w:sz w:val="18"/>
                <w:szCs w:val="18"/>
              </w:rPr>
              <w:t xml:space="preserve">Czech PD (PARCZ)</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1E293B"/>
                <w:sz w:val="18"/>
                <w:szCs w:val="18"/>
              </w:rPr>
              <w:t xml:space="preserve">Restricted (Email Request)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i/>
                <w:iCs/>
                <w:color w:val="1E293B"/>
                <w:sz w:val="16"/>
                <w:szCs w:val="16"/>
              </w:rPr>
              <w:t xml:space="preserve">See contact column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E293B"/>
                <w:sz w:val="16"/>
                <w:szCs w:val="16"/>
              </w:rPr>
              <w:t xml:space="preserve">jan.rusz@fel.cvut.cz</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1E293B"/>
                <w:sz w:val="18"/>
                <w:szCs w:val="18"/>
              </w:rPr>
              <w:t xml:space="preserve">hindi_pd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E293B"/>
                <w:sz w:val="18"/>
                <w:szCs w:val="18"/>
              </w:rPr>
              <w:t xml:space="preserve">Hindi PD Dataset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1E293B"/>
                <w:sz w:val="18"/>
                <w:szCs w:val="18"/>
              </w:rPr>
              <w:t xml:space="preserve">Restricted (Contact Authors)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hyperlink w:history="1" r:id="rIdntwtql13ucwpbqwukytic">
              <w:r>
                <w:rPr>
                  <w:color w:val="0066CC"/>
                  <w:sz w:val="16"/>
                  <w:szCs w:val="16"/>
                  <w:u w:val="single"/>
                </w:rPr>
                <w:t xml:space="preserve">https://doi.org/10.1016/j.patrec.2020.09.015</w:t>
              </w:r>
            </w:hyperlink>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E293B"/>
                <w:sz w:val="16"/>
                <w:szCs w:val="16"/>
              </w:rPr>
              <w:t xml:space="preserve">Contact via journal DOI</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1E293B"/>
                <w:sz w:val="18"/>
                <w:szCs w:val="18"/>
              </w:rPr>
              <w:t xml:space="preserve">chinese_pd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E293B"/>
                <w:sz w:val="18"/>
                <w:szCs w:val="18"/>
              </w:rPr>
              <w:t xml:space="preserve">Mandarin Chinese PD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1E293B"/>
                <w:sz w:val="18"/>
                <w:szCs w:val="18"/>
              </w:rPr>
              <w:t xml:space="preserve">Restricted (Contact Authors)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hyperlink w:history="1" r:id="rIdaedg18zugwdsoal6ubed-">
              <w:r>
                <w:rPr>
                  <w:color w:val="0066CC"/>
                  <w:sz w:val="16"/>
                  <w:szCs w:val="16"/>
                  <w:u w:val="single"/>
                </w:rPr>
                <w:t xml:space="preserve">https://doi.org/10.1016/j.specom.2021.11.003</w:t>
              </w:r>
            </w:hyperlink>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E293B"/>
                <w:sz w:val="16"/>
                <w:szCs w:val="16"/>
              </w:rPr>
              <w:t xml:space="preserve">Contact via journal DOI</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1E293B"/>
                <w:sz w:val="18"/>
                <w:szCs w:val="18"/>
              </w:rPr>
              <w:t xml:space="preserve">arabic_pd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E293B"/>
                <w:sz w:val="18"/>
                <w:szCs w:val="18"/>
              </w:rPr>
              <w:t xml:space="preserve">Arabic PD Dataset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1E293B"/>
                <w:sz w:val="18"/>
                <w:szCs w:val="18"/>
              </w:rPr>
              <w:t xml:space="preserve">Restricted (Contact Authors)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hyperlink w:history="1" r:id="rIdmtwiiugspvufrejbg5sgo">
              <w:r>
                <w:rPr>
                  <w:color w:val="0066CC"/>
                  <w:sz w:val="16"/>
                  <w:szCs w:val="16"/>
                  <w:u w:val="single"/>
                </w:rPr>
                <w:t xml:space="preserve">https://doi.org/10.1016/j.bspc.2020.102124</w:t>
              </w:r>
            </w:hyperlink>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E293B"/>
                <w:sz w:val="16"/>
                <w:szCs w:val="16"/>
              </w:rPr>
              <w:t xml:space="preserve">Contact via journal DOI</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1E293B"/>
                <w:sz w:val="18"/>
                <w:szCs w:val="18"/>
              </w:rPr>
              <w:t xml:space="preserve">diff_diag_de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E293B"/>
                <w:sz w:val="18"/>
                <w:szCs w:val="18"/>
              </w:rPr>
              <w:t xml:space="preserve">Diff. Diagnosis PD/MSA/PSP (German)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1E293B"/>
                <w:sz w:val="18"/>
                <w:szCs w:val="18"/>
              </w:rPr>
              <w:t xml:space="preserve">Restricted (Contact Authors)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hyperlink w:history="1" r:id="rIdvzsrfyggtled-ifzkcxxs">
              <w:r>
                <w:rPr>
                  <w:color w:val="0066CC"/>
                  <w:sz w:val="16"/>
                  <w:szCs w:val="16"/>
                  <w:u w:val="single"/>
                </w:rPr>
                <w:t xml:space="preserve">https://doi.org/10.1016/j.jns.2019.02.038</w:t>
              </w:r>
            </w:hyperlink>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1E293B"/>
                <w:sz w:val="16"/>
                <w:szCs w:val="16"/>
              </w:rPr>
              <w:t xml:space="preserve">Contact via journal DOI</w:t>
            </w:r>
          </w:p>
        </w:tc>
      </w:tr>
    </w:tbl>
    <w:p>
      <w:pPr>
        <w:pStyle w:val="Heading1"/>
        <w:spacing w:before="400"/>
      </w:pPr>
      <w:r>
        <w:t xml:space="preserve">Detailed Access Instructions</w:t>
      </w:r>
    </w:p>
    <w:p>
      <w:pPr>
        <w:pStyle w:val="Heading2"/>
      </w:pPr>
      <w:r>
        <w:t xml:space="preserve">Open Access Datasets</w:t>
      </w:r>
    </w:p>
    <w:p>
      <w:pPr>
        <w:spacing w:after="150"/>
      </w:pPr>
      <w:r>
        <w:rPr>
          <w:b/>
          <w:bCs/>
          <w:sz w:val="22"/>
          <w:szCs w:val="22"/>
        </w:rPr>
        <w:t xml:space="preserve">1. NeuroVoz (Spanish)</w:t>
      </w:r>
    </w:p>
    <w:p>
      <w:pPr>
        <w:spacing w:after="100"/>
        <w:ind w:left="360"/>
      </w:pPr>
      <w:r>
        <w:rPr>
          <w:sz w:val="22"/>
          <w:szCs w:val="22"/>
        </w:rPr>
        <w:t xml:space="preserve">Download Link: </w:t>
      </w:r>
      <w:hyperlink w:history="1" r:id="rIdazbv8eg2ia3ljgb88w2zc">
        <w:r>
          <w:rPr>
            <w:color w:val="0066CC"/>
            <w:sz w:val="22"/>
            <w:szCs w:val="22"/>
            <w:u w:val="single"/>
          </w:rPr>
          <w:t xml:space="preserve">https://zenodo.org/records/10777657</w:t>
        </w:r>
      </w:hyperlink>
    </w:p>
    <w:p>
      <w:pPr>
        <w:spacing w:after="200"/>
        <w:ind w:left="360"/>
      </w:pPr>
      <w:r>
        <w:rPr>
          <w:sz w:val="22"/>
          <w:szCs w:val="22"/>
        </w:rPr>
        <w:t xml:space="preserve">This is an open-access dataset published on Zenodo. It contains 2,903 audio files from 112 native Castilian-Spanish speakers (58 healthy controls, 54 PD patients). The dataset includes UPDRS scores, MoCA assessments, and medication status. Recordings include multiple speech tasks: sustained vowels, words, sentences, and reading passages.</w:t>
      </w:r>
    </w:p>
    <w:p>
      <w:pPr>
        <w:spacing w:after="150"/>
      </w:pPr>
      <w:r>
        <w:rPr>
          <w:b/>
          <w:bCs/>
          <w:sz w:val="22"/>
          <w:szCs w:val="22"/>
        </w:rPr>
        <w:t xml:space="preserve">2. VOICED (Italian)</w:t>
      </w:r>
    </w:p>
    <w:p>
      <w:pPr>
        <w:spacing w:after="100"/>
        <w:ind w:left="360"/>
      </w:pPr>
      <w:r>
        <w:rPr>
          <w:sz w:val="22"/>
          <w:szCs w:val="22"/>
        </w:rPr>
        <w:t xml:space="preserve">Download Link: </w:t>
      </w:r>
      <w:hyperlink w:history="1" r:id="rIdpmhq1a6gcppyuysdv4-sr">
        <w:r>
          <w:rPr>
            <w:color w:val="0066CC"/>
            <w:sz w:val="22"/>
            <w:szCs w:val="22"/>
            <w:u w:val="single"/>
          </w:rPr>
          <w:t xml:space="preserve">https://data.mendeley.com/datasets/9dz247gnyb/4</w:t>
        </w:r>
      </w:hyperlink>
    </w:p>
    <w:p>
      <w:pPr>
        <w:spacing w:after="200"/>
        <w:ind w:left="360"/>
      </w:pPr>
      <w:r>
        <w:rPr>
          <w:sz w:val="22"/>
          <w:szCs w:val="22"/>
        </w:rPr>
        <w:t xml:space="preserve">This perfectly balanced Italian Parkinson's voice dataset contains 574 healthy and 560 PD WAV files. The dataset is freely available on Mendeley Data without registration requirements. It includes sustained vowels and speech recordings suitable for binary classification studies.</w:t>
      </w:r>
    </w:p>
    <w:p>
      <w:pPr>
        <w:spacing w:after="150"/>
      </w:pPr>
      <w:r>
        <w:rPr>
          <w:b/>
          <w:bCs/>
          <w:sz w:val="22"/>
          <w:szCs w:val="22"/>
        </w:rPr>
        <w:t xml:space="preserve">3. PVQD (Perceptual Voice Quality Database)</w:t>
      </w:r>
    </w:p>
    <w:p>
      <w:pPr>
        <w:spacing w:after="100"/>
        <w:ind w:left="360"/>
      </w:pPr>
      <w:r>
        <w:rPr>
          <w:sz w:val="22"/>
          <w:szCs w:val="22"/>
        </w:rPr>
        <w:t xml:space="preserve">Download Link: </w:t>
      </w:r>
      <w:hyperlink w:history="1" r:id="rIdzmhroajiwictp-lfvfo-k">
        <w:r>
          <w:rPr>
            <w:color w:val="0066CC"/>
            <w:sz w:val="22"/>
            <w:szCs w:val="22"/>
            <w:u w:val="single"/>
          </w:rPr>
          <w:t xml:space="preserve">https://data.mendeley.com/datasets/9dz247gnyb/4</w:t>
        </w:r>
      </w:hyperlink>
    </w:p>
    <w:p>
      <w:pPr>
        <w:spacing w:after="200"/>
        <w:ind w:left="360"/>
      </w:pPr>
      <w:r>
        <w:rPr>
          <w:sz w:val="22"/>
          <w:szCs w:val="22"/>
        </w:rPr>
        <w:t xml:space="preserve">The Perceptual Voice Qualities Database contains 296 audio files with sustained vowels /a/ and /i/ plus sentences from the CAPE-V protocol. All samples have been rated by experienced voice professionals. This dataset is useful for voice quality analysis and as healthy reference voices.</w:t>
      </w:r>
    </w:p>
    <w:p>
      <w:pPr>
        <w:pStyle w:val="Heading2"/>
      </w:pPr>
      <w:r>
        <w:t xml:space="preserve">Restricted Access Datasets</w:t>
      </w:r>
    </w:p>
    <w:p>
      <w:pPr>
        <w:spacing w:after="150"/>
      </w:pPr>
      <w:r>
        <w:rPr>
          <w:b/>
          <w:bCs/>
          <w:sz w:val="22"/>
          <w:szCs w:val="22"/>
        </w:rPr>
        <w:t xml:space="preserve">4. PC-GITA (Spanish - Colombian)</w:t>
      </w:r>
    </w:p>
    <w:p>
      <w:pPr>
        <w:spacing w:after="100"/>
        <w:ind w:left="360"/>
      </w:pPr>
      <w:r>
        <w:rPr>
          <w:sz w:val="22"/>
          <w:szCs w:val="22"/>
        </w:rPr>
        <w:t xml:space="preserve">Contact Email: </w:t>
      </w:r>
      <w:hyperlink w:history="1" r:id="rIdp5ph4wvdlit6pqkswbwgb">
        <w:r>
          <w:rPr>
            <w:color w:val="0066CC"/>
            <w:sz w:val="22"/>
            <w:szCs w:val="22"/>
            <w:u w:val="single"/>
          </w:rPr>
          <w:t xml:space="preserve">juan.orozco@udea.edu.co</w:t>
        </w:r>
      </w:hyperlink>
    </w:p>
    <w:p>
      <w:pPr>
        <w:spacing w:after="200"/>
        <w:ind w:left="360"/>
      </w:pPr>
      <w:r>
        <w:rPr>
          <w:sz w:val="22"/>
          <w:szCs w:val="22"/>
        </w:rPr>
        <w:t xml:space="preserve">PC-GITA is considered the gold-standard Spanish PD speech dataset, comprising 50 PD patients and 50 healthy controls matched by age and gender. It includes 8 task categories with comprehensive UPDRS, H&amp;Y scale, sex, and age metadata. Contact Dr. Juan Orozco-Arroyave at Universidad de Antioquia, Colombia to request access. The dataset has already been obtained (status: OBTAINED per the spreadsheet).</w:t>
      </w:r>
    </w:p>
    <w:p>
      <w:pPr>
        <w:spacing w:after="150"/>
      </w:pPr>
      <w:r>
        <w:rPr>
          <w:b/>
          <w:bCs/>
          <w:sz w:val="22"/>
          <w:szCs w:val="22"/>
        </w:rPr>
        <w:t xml:space="preserve">5. mPower (ResearchKit)</w:t>
      </w:r>
    </w:p>
    <w:p>
      <w:pPr>
        <w:spacing w:after="100"/>
        <w:ind w:left="360"/>
      </w:pPr>
      <w:r>
        <w:rPr>
          <w:sz w:val="22"/>
          <w:szCs w:val="22"/>
        </w:rPr>
        <w:t xml:space="preserve">Access Portal: </w:t>
      </w:r>
      <w:hyperlink w:history="1" r:id="rIdlbbv1rnleuelabovhyiri">
        <w:r>
          <w:rPr>
            <w:color w:val="0066CC"/>
            <w:sz w:val="22"/>
            <w:szCs w:val="22"/>
            <w:u w:val="single"/>
          </w:rPr>
          <w:t xml:space="preserve">https://www.synapse.org/#!Synapse:syn4993293</w:t>
        </w:r>
      </w:hyperlink>
    </w:p>
    <w:p>
      <w:pPr>
        <w:spacing w:after="200"/>
        <w:ind w:left="360"/>
      </w:pPr>
      <w:r>
        <w:rPr>
          <w:sz w:val="22"/>
          <w:szCs w:val="22"/>
        </w:rPr>
        <w:t xml:space="preserve">mPower is the largest crowdsourced Parkinson's disease dataset, collected through an iPhone app. Access requires: (1) Create a free Synapse account, (2) Submit a Data Use Agreement (DUA) online through the Synapse portal, (3) Wait for approval. The dataset contains voice recordings, tapping tests, walking tests, and memory tests from thousands of participants.</w:t>
      </w:r>
    </w:p>
    <w:p>
      <w:pPr>
        <w:spacing w:after="150"/>
      </w:pPr>
      <w:r>
        <w:rPr>
          <w:b/>
          <w:bCs/>
          <w:sz w:val="22"/>
          <w:szCs w:val="22"/>
        </w:rPr>
        <w:t xml:space="preserve">6. Sakar 2019 Audio (PDVocal)</w:t>
      </w:r>
    </w:p>
    <w:p>
      <w:pPr>
        <w:spacing w:after="100"/>
        <w:ind w:left="360"/>
      </w:pPr>
      <w:r>
        <w:rPr>
          <w:sz w:val="22"/>
          <w:szCs w:val="22"/>
        </w:rPr>
        <w:t xml:space="preserve">Download Link: </w:t>
      </w:r>
      <w:hyperlink w:history="1" r:id="rIdbwia9bfuhdvd3dltfigaq">
        <w:r>
          <w:rPr>
            <w:color w:val="0066CC"/>
            <w:sz w:val="22"/>
            <w:szCs w:val="22"/>
            <w:u w:val="single"/>
          </w:rPr>
          <w:t xml:space="preserve">https://ieee-dataport.org/documents/parkinsons-diseasevocal-features</w:t>
        </w:r>
      </w:hyperlink>
    </w:p>
    <w:p>
      <w:pPr>
        <w:spacing w:after="200"/>
        <w:ind w:left="360"/>
      </w:pPr>
      <w:r>
        <w:rPr>
          <w:sz w:val="22"/>
          <w:szCs w:val="22"/>
        </w:rPr>
        <w:t xml:space="preserve">This dataset provides full audio recordings for the Sakar 2019 study. Access requires creating a free IEEE DataPort account. The dataset contains 26 different sound types per subject, including sustained vowels, words, and sentences. This is a valuable complement to the feature-only Sakar 2013 dataset.</w:t>
      </w:r>
    </w:p>
    <w:p>
      <w:pPr>
        <w:spacing w:after="150"/>
      </w:pPr>
      <w:r>
        <w:rPr>
          <w:b/>
          <w:bCs/>
          <w:sz w:val="22"/>
          <w:szCs w:val="22"/>
        </w:rPr>
        <w:t xml:space="preserve">7. Czech PD (PARCZ)</w:t>
      </w:r>
    </w:p>
    <w:p>
      <w:pPr>
        <w:spacing w:after="100"/>
        <w:ind w:left="360"/>
      </w:pPr>
      <w:r>
        <w:rPr>
          <w:sz w:val="22"/>
          <w:szCs w:val="22"/>
        </w:rPr>
        <w:t xml:space="preserve">Contact Email: </w:t>
      </w:r>
      <w:hyperlink w:history="1" r:id="rIdwfxzpnjklrcww7y40qwps">
        <w:r>
          <w:rPr>
            <w:color w:val="0066CC"/>
            <w:sz w:val="22"/>
            <w:szCs w:val="22"/>
            <w:u w:val="single"/>
          </w:rPr>
          <w:t xml:space="preserve">jan.rusz@fel.cvut.cz</w:t>
        </w:r>
      </w:hyperlink>
    </w:p>
    <w:p>
      <w:pPr>
        <w:spacing w:after="200"/>
        <w:ind w:left="360"/>
      </w:pPr>
      <w:r>
        <w:rPr>
          <w:sz w:val="22"/>
          <w:szCs w:val="22"/>
        </w:rPr>
        <w:t xml:space="preserve">The Czech PD dataset (PARCZ) features clinical-grade 48 kHz recordings with UPDRS and MoCA assessments. This dataset focuses on early-stage PD cohorts and is particularly valuable for studying speech impairment in the early stages of Parkinson's disease. Contact Dr. Jan Rusz at Czech Technical University in Prague to request access.</w:t>
      </w:r>
    </w:p>
    <w:p>
      <w:pPr>
        <w:spacing w:after="150"/>
      </w:pPr>
      <w:r>
        <w:rPr>
          <w:b/>
          <w:bCs/>
          <w:sz w:val="22"/>
          <w:szCs w:val="22"/>
        </w:rPr>
        <w:t xml:space="preserve">8. Hindi PD Dataset</w:t>
      </w:r>
    </w:p>
    <w:p>
      <w:pPr>
        <w:spacing w:after="100"/>
        <w:ind w:left="360"/>
      </w:pPr>
      <w:r>
        <w:rPr>
          <w:sz w:val="22"/>
          <w:szCs w:val="22"/>
        </w:rPr>
        <w:t xml:space="preserve">Publication DOI: </w:t>
      </w:r>
      <w:hyperlink w:history="1" r:id="rId00pxn0tqyk4d5vicxk4-5">
        <w:r>
          <w:rPr>
            <w:color w:val="0066CC"/>
            <w:sz w:val="22"/>
            <w:szCs w:val="22"/>
            <w:u w:val="single"/>
          </w:rPr>
          <w:t xml:space="preserve">https://doi.org/10.1016/j.patrec.2020.09.015</w:t>
        </w:r>
      </w:hyperlink>
    </w:p>
    <w:p>
      <w:pPr>
        <w:spacing w:after="200"/>
        <w:ind w:left="360"/>
      </w:pPr>
      <w:r>
        <w:rPr>
          <w:sz w:val="22"/>
          <w:szCs w:val="22"/>
        </w:rPr>
        <w:t xml:space="preserve">This is one of the few South Asian PD speech corpora. Access is restricted and requires contacting the corresponding author through the ScienceDirect publication page. Navigate to the article, find the corresponding author's contact information, and send a formal data request explaining your research purpose.</w:t>
      </w:r>
    </w:p>
    <w:p>
      <w:pPr>
        <w:spacing w:after="150"/>
      </w:pPr>
      <w:r>
        <w:rPr>
          <w:b/>
          <w:bCs/>
          <w:sz w:val="22"/>
          <w:szCs w:val="22"/>
        </w:rPr>
        <w:t xml:space="preserve">9. Mandarin Chinese PD Dataset</w:t>
      </w:r>
    </w:p>
    <w:p>
      <w:pPr>
        <w:spacing w:after="100"/>
        <w:ind w:left="360"/>
      </w:pPr>
      <w:r>
        <w:rPr>
          <w:sz w:val="22"/>
          <w:szCs w:val="22"/>
        </w:rPr>
        <w:t xml:space="preserve">Publication DOI: </w:t>
      </w:r>
      <w:hyperlink w:history="1" r:id="rIdnratkqpap23jzo3a_ong2">
        <w:r>
          <w:rPr>
            <w:color w:val="0066CC"/>
            <w:sz w:val="22"/>
            <w:szCs w:val="22"/>
            <w:u w:val="single"/>
          </w:rPr>
          <w:t xml:space="preserve">https://doi.org/10.1016/j.specom.2021.11.003</w:t>
        </w:r>
      </w:hyperlink>
    </w:p>
    <w:p>
      <w:pPr>
        <w:spacing w:after="200"/>
        <w:ind w:left="360"/>
      </w:pPr>
      <w:r>
        <w:rPr>
          <w:sz w:val="22"/>
          <w:szCs w:val="22"/>
        </w:rPr>
        <w:t xml:space="preserve">This dataset offers unique phonetic challenges due to Mandarin Chinese being a tone language. It is valuable for cross-linguistic studies of Parkinson's speech characteristics. Contact the corresponding author via the ScienceDirect article page to request access. The dataset is published in Speech Communication journal.</w:t>
      </w:r>
    </w:p>
    <w:p>
      <w:pPr>
        <w:spacing w:after="150"/>
      </w:pPr>
      <w:r>
        <w:rPr>
          <w:b/>
          <w:bCs/>
          <w:sz w:val="22"/>
          <w:szCs w:val="22"/>
        </w:rPr>
        <w:t xml:space="preserve">10. Arabic PD Dataset</w:t>
      </w:r>
    </w:p>
    <w:p>
      <w:pPr>
        <w:spacing w:after="100"/>
        <w:ind w:left="360"/>
      </w:pPr>
      <w:r>
        <w:rPr>
          <w:sz w:val="22"/>
          <w:szCs w:val="22"/>
        </w:rPr>
        <w:t xml:space="preserve">Publication DOI: </w:t>
      </w:r>
      <w:hyperlink w:history="1" r:id="rIdngon5i4p-yoxx8ovsstt8">
        <w:r>
          <w:rPr>
            <w:color w:val="0066CC"/>
            <w:sz w:val="22"/>
            <w:szCs w:val="22"/>
            <w:u w:val="single"/>
          </w:rPr>
          <w:t xml:space="preserve">https://doi.org/10.1016/j.bspc.2020.102124</w:t>
        </w:r>
      </w:hyperlink>
    </w:p>
    <w:p>
      <w:pPr>
        <w:spacing w:after="200"/>
        <w:ind w:left="360"/>
      </w:pPr>
      <w:r>
        <w:rPr>
          <w:sz w:val="22"/>
          <w:szCs w:val="22"/>
        </w:rPr>
        <w:t xml:space="preserve">The Arabic PD dataset includes pharyngealisation features characteristic of Semitic languages. This dataset enables research on PD speech patterns in Arabic-speaking populations. Access requires contacting the corresponding author through the Biomedical Signal Processing and Control journal article.</w:t>
      </w:r>
    </w:p>
    <w:p>
      <w:pPr>
        <w:spacing w:after="150"/>
      </w:pPr>
      <w:r>
        <w:rPr>
          <w:b/>
          <w:bCs/>
          <w:sz w:val="22"/>
          <w:szCs w:val="22"/>
        </w:rPr>
        <w:t xml:space="preserve">11. Differential Diagnosis PD/MSA/PSP (German)</w:t>
      </w:r>
    </w:p>
    <w:p>
      <w:pPr>
        <w:spacing w:after="100"/>
        <w:ind w:left="360"/>
      </w:pPr>
      <w:r>
        <w:rPr>
          <w:sz w:val="22"/>
          <w:szCs w:val="22"/>
        </w:rPr>
        <w:t xml:space="preserve">Publication DOI: </w:t>
      </w:r>
      <w:hyperlink w:history="1" r:id="rIdat8ha1ekjtr7pxwldzxqu">
        <w:r>
          <w:rPr>
            <w:color w:val="0066CC"/>
            <w:sz w:val="22"/>
            <w:szCs w:val="22"/>
            <w:u w:val="single"/>
          </w:rPr>
          <w:t xml:space="preserve">https://doi.org/10.1016/j.jns.2019.02.038</w:t>
        </w:r>
      </w:hyperlink>
    </w:p>
    <w:p>
      <w:pPr>
        <w:spacing w:after="200"/>
        <w:ind w:left="360"/>
      </w:pPr>
      <w:r>
        <w:rPr>
          <w:sz w:val="22"/>
          <w:szCs w:val="22"/>
        </w:rPr>
        <w:t xml:space="preserve">This dataset is CRITICAL for multi-class classification research. It includes speech samples from 215 subjects: 25 MSA, 20 PSP, 20 PD participants, and 150 healthy controls. This is one of the few datasets enabling differential diagnosis research between Parkinson's disease and related parkinsonian disorders. Contact the corresponding author via the Journal of the Neurological Sciences article.</w:t>
      </w:r>
    </w:p>
    <w:p>
      <w:pPr>
        <w:pStyle w:val="Heading1"/>
      </w:pPr>
      <w:r>
        <w:t xml:space="preserve">Access Request Best Practices</w:t>
      </w:r>
    </w:p>
    <w:p>
      <w:pPr>
        <w:spacing w:after="150"/>
      </w:pPr>
      <w:r>
        <w:rPr>
          <w:sz w:val="22"/>
          <w:szCs w:val="22"/>
        </w:rPr>
        <w:t xml:space="preserve">When requesting access to restricted datasets, consider the following recommendations:</w:t>
      </w:r>
    </w:p>
    <w:p>
      <w:pPr>
        <w:spacing w:after="100"/>
        <w:ind w:left="360"/>
      </w:pPr>
      <w:r>
        <w:rPr>
          <w:sz w:val="22"/>
          <w:szCs w:val="22"/>
        </w:rPr>
        <w:t xml:space="preserve">1. Provide institutional affiliation: Include your university/research institution email and affiliation details.</w:t>
      </w:r>
    </w:p>
    <w:p>
      <w:pPr>
        <w:spacing w:after="100"/>
        <w:ind w:left="360"/>
      </w:pPr>
      <w:r>
        <w:rPr>
          <w:sz w:val="22"/>
          <w:szCs w:val="22"/>
        </w:rPr>
        <w:t xml:space="preserve">2. Explain research purpose: Clearly describe your research objectives and how the dataset will be used.</w:t>
      </w:r>
    </w:p>
    <w:p>
      <w:pPr>
        <w:spacing w:after="100"/>
        <w:ind w:left="360"/>
      </w:pPr>
      <w:r>
        <w:rPr>
          <w:sz w:val="22"/>
          <w:szCs w:val="22"/>
        </w:rPr>
        <w:t xml:space="preserve">3. Cite relevant publications: Reference the original dataset publication in your request and commit to citing it in future work.</w:t>
      </w:r>
    </w:p>
    <w:p>
      <w:pPr>
        <w:spacing w:after="100"/>
        <w:ind w:left="360"/>
      </w:pPr>
      <w:r>
        <w:rPr>
          <w:sz w:val="22"/>
          <w:szCs w:val="22"/>
        </w:rPr>
        <w:t xml:space="preserve">4. Offer collaboration: Express willingness to collaborate or share research findings with the dataset creators.</w:t>
      </w:r>
    </w:p>
    <w:p>
      <w:pPr>
        <w:spacing w:after="200"/>
        <w:ind w:left="360"/>
      </w:pPr>
      <w:r>
        <w:rPr>
          <w:sz w:val="22"/>
          <w:szCs w:val="22"/>
        </w:rPr>
        <w:t xml:space="preserve">5. Allow time for response: Academic dataset requests may take weeks to process; plan accordingly.</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Parkinson's Disease Dataset Access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B1220"/>
      <w:sz w:val="48"/>
      <w:szCs w:val="48"/>
    </w:rPr>
  </w:style>
  <w:style w:type="paragraph" w:styleId="Heading1">
    <w:name w:val="Heading 1"/>
    <w:basedOn w:val="Normal"/>
    <w:next w:val="Normal"/>
    <w:qFormat/>
    <w:pPr>
      <w:spacing w:after="150" w:before="300"/>
    </w:pPr>
    <w:rPr>
      <w:rFonts w:ascii="Times New Roman" w:cs="Times New Roman" w:eastAsia="Times New Roman" w:hAnsi="Times New Roman"/>
      <w:b/>
      <w:bCs/>
      <w:color w:val="0B1220"/>
      <w:sz w:val="28"/>
      <w:szCs w:val="28"/>
    </w:rPr>
  </w:style>
  <w:style w:type="paragraph" w:styleId="Heading2">
    <w:name w:val="Heading 2"/>
    <w:basedOn w:val="Normal"/>
    <w:next w:val="Normal"/>
    <w:qFormat/>
    <w:pPr>
      <w:spacing w:after="100" w:before="200"/>
    </w:pPr>
    <w:rPr>
      <w:rFonts w:ascii="Times New Roman" w:cs="Times New Roman" w:eastAsia="Times New Roman" w:hAnsi="Times New Roman"/>
      <w:b/>
      <w:bCs/>
      <w:color w:val="2B2B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298wrvx814xq-eijruvn" Type="http://schemas.openxmlformats.org/officeDocument/2006/relationships/hyperlink" Target="https://zenodo.org/records/10777657" TargetMode="External"/><Relationship Id="rIdcryzhdkywkvo6mldvxg9y" Type="http://schemas.openxmlformats.org/officeDocument/2006/relationships/hyperlink" Target="https://data.mendeley.com/datasets/9dz247gnyb/4" TargetMode="External"/><Relationship Id="rId4u45wanvxrs_ow3dhtfgn" Type="http://schemas.openxmlformats.org/officeDocument/2006/relationships/hyperlink" Target="https://data.mendeley.com/datasets/9dz247gnyb/4" TargetMode="External"/><Relationship Id="rIdntyu0oq5s3oqjcne-mglw" Type="http://schemas.openxmlformats.org/officeDocument/2006/relationships/hyperlink" Target="https://www.synapse.org/#!Synapse:syn4993293" TargetMode="External"/><Relationship Id="rIdy-jokew627ld2_vo7fpjd" Type="http://schemas.openxmlformats.org/officeDocument/2006/relationships/hyperlink" Target="https://ieee-dataport.org/documents/parkinsons-diseasevocal-features" TargetMode="External"/><Relationship Id="rIdntwtql13ucwpbqwukytic" Type="http://schemas.openxmlformats.org/officeDocument/2006/relationships/hyperlink" Target="https://doi.org/10.1016/j.patrec.2020.09.015" TargetMode="External"/><Relationship Id="rIdaedg18zugwdsoal6ubed-" Type="http://schemas.openxmlformats.org/officeDocument/2006/relationships/hyperlink" Target="https://doi.org/10.1016/j.specom.2021.11.003" TargetMode="External"/><Relationship Id="rIdmtwiiugspvufrejbg5sgo" Type="http://schemas.openxmlformats.org/officeDocument/2006/relationships/hyperlink" Target="https://doi.org/10.1016/j.bspc.2020.102124" TargetMode="External"/><Relationship Id="rIdvzsrfyggtled-ifzkcxxs" Type="http://schemas.openxmlformats.org/officeDocument/2006/relationships/hyperlink" Target="https://doi.org/10.1016/j.jns.2019.02.038" TargetMode="External"/><Relationship Id="rIdazbv8eg2ia3ljgb88w2zc" Type="http://schemas.openxmlformats.org/officeDocument/2006/relationships/hyperlink" Target="https://zenodo.org/records/10777657" TargetMode="External"/><Relationship Id="rIdpmhq1a6gcppyuysdv4-sr" Type="http://schemas.openxmlformats.org/officeDocument/2006/relationships/hyperlink" Target="https://data.mendeley.com/datasets/9dz247gnyb/4" TargetMode="External"/><Relationship Id="rIdzmhroajiwictp-lfvfo-k" Type="http://schemas.openxmlformats.org/officeDocument/2006/relationships/hyperlink" Target="https://data.mendeley.com/datasets/9dz247gnyb/4" TargetMode="External"/><Relationship Id="rIdp5ph4wvdlit6pqkswbwgb" Type="http://schemas.openxmlformats.org/officeDocument/2006/relationships/hyperlink" Target="mailto:juan.orozco@udea.edu.co" TargetMode="External"/><Relationship Id="rIdlbbv1rnleuelabovhyiri" Type="http://schemas.openxmlformats.org/officeDocument/2006/relationships/hyperlink" Target="https://www.synapse.org/#!Synapse:syn4993293" TargetMode="External"/><Relationship Id="rIdbwia9bfuhdvd3dltfigaq" Type="http://schemas.openxmlformats.org/officeDocument/2006/relationships/hyperlink" Target="https://ieee-dataport.org/documents/parkinsons-diseasevocal-features" TargetMode="External"/><Relationship Id="rIdwfxzpnjklrcww7y40qwps" Type="http://schemas.openxmlformats.org/officeDocument/2006/relationships/hyperlink" Target="mailto:jan.rusz@fel.cvut.cz" TargetMode="External"/><Relationship Id="rId00pxn0tqyk4d5vicxk4-5" Type="http://schemas.openxmlformats.org/officeDocument/2006/relationships/hyperlink" Target="https://doi.org/10.1016/j.patrec.2020.09.015" TargetMode="External"/><Relationship Id="rIdnratkqpap23jzo3a_ong2" Type="http://schemas.openxmlformats.org/officeDocument/2006/relationships/hyperlink" Target="https://doi.org/10.1016/j.specom.2021.11.003" TargetMode="External"/><Relationship Id="rIdngon5i4p-yoxx8ovsstt8" Type="http://schemas.openxmlformats.org/officeDocument/2006/relationships/hyperlink" Target="https://doi.org/10.1016/j.bspc.2020.102124" TargetMode="External"/><Relationship Id="rIdat8ha1ekjtr7pxwldzxqu" Type="http://schemas.openxmlformats.org/officeDocument/2006/relationships/hyperlink" Target="https://doi.org/10.1016/j.jns.2019.02.038"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2026-03-20T13:22:27.364Z</dcterms:created>
  <dcterms:modified xsi:type="dcterms:W3CDTF">2026-03-20T13:22:27.364Z</dcterms:modified>
</cp:coreProperties>
</file>

<file path=docProps/custom.xml><?xml version="1.0" encoding="utf-8"?>
<Properties xmlns="http://schemas.openxmlformats.org/officeDocument/2006/custom-properties" xmlns:vt="http://schemas.openxmlformats.org/officeDocument/2006/docPropsVTypes"/>
</file>