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&lt;&lt; Pencil Analytics Logo &gt;&gt;</w:t>
      </w:r>
    </w:p>
    <w:p>
      <w:pPr>
        <w:pStyle w:val="Title"/>
        <w:jc w:val="center"/>
      </w:pPr>
      <w:r>
        <w:t>HR Services Agreement</w:t>
      </w:r>
    </w:p>
    <w:p>
      <w:pPr>
        <w:jc w:val="center"/>
      </w:pPr>
      <w:r>
        <w:t>Prepared by Pencil Analytics – Jeddah, Saudi Arabia</w:t>
      </w:r>
    </w:p>
    <w:p>
      <w:pPr>
        <w:jc w:val="center"/>
      </w:pPr>
      <w:r>
        <w:t>Pencil Analytics © 2025 – Confidential</w:t>
      </w:r>
    </w:p>
    <w:p>
      <w:r>
        <w:br w:type="page"/>
      </w:r>
    </w:p>
    <w:p>
      <w:pPr>
        <w:pStyle w:val="Title"/>
      </w:pPr>
      <w:r>
        <w:t>Pencil Analytics — HR Services Agreement</w:t>
      </w:r>
    </w:p>
    <w:p>
      <w:r>
        <w:t>This HR Services Agreement (“Agreement”) is entered into between:</w:t>
        <w:br/>
        <w:t>1. Pencil Analytics, a consultancy registered and operating in Jeddah, Saudi Arabia (the “Consultant”), and</w:t>
        <w:br/>
        <w:t>2. [Client Name], with address at [Client Address] (the “Client”).</w:t>
        <w:br/>
        <w:br/>
        <w:t>The Parties agree to collaborate for the provision of HR advisory and operational services under the terms defined below.</w:t>
      </w:r>
    </w:p>
    <w:p>
      <w:pPr>
        <w:pStyle w:val="Heading1"/>
      </w:pPr>
      <w:r>
        <w:t>1. Scope of Work</w:t>
      </w:r>
    </w:p>
    <w:p>
      <w:r>
        <w:t>The Consultant shall provide HR advisory and operational support including but not limited to:</w:t>
        <w:br/>
        <w:t>- HR Strategy and Organizational Design</w:t>
        <w:br/>
        <w:t>- Onboarding and Offboarding Management</w:t>
        <w:br/>
        <w:t>- Payroll and Benefits Administration</w:t>
        <w:br/>
        <w:t>- Government Relations (GOSI, Qiwa, Muqeem, MHRSD)</w:t>
        <w:br/>
        <w:t>- HR Policy Development and Compliance</w:t>
        <w:br/>
        <w:t>- HR Systems Configuration and Data Administration</w:t>
        <w:br/>
        <w:t>- Employee Relations and Performance Support</w:t>
        <w:br/>
        <w:t>- HR Project Management and Process Improvement</w:t>
        <w:br/>
        <w:br/>
        <w:t>Details of specific tasks and deliverables will be described in Annex A (Scope of Work).</w:t>
      </w:r>
    </w:p>
    <w:p>
      <w:pPr>
        <w:pStyle w:val="Heading1"/>
      </w:pPr>
      <w:r>
        <w:t>2. Billing Options</w:t>
      </w:r>
    </w:p>
    <w:p>
      <w:pPr>
        <w:pStyle w:val="Heading2"/>
      </w:pPr>
      <w:r>
        <w:t>Option 1 — Monthly Retainer</w:t>
      </w:r>
    </w:p>
    <w:p>
      <w:r>
        <w:t>Under this model, the Client engages the Consultant for continuous HR support and advisory services at a fixed monthly fee.</w:t>
        <w:br/>
        <w:t>- Retainer Fee: SAR 7,000 – 10,000 per month (depending on scope and team size)</w:t>
        <w:br/>
        <w:t>- Includes: 1 payroll cycle, onboarding/offboarding management, monthly HR report, and compliance tracking.</w:t>
        <w:br/>
        <w:t>- Invoices: Issued monthly, payable within 15 days of receipt.</w:t>
        <w:br/>
        <w:t>- Additional requests beyond agreed monthly scope are billed at SAR 300 per hour or a quoted project fee.</w:t>
      </w:r>
    </w:p>
    <w:p>
      <w:pPr>
        <w:pStyle w:val="Heading2"/>
      </w:pPr>
      <w:r>
        <w:t>Option 2 — Project-Based</w:t>
      </w:r>
    </w:p>
    <w:p>
      <w:r>
        <w:t>Under this model, the Client engages the Consultant for individual HR deliverables or defined short-term projects.</w:t>
        <w:br/>
        <w:t>Example Pricing:</w:t>
        <w:br/>
        <w:t>- HR Strategy Development: SAR 6,000 – 8,000</w:t>
        <w:br/>
        <w:t>- Onboarding Process Setup: SAR 2,500 – 3,000</w:t>
        <w:br/>
        <w:t>- Payroll Setup and Automation: SAR 4,000 – 6,000</w:t>
        <w:br/>
        <w:t>- HR Policy Manual (Arabic + English): SAR 3,000 – 4,500</w:t>
        <w:br/>
        <w:t>- HR System Integration Support: SAR 5,000 – 7,500</w:t>
        <w:br/>
        <w:br/>
        <w:t>Each project includes 1 review cycle. Additional revisions or new deliverables are billed separately.</w:t>
      </w:r>
    </w:p>
    <w:p>
      <w:pPr>
        <w:pStyle w:val="Heading1"/>
      </w:pPr>
      <w:r>
        <w:t>3. Term and Termination</w:t>
      </w:r>
    </w:p>
    <w:p>
      <w:r>
        <w:t>- This Agreement remains valid for 12 months unless terminated earlier.</w:t>
        <w:br/>
        <w:t>- Either Party may terminate with 30 days’ written notice.</w:t>
        <w:br/>
        <w:t>- Upon termination, the Client shall pay for all completed work or months of service up to the effective termination date.</w:t>
        <w:br/>
        <w:t>- Consultant may suspend services for non-payment or material breach.</w:t>
      </w:r>
    </w:p>
    <w:p>
      <w:pPr>
        <w:pStyle w:val="Heading1"/>
      </w:pPr>
      <w:r>
        <w:t>4. Confidentiality and Data Protection</w:t>
      </w:r>
    </w:p>
    <w:p>
      <w:r>
        <w:t>The Consultant agrees to comply with Saudi Arabia’s Personal Data Protection Law (PDPL) and to handle all Client and employee data in a secure and confidential manner.</w:t>
        <w:br/>
        <w:t>All data will be stored on encrypted systems or secure cloud environments, accessible only to authorized personnel.</w:t>
        <w:br/>
        <w:t>Upon project completion or termination, all confidential information will be returned or permanently deleted as requested by the Client.</w:t>
      </w:r>
    </w:p>
    <w:p>
      <w:pPr>
        <w:pStyle w:val="Heading1"/>
      </w:pPr>
      <w:r>
        <w:t>5. Liability and Independence</w:t>
      </w:r>
    </w:p>
    <w:p>
      <w:r>
        <w:t>The Consultant acts as an independent contractor and is not an employee of the Client.</w:t>
        <w:br/>
        <w:t>The Consultant shall not be liable for employment-related decisions made by the Client.</w:t>
        <w:br/>
        <w:t>Total liability under this Agreement shall not exceed the total fees paid by the Client for the preceding three (3) months of service.</w:t>
      </w:r>
    </w:p>
    <w:p>
      <w:pPr>
        <w:pStyle w:val="Heading1"/>
      </w:pPr>
      <w:r>
        <w:t>6. Governing Law and Dispute Resolution</w:t>
      </w:r>
    </w:p>
    <w:p>
      <w:r>
        <w:t>This Agreement is governed by the laws of the Kingdom of Saudi Arabia.</w:t>
        <w:br/>
        <w:t>Any disputes shall be resolved amicably, failing which they shall be submitted to the competent courts of Jeddah or through arbitration under the Saudi Center for Commercial Arbitration (SCCA).</w:t>
      </w:r>
    </w:p>
    <w:p>
      <w:pPr>
        <w:pStyle w:val="Heading1"/>
      </w:pPr>
      <w:r>
        <w:t>Signatures &amp; Company Seal</w:t>
      </w:r>
    </w:p>
    <w:p>
      <w:r>
        <w:t xml:space="preserve">Client: __________________________  </w:t>
        <w:br/>
        <w:t xml:space="preserve">Name: [     ]  </w:t>
        <w:br/>
        <w:t xml:space="preserve">Title: [     ]  </w:t>
        <w:br/>
        <w:t>Date: [     ]</w:t>
        <w:br/>
        <w:br/>
        <w:t xml:space="preserve">Consultant: __________________________  </w:t>
        <w:br/>
        <w:t xml:space="preserve">Name: [     ]  </w:t>
        <w:br/>
        <w:t xml:space="preserve">Title: [     ]  </w:t>
        <w:br/>
        <w:t>Date: [     ]</w:t>
        <w:br/>
        <w:br/>
        <w:t>Company Seal: __________________________</w:t>
      </w:r>
    </w:p>
    <w:p>
      <w:r>
        <w:br w:type="page"/>
      </w:r>
    </w:p>
    <w:p>
      <w:pPr>
        <w:pStyle w:val="Heading1"/>
      </w:pPr>
      <w:r>
        <w:t>Annex A — Scope of Work</w:t>
      </w:r>
    </w:p>
    <w:p>
      <w:r>
        <w:t>[Detailed breakdown of HR services, responsibilities, and timelines.]</w:t>
      </w:r>
    </w:p>
    <w:p>
      <w:pPr>
        <w:pStyle w:val="Heading1"/>
      </w:pPr>
      <w:r>
        <w:t>Annex B — Billing Model</w:t>
      </w:r>
    </w:p>
    <w:p>
      <w:r>
        <w:t>Option 1 — Monthly Retainer (SAR ___ per month)</w:t>
        <w:br/>
        <w:t>Option 2 — Project-Based Fees as per approved quotation.</w:t>
      </w:r>
    </w:p>
    <w:p>
      <w:pPr>
        <w:pStyle w:val="Heading1"/>
      </w:pPr>
      <w:r>
        <w:t>Annex C — Data Protection Standards</w:t>
      </w:r>
    </w:p>
    <w:p>
      <w:r>
        <w:t>All data will be processed in accordance with PDPL, ensuring confidentiality, encryption, and restricted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