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1.MyBatis是同样是通过&lt;resultMap&gt; 元素的 &lt;collection&gt;子元素该元素来处理多对多关联关系的。（ 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2.MyBatis在映射文件中加载关联关系对象主要通过两种方式：嵌套查询和嵌套结果。（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3.在关系型数据库中，一对多就是在“一”的一方，添加“多”的一方的主键作为外键。（  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4.MyBatis中&lt;collection&gt; 元素的属性与 &lt;association&gt;元素相同，且使用也很简单，同样有嵌套查询和嵌套结果两种关联方式。（  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5.MyBatis是通过&lt;resultMap&gt; 元素的 &lt;association&gt;子元素该元素来处理一对一关联关系的。（ 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6.Spring MVC的文件上传是通过MultipartResolver对象实现的（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7.Spring MVC需要通过第三方组件来实现文件上传（ 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8.在实际开发时，为了避免Spring配置文件中的信息过于臃肿，通常会将Spring配置文件中的信息按照不同的功能分散在多个配置文件中（ 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9.@Autowired注解需要标注在Service层的实现类上，这样才能实现依赖注入。（   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10.@Transactional注解主要是针对数据的增加、修改、删除和查询进行事务管理。（   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11.在Spring MVC的配置文件中，视图解析器是必须配置的（  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12.@Responsebody注解与@RequestMapping注解配合使用时，页面中将可以获取到方法的返回值（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13.在设置事务的传播行为时，需要将与查询相关方法的read-only属性值设置为true（  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14.在实现用户登录权限验证中，需要定义一个登录拦截器，并在拦截器的postHandle()方法中编写业务逻辑进行登录控制（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15.&lt;mvc:interceptor&gt;中的子元素可以按照任意位置编写（   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16.可以将任何可迭代对象（如列表、集合等）和任何的字典或者数组对象传递给&lt;foreach&gt;作为集合参数（ 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17.注册自定义的Formatter转换器类时，Bean的类名必须是org.springframework.format.support.FormattingConversionServiceFactoryBean，并且其属性为formatters（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18.在MyBaits映射文件中使用&lt;set&gt;和&lt;if&gt;元素组合进行update语句动态SQL组装时，如果&lt;set&gt;元素内包含的内容都为空，则会出现SQL语法错误（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19.MyBaits中对原始SQL中的“where 1=1”的条件可以使用&lt;where&gt;与&lt;if&gt;元素组合进行替换（  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20.在MyBatis中&lt;if&gt;元素用于单条件分支判断，当某个&lt;if&gt; 的test属性判断成立，然后跳过其他&lt;if&gt; 元素进行动态SQL组装（   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p>
      <w:r>
        <w:t>21.MyBatis中的&lt;foreach&gt;元素可以用于对数组和集合循环遍历，批量执行SQL操作（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22.MapperFactoryBean是MyBatis-Spring团队提供的一个用于根据Mapper接口生成Mapper对象的类（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23.可以使用mybatis-spring包中所提供的SqlSessionTemplate类或SqlSessionDaoSupport类来实现向DAO实现类中注入SqlSessionFactory（ 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24.MyBaits与Spring进行整合时，Dao层开发可以使用传统的DAO方式的开发整合，以及Mapper接口方式的开发整合（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25.Spring除了通过xml配置以外还可以使用注解配置（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26.Maven中有Clean、Default和Site三个相互独立的生命周期，每个生命周期的各个阶段都是由各种插件来完成的（     ）</w:t>
      </w:r>
    </w:p>
    <w:p>
      <w:r>
        <w:t>A.正确</w:t>
      </w:r>
    </w:p>
    <w:p>
      <w:r>
        <w:t>B.错误</w:t>
      </w:r>
    </w:p>
    <w:p>
      <w:r>
        <w:t>参考答案：正确</w:t>
      </w:r>
    </w:p>
    <w:p/>
    <w:p>
      <w:r>
        <w:t>27.使用Jackson转换控制器的响应信息时，日期的默认格式是yyyy-MM- dd；（  ）</w:t>
      </w:r>
    </w:p>
    <w:p>
      <w:r>
        <w:t>A.正确</w:t>
      </w:r>
    </w:p>
    <w:p>
      <w:r>
        <w:t>B.错误</w:t>
      </w:r>
    </w:p>
    <w:p>
      <w:r>
        <w:t>参考答案：错误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