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C62DA" w14:textId="77777777" w:rsidR="00472D00" w:rsidRPr="00C97EEF" w:rsidRDefault="00907BDB" w:rsidP="00724E9A">
      <w:pPr>
        <w:spacing w:line="360" w:lineRule="auto"/>
        <w:jc w:val="center"/>
        <w:rPr>
          <w:rFonts w:ascii="Times New Roman" w:hAnsi="Times New Roman" w:cs="Times New Roman"/>
          <w:color w:val="0D0D0D" w:themeColor="text1" w:themeTint="F2"/>
          <w:sz w:val="24"/>
          <w:szCs w:val="24"/>
        </w:rPr>
      </w:pPr>
      <w:r w:rsidRPr="00C97EEF">
        <w:rPr>
          <w:rFonts w:ascii="Times New Roman" w:hAnsi="Times New Roman" w:cs="Times New Roman"/>
          <w:color w:val="0D0D0D" w:themeColor="text1" w:themeTint="F2"/>
          <w:sz w:val="24"/>
          <w:szCs w:val="24"/>
        </w:rPr>
        <w:t xml:space="preserve">Research trend of </w:t>
      </w:r>
      <w:r w:rsidR="004766B7" w:rsidRPr="00C97EEF">
        <w:rPr>
          <w:rFonts w:ascii="Times New Roman" w:hAnsi="Times New Roman" w:cs="Times New Roman"/>
          <w:color w:val="0D0D0D" w:themeColor="text1" w:themeTint="F2"/>
          <w:sz w:val="24"/>
          <w:szCs w:val="24"/>
        </w:rPr>
        <w:t>Medical Anthropology Quarterly Journal</w:t>
      </w:r>
    </w:p>
    <w:p w14:paraId="3AE91A51" w14:textId="77777777" w:rsidR="00472D00" w:rsidRPr="00C97EEF" w:rsidRDefault="00472D00" w:rsidP="00472D00">
      <w:pPr>
        <w:rPr>
          <w:rFonts w:ascii="Times New Roman" w:hAnsi="Times New Roman" w:cs="Times New Roman"/>
          <w:color w:val="0D0D0D" w:themeColor="text1" w:themeTint="F2"/>
          <w:sz w:val="24"/>
          <w:szCs w:val="24"/>
        </w:rPr>
      </w:pPr>
    </w:p>
    <w:p w14:paraId="1BA35617" w14:textId="340E7C19" w:rsidR="001858FB" w:rsidRPr="00C97EEF" w:rsidRDefault="00907BDB" w:rsidP="00435F02">
      <w:pPr>
        <w:spacing w:line="480" w:lineRule="auto"/>
        <w:ind w:firstLineChars="200" w:firstLine="480"/>
        <w:rPr>
          <w:rFonts w:ascii="Times New Roman" w:hAnsi="Times New Roman" w:cs="Times New Roman"/>
          <w:color w:val="0D0D0D" w:themeColor="text1" w:themeTint="F2"/>
          <w:sz w:val="24"/>
          <w:szCs w:val="24"/>
        </w:rPr>
      </w:pPr>
      <w:r w:rsidRPr="00C97EEF">
        <w:rPr>
          <w:rFonts w:ascii="Times New Roman" w:hAnsi="Times New Roman" w:cs="Times New Roman"/>
          <w:color w:val="0D0D0D" w:themeColor="text1" w:themeTint="F2"/>
          <w:sz w:val="24"/>
          <w:szCs w:val="24"/>
        </w:rPr>
        <w:t>Primary research of the journal profile</w:t>
      </w:r>
      <w:r w:rsidR="009B688D" w:rsidRPr="00C97EEF">
        <w:rPr>
          <w:rFonts w:ascii="Times New Roman" w:hAnsi="Times New Roman" w:cs="Times New Roman"/>
          <w:color w:val="0D0D0D" w:themeColor="text1" w:themeTint="F2"/>
          <w:sz w:val="24"/>
          <w:szCs w:val="24"/>
        </w:rPr>
        <w:t xml:space="preserve"> is helpful for us to conduct a </w:t>
      </w:r>
      <w:r w:rsidRPr="00C97EEF">
        <w:rPr>
          <w:rFonts w:ascii="Times New Roman" w:hAnsi="Times New Roman" w:cs="Times New Roman"/>
          <w:color w:val="0D0D0D" w:themeColor="text1" w:themeTint="F2"/>
          <w:sz w:val="24"/>
          <w:szCs w:val="24"/>
        </w:rPr>
        <w:t>simple</w:t>
      </w:r>
      <w:r w:rsidR="009B688D" w:rsidRPr="00C97EEF">
        <w:rPr>
          <w:rFonts w:ascii="Times New Roman" w:hAnsi="Times New Roman" w:cs="Times New Roman"/>
          <w:color w:val="0D0D0D" w:themeColor="text1" w:themeTint="F2"/>
          <w:sz w:val="24"/>
          <w:szCs w:val="24"/>
        </w:rPr>
        <w:t xml:space="preserve"> research review to obtain a </w:t>
      </w:r>
      <w:r w:rsidRPr="00C97EEF">
        <w:rPr>
          <w:rFonts w:ascii="Times New Roman" w:hAnsi="Times New Roman" w:cs="Times New Roman"/>
          <w:color w:val="0D0D0D" w:themeColor="text1" w:themeTint="F2"/>
          <w:sz w:val="24"/>
          <w:szCs w:val="24"/>
        </w:rPr>
        <w:t>basic</w:t>
      </w:r>
      <w:r w:rsidR="009B688D" w:rsidRPr="00C97EEF">
        <w:rPr>
          <w:rFonts w:ascii="Times New Roman" w:hAnsi="Times New Roman" w:cs="Times New Roman"/>
          <w:color w:val="0D0D0D" w:themeColor="text1" w:themeTint="F2"/>
          <w:sz w:val="24"/>
          <w:szCs w:val="24"/>
        </w:rPr>
        <w:t xml:space="preserve"> understanding of the related field. </w:t>
      </w:r>
      <w:r w:rsidRPr="00C97EEF">
        <w:rPr>
          <w:rFonts w:ascii="Times New Roman" w:hAnsi="Times New Roman" w:cs="Times New Roman"/>
          <w:color w:val="0D0D0D" w:themeColor="text1" w:themeTint="F2"/>
          <w:sz w:val="24"/>
          <w:szCs w:val="24"/>
        </w:rPr>
        <w:t xml:space="preserve">The journal profiles </w:t>
      </w:r>
      <w:r w:rsidR="00D43293" w:rsidRPr="00C97EEF">
        <w:rPr>
          <w:rFonts w:ascii="Times New Roman" w:hAnsi="Times New Roman" w:cs="Times New Roman"/>
          <w:color w:val="0D0D0D" w:themeColor="text1" w:themeTint="F2"/>
          <w:sz w:val="24"/>
          <w:szCs w:val="24"/>
        </w:rPr>
        <w:t>includ</w:t>
      </w:r>
      <w:r w:rsidR="007353E7" w:rsidRPr="00C97EEF">
        <w:rPr>
          <w:rFonts w:ascii="Times New Roman" w:hAnsi="Times New Roman" w:cs="Times New Roman"/>
          <w:color w:val="0D0D0D" w:themeColor="text1" w:themeTint="F2"/>
          <w:sz w:val="24"/>
          <w:szCs w:val="24"/>
        </w:rPr>
        <w:t>e</w:t>
      </w:r>
      <w:r w:rsidRPr="00C97EEF">
        <w:rPr>
          <w:rFonts w:ascii="Times New Roman" w:hAnsi="Times New Roman" w:cs="Times New Roman"/>
          <w:color w:val="0D0D0D" w:themeColor="text1" w:themeTint="F2"/>
          <w:sz w:val="24"/>
          <w:szCs w:val="24"/>
        </w:rPr>
        <w:t xml:space="preserve"> r</w:t>
      </w:r>
      <w:r w:rsidR="00136799" w:rsidRPr="00C97EEF">
        <w:rPr>
          <w:rFonts w:ascii="Times New Roman" w:hAnsi="Times New Roman" w:cs="Times New Roman"/>
          <w:color w:val="0D0D0D" w:themeColor="text1" w:themeTint="F2"/>
          <w:sz w:val="24"/>
          <w:szCs w:val="24"/>
        </w:rPr>
        <w:t>esearch</w:t>
      </w:r>
      <w:r w:rsidR="00A12FE7" w:rsidRPr="00C97EEF">
        <w:rPr>
          <w:rFonts w:ascii="Times New Roman" w:hAnsi="Times New Roman" w:cs="Times New Roman"/>
          <w:color w:val="0D0D0D" w:themeColor="text1" w:themeTint="F2"/>
          <w:sz w:val="24"/>
          <w:szCs w:val="24"/>
        </w:rPr>
        <w:t xml:space="preserve"> themes and trends, changing keywords, theories, methods, techniques, and author profiles. </w:t>
      </w:r>
      <w:r w:rsidRPr="00C97EEF">
        <w:rPr>
          <w:rFonts w:ascii="Times New Roman" w:hAnsi="Times New Roman" w:cs="Times New Roman"/>
          <w:color w:val="0D0D0D" w:themeColor="text1" w:themeTint="F2"/>
          <w:sz w:val="24"/>
          <w:szCs w:val="24"/>
        </w:rPr>
        <w:t xml:space="preserve">Medical Anthropology Quarterly is an international journal </w:t>
      </w:r>
      <w:r w:rsidR="00AB2271" w:rsidRPr="00C97EEF">
        <w:rPr>
          <w:rFonts w:ascii="Times New Roman" w:hAnsi="Times New Roman" w:cs="Times New Roman"/>
          <w:color w:val="0D0D0D" w:themeColor="text1" w:themeTint="F2"/>
          <w:sz w:val="24"/>
          <w:szCs w:val="24"/>
        </w:rPr>
        <w:t>that</w:t>
      </w:r>
      <w:r w:rsidRPr="00C97EEF">
        <w:rPr>
          <w:rFonts w:ascii="Times New Roman" w:hAnsi="Times New Roman" w:cs="Times New Roman"/>
          <w:color w:val="0D0D0D" w:themeColor="text1" w:themeTint="F2"/>
          <w:sz w:val="24"/>
          <w:szCs w:val="24"/>
        </w:rPr>
        <w:t xml:space="preserve"> publishes research and theory in all areas of medical anthropology and</w:t>
      </w:r>
      <w:r w:rsidRPr="00C97EEF">
        <w:rPr>
          <w:rFonts w:ascii="Times New Roman" w:hAnsi="Times New Roman" w:cs="Times New Roman"/>
          <w:color w:val="0D0D0D" w:themeColor="text1" w:themeTint="F2"/>
          <w:sz w:val="24"/>
          <w:szCs w:val="24"/>
        </w:rPr>
        <w:t xml:space="preserve"> is one of the very few journals devoted to publishing anthropological work on health, illness,</w:t>
      </w:r>
      <w:r w:rsidR="00435F02">
        <w:rPr>
          <w:rFonts w:ascii="Times New Roman" w:hAnsi="Times New Roman" w:cs="Times New Roman"/>
          <w:color w:val="0D0D0D" w:themeColor="text1" w:themeTint="F2"/>
          <w:sz w:val="24"/>
          <w:szCs w:val="24"/>
        </w:rPr>
        <w:t xml:space="preserve"> </w:t>
      </w:r>
      <w:r w:rsidRPr="00C97EEF">
        <w:rPr>
          <w:rFonts w:ascii="Times New Roman" w:hAnsi="Times New Roman" w:cs="Times New Roman"/>
          <w:color w:val="0D0D0D" w:themeColor="text1" w:themeTint="F2"/>
          <w:sz w:val="24"/>
          <w:szCs w:val="24"/>
        </w:rPr>
        <w:t>and health c</w:t>
      </w:r>
      <w:r w:rsidR="00435F02">
        <w:rPr>
          <w:rFonts w:ascii="Times New Roman" w:hAnsi="Times New Roman" w:cs="Times New Roman"/>
          <w:color w:val="0D0D0D" w:themeColor="text1" w:themeTint="F2"/>
          <w:sz w:val="24"/>
          <w:szCs w:val="24"/>
        </w:rPr>
        <w:t>are</w:t>
      </w:r>
      <w:r w:rsidR="006934C9">
        <w:rPr>
          <w:rFonts w:ascii="Times New Roman" w:hAnsi="Times New Roman" w:cs="Times New Roman"/>
          <w:color w:val="0D0D0D" w:themeColor="text1" w:themeTint="F2"/>
          <w:sz w:val="24"/>
          <w:szCs w:val="24"/>
        </w:rPr>
        <w:t xml:space="preserve">. </w:t>
      </w:r>
      <w:r w:rsidRPr="00C97EEF">
        <w:rPr>
          <w:rFonts w:ascii="Times New Roman" w:hAnsi="Times New Roman" w:cs="Times New Roman"/>
          <w:color w:val="0D0D0D" w:themeColor="text1" w:themeTint="F2"/>
          <w:sz w:val="24"/>
          <w:szCs w:val="24"/>
        </w:rPr>
        <w:t>Its goal is to stimulate the development of essential theories, methods, and debates in medical anthropology and to explore the links between m</w:t>
      </w:r>
      <w:r w:rsidRPr="00C97EEF">
        <w:rPr>
          <w:rFonts w:ascii="Times New Roman" w:hAnsi="Times New Roman" w:cs="Times New Roman"/>
          <w:color w:val="0D0D0D" w:themeColor="text1" w:themeTint="F2"/>
          <w:sz w:val="24"/>
          <w:szCs w:val="24"/>
        </w:rPr>
        <w:t>edical anthropology, the broader field of anthropology, and neighboring fields in the humanities, social sciences, and health-related disciplines, including public health and clinical practice</w:t>
      </w:r>
      <w:r w:rsidR="006934C9">
        <w:rPr>
          <w:rFonts w:ascii="Times New Roman" w:hAnsi="Times New Roman" w:cs="Times New Roman"/>
          <w:color w:val="0D0D0D" w:themeColor="text1" w:themeTint="F2"/>
          <w:sz w:val="24"/>
          <w:szCs w:val="24"/>
        </w:rPr>
        <w:t xml:space="preserve"> </w:t>
      </w:r>
      <w:r w:rsidR="006934C9">
        <w:rPr>
          <w:rFonts w:ascii="Times New Roman" w:hAnsi="Times New Roman" w:cs="Times New Roman"/>
          <w:color w:val="0D0D0D" w:themeColor="text1" w:themeTint="F2"/>
          <w:sz w:val="24"/>
          <w:szCs w:val="24"/>
        </w:rPr>
        <w:t>(</w:t>
      </w:r>
      <w:r w:rsidR="006934C9" w:rsidRPr="00435F02">
        <w:rPr>
          <w:rFonts w:ascii="Times New Roman" w:hAnsi="Times New Roman" w:cs="Times New Roman"/>
          <w:color w:val="0D0D0D" w:themeColor="text1" w:themeTint="F2"/>
          <w:sz w:val="24"/>
          <w:szCs w:val="24"/>
        </w:rPr>
        <w:t xml:space="preserve">Medical </w:t>
      </w:r>
      <w:r>
        <w:rPr>
          <w:rFonts w:ascii="Times New Roman" w:hAnsi="Times New Roman" w:cs="Times New Roman"/>
          <w:color w:val="0D0D0D" w:themeColor="text1" w:themeTint="F2"/>
          <w:sz w:val="24"/>
          <w:szCs w:val="24"/>
        </w:rPr>
        <w:t>A</w:t>
      </w:r>
      <w:r w:rsidR="006934C9" w:rsidRPr="00435F02">
        <w:rPr>
          <w:rFonts w:ascii="Times New Roman" w:hAnsi="Times New Roman" w:cs="Times New Roman"/>
          <w:color w:val="0D0D0D" w:themeColor="text1" w:themeTint="F2"/>
          <w:sz w:val="24"/>
          <w:szCs w:val="24"/>
        </w:rPr>
        <w:t xml:space="preserve">nthropology </w:t>
      </w:r>
      <w:r>
        <w:rPr>
          <w:rFonts w:ascii="Times New Roman" w:hAnsi="Times New Roman" w:cs="Times New Roman"/>
          <w:color w:val="0D0D0D" w:themeColor="text1" w:themeTint="F2"/>
          <w:sz w:val="24"/>
          <w:szCs w:val="24"/>
        </w:rPr>
        <w:t>Q</w:t>
      </w:r>
      <w:r w:rsidR="006934C9" w:rsidRPr="00435F02">
        <w:rPr>
          <w:rFonts w:ascii="Times New Roman" w:hAnsi="Times New Roman" w:cs="Times New Roman"/>
          <w:color w:val="0D0D0D" w:themeColor="text1" w:themeTint="F2"/>
          <w:sz w:val="24"/>
          <w:szCs w:val="24"/>
        </w:rPr>
        <w:t>uarterly</w:t>
      </w:r>
      <w:r w:rsidR="006934C9">
        <w:rPr>
          <w:rFonts w:ascii="Times New Roman" w:hAnsi="Times New Roman" w:cs="Times New Roman"/>
          <w:color w:val="0D0D0D" w:themeColor="text1" w:themeTint="F2"/>
          <w:sz w:val="24"/>
          <w:szCs w:val="24"/>
        </w:rPr>
        <w:t>, 2022)</w:t>
      </w:r>
      <w:r w:rsidRPr="00C97EEF">
        <w:rPr>
          <w:rFonts w:ascii="Times New Roman" w:hAnsi="Times New Roman" w:cs="Times New Roman"/>
          <w:color w:val="0D0D0D" w:themeColor="text1" w:themeTint="F2"/>
          <w:sz w:val="24"/>
          <w:szCs w:val="24"/>
        </w:rPr>
        <w:t>.</w:t>
      </w:r>
    </w:p>
    <w:p w14:paraId="642A80D4" w14:textId="77777777" w:rsidR="009D38C9" w:rsidRPr="00C97EEF" w:rsidRDefault="00907BDB" w:rsidP="00F80BD5">
      <w:pPr>
        <w:widowControl/>
        <w:spacing w:line="480" w:lineRule="auto"/>
        <w:ind w:firstLine="420"/>
        <w:jc w:val="left"/>
        <w:rPr>
          <w:rFonts w:ascii="Times New Roman" w:eastAsia="Times New Roman" w:hAnsi="Times New Roman" w:cs="Times New Roman"/>
          <w:color w:val="0D0D0D" w:themeColor="text1" w:themeTint="F2"/>
          <w:kern w:val="0"/>
          <w:sz w:val="24"/>
          <w:szCs w:val="24"/>
          <w:lang w:val="en-CA"/>
        </w:rPr>
      </w:pPr>
      <w:r w:rsidRPr="00C97EEF">
        <w:rPr>
          <w:rFonts w:ascii="Times New Roman" w:hAnsi="Times New Roman" w:cs="Times New Roman"/>
          <w:color w:val="0D0D0D" w:themeColor="text1" w:themeTint="F2"/>
          <w:sz w:val="24"/>
          <w:szCs w:val="24"/>
        </w:rPr>
        <w:t>The dataset</w:t>
      </w:r>
      <w:r w:rsidR="004A1D53" w:rsidRPr="00C97EEF">
        <w:rPr>
          <w:rFonts w:ascii="Times New Roman" w:hAnsi="Times New Roman" w:cs="Times New Roman"/>
          <w:color w:val="0D0D0D" w:themeColor="text1" w:themeTint="F2"/>
          <w:sz w:val="24"/>
          <w:szCs w:val="24"/>
        </w:rPr>
        <w:t>s</w:t>
      </w:r>
      <w:r w:rsidRPr="00C97EEF">
        <w:rPr>
          <w:rFonts w:ascii="Times New Roman" w:hAnsi="Times New Roman" w:cs="Times New Roman"/>
          <w:color w:val="0D0D0D" w:themeColor="text1" w:themeTint="F2"/>
          <w:sz w:val="24"/>
          <w:szCs w:val="24"/>
        </w:rPr>
        <w:t xml:space="preserve"> I will use for this project </w:t>
      </w:r>
      <w:r w:rsidR="004A1D53" w:rsidRPr="00C97EEF">
        <w:rPr>
          <w:rFonts w:ascii="Times New Roman" w:hAnsi="Times New Roman" w:cs="Times New Roman"/>
          <w:color w:val="0D0D0D" w:themeColor="text1" w:themeTint="F2"/>
          <w:sz w:val="24"/>
          <w:szCs w:val="24"/>
        </w:rPr>
        <w:t>are</w:t>
      </w:r>
      <w:r w:rsidR="00752FE3" w:rsidRPr="00C97EEF">
        <w:rPr>
          <w:rFonts w:ascii="Times New Roman" w:hAnsi="Times New Roman" w:cs="Times New Roman"/>
          <w:color w:val="0D0D0D" w:themeColor="text1" w:themeTint="F2"/>
          <w:sz w:val="24"/>
          <w:szCs w:val="24"/>
        </w:rPr>
        <w:t xml:space="preserve"> acknowledged from the UBC library. </w:t>
      </w:r>
      <w:r w:rsidR="00AB2271" w:rsidRPr="00C97EEF">
        <w:rPr>
          <w:rFonts w:ascii="Times New Roman" w:hAnsi="Times New Roman" w:cs="Times New Roman"/>
          <w:color w:val="0D0D0D" w:themeColor="text1" w:themeTint="F2"/>
          <w:sz w:val="24"/>
          <w:szCs w:val="24"/>
        </w:rPr>
        <w:t xml:space="preserve">The </w:t>
      </w:r>
      <w:r w:rsidR="003E5AD3" w:rsidRPr="00C97EEF">
        <w:rPr>
          <w:rFonts w:ascii="Times New Roman" w:hAnsi="Times New Roman" w:cs="Times New Roman"/>
          <w:color w:val="0D0D0D" w:themeColor="text1" w:themeTint="F2"/>
          <w:sz w:val="24"/>
          <w:szCs w:val="24"/>
        </w:rPr>
        <w:t xml:space="preserve">collected </w:t>
      </w:r>
      <w:r w:rsidR="00AB2271" w:rsidRPr="00C97EEF">
        <w:rPr>
          <w:rFonts w:ascii="Times New Roman" w:hAnsi="Times New Roman" w:cs="Times New Roman"/>
          <w:color w:val="0D0D0D" w:themeColor="text1" w:themeTint="F2"/>
          <w:sz w:val="24"/>
          <w:szCs w:val="24"/>
        </w:rPr>
        <w:t xml:space="preserve">datasets </w:t>
      </w:r>
      <w:r w:rsidR="004A1D36" w:rsidRPr="00C97EEF">
        <w:rPr>
          <w:rFonts w:ascii="Times New Roman" w:hAnsi="Times New Roman" w:cs="Times New Roman"/>
          <w:color w:val="0D0D0D" w:themeColor="text1" w:themeTint="F2"/>
          <w:sz w:val="24"/>
          <w:szCs w:val="24"/>
        </w:rPr>
        <w:t>between 1995 and 2022</w:t>
      </w:r>
      <w:r w:rsidR="00D43293" w:rsidRPr="00C97EEF">
        <w:rPr>
          <w:rFonts w:ascii="Times New Roman" w:hAnsi="Times New Roman" w:cs="Times New Roman"/>
          <w:color w:val="0D0D0D" w:themeColor="text1" w:themeTint="F2"/>
          <w:sz w:val="24"/>
          <w:szCs w:val="24"/>
        </w:rPr>
        <w:t xml:space="preserve"> consist of</w:t>
      </w:r>
      <w:r w:rsidR="00AB2271" w:rsidRPr="00C97EEF">
        <w:rPr>
          <w:rFonts w:ascii="Times New Roman" w:hAnsi="Times New Roman" w:cs="Times New Roman"/>
          <w:color w:val="0D0D0D" w:themeColor="text1" w:themeTint="F2"/>
          <w:sz w:val="24"/>
          <w:szCs w:val="24"/>
        </w:rPr>
        <w:t xml:space="preserve"> authors’ nationalities, </w:t>
      </w:r>
      <w:r w:rsidR="003E5AD3" w:rsidRPr="00C97EEF">
        <w:rPr>
          <w:rFonts w:ascii="Times New Roman" w:hAnsi="Times New Roman" w:cs="Times New Roman"/>
          <w:color w:val="0D0D0D" w:themeColor="text1" w:themeTint="F2"/>
          <w:sz w:val="24"/>
          <w:szCs w:val="24"/>
        </w:rPr>
        <w:t xml:space="preserve">research domain, </w:t>
      </w:r>
      <w:r w:rsidR="00752FE3" w:rsidRPr="00C97EEF">
        <w:rPr>
          <w:rFonts w:ascii="Times New Roman" w:hAnsi="Times New Roman" w:cs="Times New Roman"/>
          <w:color w:val="0D0D0D" w:themeColor="text1" w:themeTint="F2"/>
          <w:sz w:val="24"/>
          <w:szCs w:val="24"/>
        </w:rPr>
        <w:t>number of citations</w:t>
      </w:r>
      <w:r w:rsidR="00E4211A" w:rsidRPr="00C97EEF">
        <w:rPr>
          <w:rFonts w:ascii="Times New Roman" w:hAnsi="Times New Roman" w:cs="Times New Roman"/>
          <w:color w:val="0D0D0D" w:themeColor="text1" w:themeTint="F2"/>
          <w:sz w:val="24"/>
          <w:szCs w:val="24"/>
        </w:rPr>
        <w:t>, research areas, document types, and MeSH</w:t>
      </w:r>
      <w:r w:rsidRPr="00C97EEF">
        <w:rPr>
          <w:rFonts w:ascii="Times New Roman" w:hAnsi="Times New Roman" w:cs="Times New Roman"/>
          <w:color w:val="0D0D0D" w:themeColor="text1" w:themeTint="F2"/>
          <w:sz w:val="24"/>
          <w:szCs w:val="24"/>
        </w:rPr>
        <w:t xml:space="preserve">. </w:t>
      </w:r>
      <w:r w:rsidRPr="00C97EEF">
        <w:rPr>
          <w:rFonts w:ascii="Times New Roman" w:eastAsia="Times New Roman" w:hAnsi="Times New Roman" w:cs="Times New Roman"/>
          <w:color w:val="0D0D0D" w:themeColor="text1" w:themeTint="F2"/>
          <w:kern w:val="0"/>
          <w:sz w:val="24"/>
          <w:szCs w:val="24"/>
          <w:lang w:val="en-CA"/>
        </w:rPr>
        <w:t>Medical Subject Headings, or MeSH, is a controlled vocabulary thesaurus used b</w:t>
      </w:r>
      <w:r w:rsidRPr="00C97EEF">
        <w:rPr>
          <w:rFonts w:ascii="Times New Roman" w:eastAsia="Times New Roman" w:hAnsi="Times New Roman" w:cs="Times New Roman"/>
          <w:color w:val="0D0D0D" w:themeColor="text1" w:themeTint="F2"/>
          <w:kern w:val="0"/>
          <w:sz w:val="24"/>
          <w:szCs w:val="24"/>
          <w:lang w:val="en-CA"/>
        </w:rPr>
        <w:t>y PubMed to index articles in the scientific literature</w:t>
      </w:r>
      <w:r w:rsidR="00F80BD5">
        <w:rPr>
          <w:rFonts w:ascii="Times New Roman" w:eastAsia="Times New Roman" w:hAnsi="Times New Roman" w:cs="Times New Roman"/>
          <w:color w:val="0D0D0D" w:themeColor="text1" w:themeTint="F2"/>
          <w:kern w:val="0"/>
          <w:sz w:val="24"/>
          <w:szCs w:val="24"/>
          <w:lang w:val="en-CA"/>
        </w:rPr>
        <w:t xml:space="preserve"> </w:t>
      </w:r>
      <w:r w:rsidRPr="00C97EEF">
        <w:rPr>
          <w:rFonts w:ascii="Times New Roman" w:eastAsia="Times New Roman" w:hAnsi="Times New Roman" w:cs="Times New Roman"/>
          <w:color w:val="0D0D0D" w:themeColor="text1" w:themeTint="F2"/>
          <w:kern w:val="0"/>
          <w:sz w:val="24"/>
          <w:szCs w:val="24"/>
          <w:lang w:val="en-CA"/>
        </w:rPr>
        <w:t>(</w:t>
      </w:r>
      <w:r w:rsidR="00C97EEF" w:rsidRPr="00C97EEF">
        <w:rPr>
          <w:rFonts w:ascii="Times New Roman" w:eastAsia="Times New Roman" w:hAnsi="Times New Roman" w:cs="Times New Roman"/>
          <w:color w:val="0D0D0D" w:themeColor="text1" w:themeTint="F2"/>
          <w:kern w:val="0"/>
          <w:sz w:val="24"/>
          <w:szCs w:val="24"/>
          <w:lang w:val="en-CA"/>
        </w:rPr>
        <w:t>NCBI, 2022</w:t>
      </w:r>
      <w:r w:rsidRPr="00C97EEF">
        <w:rPr>
          <w:rFonts w:ascii="Times New Roman" w:eastAsia="Times New Roman" w:hAnsi="Times New Roman" w:cs="Times New Roman"/>
          <w:color w:val="0D0D0D" w:themeColor="text1" w:themeTint="F2"/>
          <w:kern w:val="0"/>
          <w:sz w:val="24"/>
          <w:szCs w:val="24"/>
          <w:lang w:val="en-CA"/>
        </w:rPr>
        <w:t>).</w:t>
      </w:r>
    </w:p>
    <w:p w14:paraId="4D9D2200" w14:textId="77777777" w:rsidR="00F80BD5" w:rsidRDefault="00907BDB" w:rsidP="00C97EEF">
      <w:pPr>
        <w:spacing w:line="480" w:lineRule="auto"/>
        <w:ind w:firstLineChars="200" w:firstLine="480"/>
        <w:rPr>
          <w:rFonts w:ascii="Times New Roman" w:hAnsi="Times New Roman" w:cs="Times New Roman"/>
          <w:color w:val="0D0D0D" w:themeColor="text1" w:themeTint="F2"/>
          <w:sz w:val="24"/>
          <w:szCs w:val="24"/>
        </w:rPr>
      </w:pPr>
      <w:r w:rsidRPr="00C97EEF">
        <w:rPr>
          <w:rFonts w:ascii="Times New Roman" w:hAnsi="Times New Roman" w:cs="Times New Roman"/>
          <w:color w:val="0D0D0D" w:themeColor="text1" w:themeTint="F2"/>
          <w:sz w:val="24"/>
          <w:szCs w:val="24"/>
        </w:rPr>
        <w:t>I</w:t>
      </w:r>
      <w:r w:rsidR="00E4211A" w:rsidRPr="00C97EEF">
        <w:rPr>
          <w:rFonts w:ascii="Times New Roman" w:hAnsi="Times New Roman" w:cs="Times New Roman"/>
          <w:color w:val="0D0D0D" w:themeColor="text1" w:themeTint="F2"/>
          <w:sz w:val="24"/>
          <w:szCs w:val="24"/>
        </w:rPr>
        <w:t xml:space="preserve"> collect and summarize data every five years and analyze each year's data with SPSS and statistical techniques.</w:t>
      </w:r>
      <w:r w:rsidR="00D43293" w:rsidRPr="00C97EEF">
        <w:rPr>
          <w:rFonts w:ascii="Times New Roman" w:hAnsi="Times New Roman" w:cs="Times New Roman"/>
          <w:color w:val="0D0D0D" w:themeColor="text1" w:themeTint="F2"/>
          <w:sz w:val="24"/>
          <w:szCs w:val="24"/>
        </w:rPr>
        <w:t xml:space="preserve"> The key questions that we need to solve are as follows: </w:t>
      </w:r>
    </w:p>
    <w:p w14:paraId="202E43CD" w14:textId="77777777" w:rsidR="00EE30EB" w:rsidRPr="00C97EEF" w:rsidRDefault="00907BDB" w:rsidP="00F80BD5">
      <w:pPr>
        <w:spacing w:line="480" w:lineRule="auto"/>
        <w:rPr>
          <w:rFonts w:ascii="Times New Roman" w:hAnsi="Times New Roman" w:cs="Times New Roman"/>
          <w:i/>
          <w:iCs/>
          <w:color w:val="0D0D0D" w:themeColor="text1" w:themeTint="F2"/>
          <w:sz w:val="24"/>
          <w:szCs w:val="24"/>
        </w:rPr>
      </w:pPr>
      <w:r w:rsidRPr="00C97EEF">
        <w:rPr>
          <w:rFonts w:ascii="Times New Roman" w:hAnsi="Times New Roman" w:cs="Times New Roman"/>
          <w:color w:val="0D0D0D" w:themeColor="text1" w:themeTint="F2"/>
          <w:sz w:val="24"/>
          <w:szCs w:val="24"/>
        </w:rPr>
        <w:t xml:space="preserve">1: </w:t>
      </w:r>
      <w:r w:rsidRPr="00C97EEF">
        <w:rPr>
          <w:rFonts w:ascii="Times New Roman" w:hAnsi="Times New Roman" w:cs="Times New Roman"/>
          <w:i/>
          <w:iCs/>
          <w:color w:val="0D0D0D" w:themeColor="text1" w:themeTint="F2"/>
          <w:sz w:val="24"/>
          <w:szCs w:val="24"/>
        </w:rPr>
        <w:t>How</w:t>
      </w:r>
      <w:r w:rsidR="004A1D36" w:rsidRPr="00C97EEF">
        <w:rPr>
          <w:rFonts w:ascii="Times New Roman" w:hAnsi="Times New Roman" w:cs="Times New Roman"/>
          <w:i/>
          <w:iCs/>
          <w:color w:val="0D0D0D" w:themeColor="text1" w:themeTint="F2"/>
          <w:sz w:val="24"/>
          <w:szCs w:val="24"/>
        </w:rPr>
        <w:t xml:space="preserve"> do</w:t>
      </w:r>
      <w:r w:rsidRPr="00C97EEF">
        <w:rPr>
          <w:rFonts w:ascii="Times New Roman" w:hAnsi="Times New Roman" w:cs="Times New Roman"/>
          <w:i/>
          <w:iCs/>
          <w:color w:val="0D0D0D" w:themeColor="text1" w:themeTint="F2"/>
          <w:sz w:val="24"/>
          <w:szCs w:val="24"/>
        </w:rPr>
        <w:t xml:space="preserve"> these variables change </w:t>
      </w:r>
      <w:r w:rsidR="004A1D36" w:rsidRPr="00C97EEF">
        <w:rPr>
          <w:rFonts w:ascii="Times New Roman" w:hAnsi="Times New Roman" w:cs="Times New Roman"/>
          <w:i/>
          <w:iCs/>
          <w:color w:val="0D0D0D" w:themeColor="text1" w:themeTint="F2"/>
          <w:sz w:val="24"/>
          <w:szCs w:val="24"/>
        </w:rPr>
        <w:t>over</w:t>
      </w:r>
      <w:r w:rsidRPr="00C97EEF">
        <w:rPr>
          <w:rFonts w:ascii="Times New Roman" w:hAnsi="Times New Roman" w:cs="Times New Roman"/>
          <w:i/>
          <w:iCs/>
          <w:color w:val="0D0D0D" w:themeColor="text1" w:themeTint="F2"/>
          <w:sz w:val="24"/>
          <w:szCs w:val="24"/>
        </w:rPr>
        <w:t xml:space="preserve"> time?</w:t>
      </w:r>
      <w:r w:rsidRPr="00C97EEF">
        <w:rPr>
          <w:rFonts w:ascii="Times New Roman" w:hAnsi="Times New Roman" w:cs="Times New Roman"/>
          <w:color w:val="0D0D0D" w:themeColor="text1" w:themeTint="F2"/>
          <w:sz w:val="24"/>
          <w:szCs w:val="24"/>
        </w:rPr>
        <w:t xml:space="preserve"> </w:t>
      </w:r>
      <w:r w:rsidR="005A7E94" w:rsidRPr="00C97EEF">
        <w:rPr>
          <w:rFonts w:ascii="Times New Roman" w:hAnsi="Times New Roman" w:cs="Times New Roman"/>
          <w:i/>
          <w:iCs/>
          <w:color w:val="0D0D0D" w:themeColor="text1" w:themeTint="F2"/>
          <w:sz w:val="24"/>
          <w:szCs w:val="24"/>
        </w:rPr>
        <w:t xml:space="preserve">2. Whether are these variables normally distributed or not? </w:t>
      </w:r>
      <w:r w:rsidR="005A7E94" w:rsidRPr="00C97EEF">
        <w:rPr>
          <w:rFonts w:ascii="Times New Roman" w:hAnsi="Times New Roman" w:cs="Times New Roman"/>
          <w:color w:val="0D0D0D" w:themeColor="text1" w:themeTint="F2"/>
          <w:sz w:val="24"/>
          <w:szCs w:val="24"/>
        </w:rPr>
        <w:t>3</w:t>
      </w:r>
      <w:r w:rsidRPr="00C97EEF">
        <w:rPr>
          <w:rFonts w:ascii="Times New Roman" w:hAnsi="Times New Roman" w:cs="Times New Roman"/>
          <w:color w:val="0D0D0D" w:themeColor="text1" w:themeTint="F2"/>
          <w:sz w:val="24"/>
          <w:szCs w:val="24"/>
        </w:rPr>
        <w:t xml:space="preserve">: </w:t>
      </w:r>
      <w:r w:rsidR="005E033F" w:rsidRPr="00C97EEF">
        <w:rPr>
          <w:rFonts w:ascii="Times New Roman" w:hAnsi="Times New Roman" w:cs="Times New Roman"/>
          <w:i/>
          <w:iCs/>
          <w:color w:val="0D0D0D" w:themeColor="text1" w:themeTint="F2"/>
          <w:sz w:val="24"/>
          <w:szCs w:val="24"/>
        </w:rPr>
        <w:t>Are these variables related or different from each other</w:t>
      </w:r>
      <w:r w:rsidRPr="00C97EEF">
        <w:rPr>
          <w:rFonts w:ascii="Times New Roman" w:hAnsi="Times New Roman" w:cs="Times New Roman"/>
          <w:i/>
          <w:iCs/>
          <w:color w:val="0D0D0D" w:themeColor="text1" w:themeTint="F2"/>
          <w:sz w:val="24"/>
          <w:szCs w:val="24"/>
        </w:rPr>
        <w:t>?</w:t>
      </w:r>
      <w:r w:rsidR="005E033F" w:rsidRPr="00C97EEF">
        <w:rPr>
          <w:rFonts w:ascii="Times New Roman" w:hAnsi="Times New Roman" w:cs="Times New Roman"/>
          <w:i/>
          <w:iCs/>
          <w:color w:val="0D0D0D" w:themeColor="text1" w:themeTint="F2"/>
          <w:sz w:val="24"/>
          <w:szCs w:val="24"/>
        </w:rPr>
        <w:t xml:space="preserve"> </w:t>
      </w:r>
    </w:p>
    <w:p w14:paraId="29EBD53C" w14:textId="77777777" w:rsidR="00E4211A" w:rsidRPr="00F80BD5" w:rsidRDefault="00907BDB" w:rsidP="00C97EEF">
      <w:pPr>
        <w:pStyle w:val="ListParagraph"/>
        <w:numPr>
          <w:ilvl w:val="0"/>
          <w:numId w:val="1"/>
        </w:numPr>
        <w:spacing w:line="480" w:lineRule="auto"/>
        <w:ind w:firstLineChars="0"/>
        <w:rPr>
          <w:rFonts w:ascii="Times New Roman" w:hAnsi="Times New Roman" w:cs="Times New Roman"/>
          <w:i/>
          <w:color w:val="0D0D0D" w:themeColor="text1" w:themeTint="F2"/>
          <w:sz w:val="24"/>
          <w:szCs w:val="24"/>
        </w:rPr>
      </w:pPr>
      <w:r w:rsidRPr="00F80BD5">
        <w:rPr>
          <w:rFonts w:ascii="Times New Roman" w:hAnsi="Times New Roman" w:cs="Times New Roman"/>
          <w:i/>
          <w:color w:val="0D0D0D" w:themeColor="text1" w:themeTint="F2"/>
          <w:sz w:val="24"/>
          <w:szCs w:val="24"/>
        </w:rPr>
        <w:t>How do these variables change over time?</w:t>
      </w:r>
    </w:p>
    <w:p w14:paraId="57601664" w14:textId="77777777" w:rsidR="009F3C76" w:rsidRPr="00C97EEF" w:rsidRDefault="00907BDB" w:rsidP="00C97EEF">
      <w:pPr>
        <w:spacing w:line="480" w:lineRule="auto"/>
        <w:ind w:left="480"/>
        <w:rPr>
          <w:rFonts w:ascii="Times New Roman" w:hAnsi="Times New Roman" w:cs="Times New Roman"/>
          <w:color w:val="0D0D0D" w:themeColor="text1" w:themeTint="F2"/>
          <w:sz w:val="24"/>
          <w:szCs w:val="24"/>
        </w:rPr>
      </w:pPr>
      <w:r w:rsidRPr="00C97EEF">
        <w:rPr>
          <w:rFonts w:ascii="Times New Roman" w:hAnsi="Times New Roman" w:cs="Times New Roman"/>
          <w:color w:val="0D0D0D" w:themeColor="text1" w:themeTint="F2"/>
          <w:sz w:val="24"/>
          <w:szCs w:val="24"/>
        </w:rPr>
        <w:t>Number of Citations</w:t>
      </w:r>
    </w:p>
    <w:p w14:paraId="1C47F1FE" w14:textId="22D69F27" w:rsidR="004279B1" w:rsidRPr="00C97EEF" w:rsidRDefault="00907BDB" w:rsidP="00C97EEF">
      <w:pPr>
        <w:spacing w:line="480" w:lineRule="auto"/>
        <w:ind w:firstLineChars="200" w:firstLine="480"/>
        <w:rPr>
          <w:rFonts w:ascii="Times New Roman" w:hAnsi="Times New Roman" w:cs="Times New Roman"/>
          <w:color w:val="0D0D0D" w:themeColor="text1" w:themeTint="F2"/>
          <w:sz w:val="24"/>
          <w:szCs w:val="24"/>
        </w:rPr>
      </w:pPr>
      <w:r w:rsidRPr="00C97EEF">
        <w:rPr>
          <w:rFonts w:ascii="Times New Roman" w:hAnsi="Times New Roman" w:cs="Times New Roman"/>
          <w:color w:val="0D0D0D" w:themeColor="text1" w:themeTint="F2"/>
          <w:sz w:val="24"/>
          <w:szCs w:val="24"/>
        </w:rPr>
        <w:lastRenderedPageBreak/>
        <w:t xml:space="preserve">The </w:t>
      </w:r>
      <w:r w:rsidR="009F3C76" w:rsidRPr="00C97EEF">
        <w:rPr>
          <w:rFonts w:ascii="Times New Roman" w:hAnsi="Times New Roman" w:cs="Times New Roman"/>
          <w:color w:val="0D0D0D" w:themeColor="text1" w:themeTint="F2"/>
          <w:sz w:val="24"/>
          <w:szCs w:val="24"/>
        </w:rPr>
        <w:t>number of c</w:t>
      </w:r>
      <w:r w:rsidR="00A445F8" w:rsidRPr="00C97EEF">
        <w:rPr>
          <w:rFonts w:ascii="Times New Roman" w:hAnsi="Times New Roman" w:cs="Times New Roman"/>
          <w:color w:val="0D0D0D" w:themeColor="text1" w:themeTint="F2"/>
          <w:sz w:val="24"/>
          <w:szCs w:val="24"/>
        </w:rPr>
        <w:t xml:space="preserve">itations </w:t>
      </w:r>
      <w:r w:rsidR="00F757C7" w:rsidRPr="00C97EEF">
        <w:rPr>
          <w:rFonts w:ascii="Times New Roman" w:hAnsi="Times New Roman" w:cs="Times New Roman"/>
          <w:color w:val="0D0D0D" w:themeColor="text1" w:themeTint="F2"/>
          <w:sz w:val="24"/>
          <w:szCs w:val="24"/>
        </w:rPr>
        <w:t>for different year</w:t>
      </w:r>
      <w:r w:rsidR="00752FE3" w:rsidRPr="00C97EEF">
        <w:rPr>
          <w:rFonts w:ascii="Times New Roman" w:hAnsi="Times New Roman" w:cs="Times New Roman"/>
          <w:color w:val="0D0D0D" w:themeColor="text1" w:themeTint="F2"/>
          <w:sz w:val="24"/>
          <w:szCs w:val="24"/>
        </w:rPr>
        <w:t xml:space="preserve"> periods </w:t>
      </w:r>
      <w:r w:rsidR="00F757C7" w:rsidRPr="00C97EEF">
        <w:rPr>
          <w:rFonts w:ascii="Times New Roman" w:hAnsi="Times New Roman" w:cs="Times New Roman"/>
          <w:color w:val="0D0D0D" w:themeColor="text1" w:themeTint="F2"/>
          <w:sz w:val="24"/>
          <w:szCs w:val="24"/>
        </w:rPr>
        <w:t xml:space="preserve">is independent of each </w:t>
      </w:r>
      <w:r w:rsidR="00752FE3" w:rsidRPr="00C97EEF">
        <w:rPr>
          <w:rFonts w:ascii="Times New Roman" w:hAnsi="Times New Roman" w:cs="Times New Roman"/>
          <w:color w:val="0D0D0D" w:themeColor="text1" w:themeTint="F2"/>
          <w:sz w:val="24"/>
          <w:szCs w:val="24"/>
        </w:rPr>
        <w:t>other</w:t>
      </w:r>
      <w:r w:rsidR="00C4579B" w:rsidRPr="00C97EEF">
        <w:rPr>
          <w:rFonts w:ascii="Times New Roman" w:hAnsi="Times New Roman" w:cs="Times New Roman"/>
          <w:color w:val="0D0D0D" w:themeColor="text1" w:themeTint="F2"/>
          <w:sz w:val="24"/>
          <w:szCs w:val="24"/>
        </w:rPr>
        <w:t xml:space="preserve">. The bar chart shows that older papers are cited more often, and the citation rate has decreased quickly over the </w:t>
      </w:r>
      <w:r w:rsidR="00204C40" w:rsidRPr="00C97EEF">
        <w:rPr>
          <w:rFonts w:ascii="Times New Roman" w:hAnsi="Times New Roman" w:cs="Times New Roman"/>
          <w:color w:val="0D0D0D" w:themeColor="text1" w:themeTint="F2"/>
          <w:sz w:val="24"/>
          <w:szCs w:val="24"/>
        </w:rPr>
        <w:t>recent</w:t>
      </w:r>
      <w:r w:rsidR="00C4579B" w:rsidRPr="00C97EEF">
        <w:rPr>
          <w:rFonts w:ascii="Times New Roman" w:hAnsi="Times New Roman" w:cs="Times New Roman"/>
          <w:color w:val="0D0D0D" w:themeColor="text1" w:themeTint="F2"/>
          <w:sz w:val="24"/>
          <w:szCs w:val="24"/>
        </w:rPr>
        <w:t xml:space="preserve"> five years. </w:t>
      </w:r>
      <w:r w:rsidR="00B06BCF" w:rsidRPr="00C97EEF">
        <w:rPr>
          <w:rFonts w:ascii="Times New Roman" w:hAnsi="Times New Roman" w:cs="Times New Roman"/>
          <w:color w:val="0D0D0D" w:themeColor="text1" w:themeTint="F2"/>
          <w:sz w:val="24"/>
          <w:szCs w:val="24"/>
        </w:rPr>
        <w:t>This phenomenon indicate</w:t>
      </w:r>
      <w:r w:rsidR="00654350">
        <w:rPr>
          <w:rFonts w:ascii="Times New Roman" w:hAnsi="Times New Roman" w:cs="Times New Roman"/>
          <w:color w:val="0D0D0D" w:themeColor="text1" w:themeTint="F2"/>
          <w:sz w:val="24"/>
          <w:szCs w:val="24"/>
        </w:rPr>
        <w:t>s</w:t>
      </w:r>
      <w:r w:rsidR="00B06BCF" w:rsidRPr="00C97EEF">
        <w:rPr>
          <w:rFonts w:ascii="Times New Roman" w:hAnsi="Times New Roman" w:cs="Times New Roman"/>
          <w:color w:val="0D0D0D" w:themeColor="text1" w:themeTint="F2"/>
          <w:sz w:val="24"/>
          <w:szCs w:val="24"/>
        </w:rPr>
        <w:t xml:space="preserve"> that those time-tested papers are more easily convinced</w:t>
      </w:r>
      <w:r w:rsidR="007578CF" w:rsidRPr="00C97EEF">
        <w:rPr>
          <w:rFonts w:ascii="Times New Roman" w:hAnsi="Times New Roman" w:cs="Times New Roman"/>
          <w:color w:val="0D0D0D" w:themeColor="text1" w:themeTint="F2"/>
          <w:sz w:val="24"/>
          <w:szCs w:val="24"/>
        </w:rPr>
        <w:t xml:space="preserve"> in the medical </w:t>
      </w:r>
      <w:r w:rsidR="00752FE3" w:rsidRPr="00C97EEF">
        <w:rPr>
          <w:rFonts w:ascii="Times New Roman" w:hAnsi="Times New Roman" w:cs="Times New Roman"/>
          <w:color w:val="0D0D0D" w:themeColor="text1" w:themeTint="F2"/>
          <w:sz w:val="24"/>
          <w:szCs w:val="24"/>
        </w:rPr>
        <w:t>anthropology</w:t>
      </w:r>
      <w:r w:rsidR="007578CF" w:rsidRPr="00C97EEF">
        <w:rPr>
          <w:rFonts w:ascii="Times New Roman" w:hAnsi="Times New Roman" w:cs="Times New Roman"/>
          <w:color w:val="0D0D0D" w:themeColor="text1" w:themeTint="F2"/>
          <w:sz w:val="24"/>
          <w:szCs w:val="24"/>
        </w:rPr>
        <w:t xml:space="preserve">. </w:t>
      </w:r>
    </w:p>
    <w:p w14:paraId="0F1B53D3" w14:textId="77777777" w:rsidR="00A91DDD" w:rsidRDefault="00907BDB" w:rsidP="00F80BD5">
      <w:pPr>
        <w:spacing w:line="360" w:lineRule="auto"/>
        <w:ind w:firstLineChars="200" w:firstLine="480"/>
        <w:jc w:val="center"/>
        <w:rPr>
          <w:rFonts w:ascii="Times New Roman" w:hAnsi="Times New Roman" w:cs="Times New Roman"/>
          <w:color w:val="0D0D0D" w:themeColor="text1" w:themeTint="F2"/>
          <w:sz w:val="24"/>
          <w:szCs w:val="24"/>
        </w:rPr>
      </w:pPr>
      <w:r w:rsidRPr="00C97EEF">
        <w:rPr>
          <w:rFonts w:ascii="Times New Roman" w:hAnsi="Times New Roman" w:cs="Times New Roman"/>
          <w:noProof/>
          <w:color w:val="0D0D0D" w:themeColor="text1" w:themeTint="F2"/>
          <w:sz w:val="24"/>
          <w:szCs w:val="24"/>
        </w:rPr>
        <w:drawing>
          <wp:inline distT="0" distB="0" distL="0" distR="0" wp14:anchorId="16AE9383" wp14:editId="425DC415">
            <wp:extent cx="3916218" cy="2272145"/>
            <wp:effectExtent l="0" t="0" r="8255" b="13970"/>
            <wp:docPr id="2" name="Chart 2">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66B821F" w14:textId="77777777" w:rsidR="00F80BD5" w:rsidRPr="00C97EEF" w:rsidRDefault="00F80BD5" w:rsidP="00F80BD5">
      <w:pPr>
        <w:spacing w:line="360" w:lineRule="auto"/>
        <w:ind w:firstLineChars="200" w:firstLine="480"/>
        <w:jc w:val="center"/>
        <w:rPr>
          <w:rFonts w:ascii="Times New Roman" w:hAnsi="Times New Roman" w:cs="Times New Roman"/>
          <w:color w:val="0D0D0D" w:themeColor="text1" w:themeTint="F2"/>
          <w:sz w:val="24"/>
          <w:szCs w:val="24"/>
        </w:rPr>
      </w:pPr>
    </w:p>
    <w:p w14:paraId="056BA925" w14:textId="77777777" w:rsidR="007578CF" w:rsidRPr="00C97EEF" w:rsidRDefault="00907BDB" w:rsidP="00C97EEF">
      <w:pPr>
        <w:spacing w:line="480" w:lineRule="auto"/>
        <w:ind w:left="480"/>
        <w:rPr>
          <w:rFonts w:ascii="Times New Roman" w:hAnsi="Times New Roman" w:cs="Times New Roman"/>
          <w:color w:val="0D0D0D" w:themeColor="text1" w:themeTint="F2"/>
          <w:sz w:val="24"/>
          <w:szCs w:val="24"/>
        </w:rPr>
      </w:pPr>
      <w:r w:rsidRPr="00C97EEF">
        <w:rPr>
          <w:rFonts w:ascii="Times New Roman" w:hAnsi="Times New Roman" w:cs="Times New Roman"/>
          <w:color w:val="0D0D0D" w:themeColor="text1" w:themeTint="F2"/>
          <w:sz w:val="24"/>
          <w:szCs w:val="24"/>
        </w:rPr>
        <w:t xml:space="preserve">Research </w:t>
      </w:r>
      <w:r w:rsidR="002A7B23">
        <w:rPr>
          <w:rFonts w:ascii="Times New Roman" w:hAnsi="Times New Roman" w:cs="Times New Roman" w:hint="eastAsia"/>
          <w:color w:val="0D0D0D" w:themeColor="text1" w:themeTint="F2"/>
          <w:sz w:val="24"/>
          <w:szCs w:val="24"/>
        </w:rPr>
        <w:t>D</w:t>
      </w:r>
      <w:r w:rsidRPr="00C97EEF">
        <w:rPr>
          <w:rFonts w:ascii="Times New Roman" w:hAnsi="Times New Roman" w:cs="Times New Roman"/>
          <w:color w:val="0D0D0D" w:themeColor="text1" w:themeTint="F2"/>
          <w:sz w:val="24"/>
          <w:szCs w:val="24"/>
        </w:rPr>
        <w:t>omain</w:t>
      </w:r>
    </w:p>
    <w:p w14:paraId="0E44A7AB" w14:textId="77777777" w:rsidR="00A91DDD" w:rsidRPr="00C97EEF" w:rsidRDefault="00907BDB" w:rsidP="00C97EEF">
      <w:pPr>
        <w:spacing w:line="480" w:lineRule="auto"/>
        <w:ind w:firstLineChars="200" w:firstLine="480"/>
        <w:rPr>
          <w:rFonts w:ascii="Times New Roman" w:hAnsi="Times New Roman" w:cs="Times New Roman"/>
          <w:color w:val="0D0D0D" w:themeColor="text1" w:themeTint="F2"/>
          <w:sz w:val="24"/>
          <w:szCs w:val="24"/>
        </w:rPr>
      </w:pPr>
      <w:r w:rsidRPr="00C97EEF">
        <w:rPr>
          <w:rFonts w:ascii="Times New Roman" w:hAnsi="Times New Roman" w:cs="Times New Roman"/>
          <w:color w:val="0D0D0D" w:themeColor="text1" w:themeTint="F2"/>
          <w:sz w:val="24"/>
          <w:szCs w:val="24"/>
        </w:rPr>
        <w:t xml:space="preserve">From the first following bar chart, we could find that </w:t>
      </w:r>
      <w:r w:rsidR="00275817" w:rsidRPr="00C97EEF">
        <w:rPr>
          <w:rFonts w:ascii="Times New Roman" w:hAnsi="Times New Roman" w:cs="Times New Roman"/>
          <w:color w:val="0D0D0D" w:themeColor="text1" w:themeTint="F2"/>
          <w:sz w:val="24"/>
          <w:szCs w:val="24"/>
        </w:rPr>
        <w:t xml:space="preserve">most papers in </w:t>
      </w:r>
      <w:r w:rsidRPr="00C97EEF">
        <w:rPr>
          <w:rFonts w:ascii="Times New Roman" w:hAnsi="Times New Roman" w:cs="Times New Roman"/>
          <w:color w:val="0D0D0D" w:themeColor="text1" w:themeTint="F2"/>
          <w:sz w:val="24"/>
          <w:szCs w:val="24"/>
        </w:rPr>
        <w:t xml:space="preserve">the </w:t>
      </w:r>
      <w:r w:rsidR="00DC051E" w:rsidRPr="00C97EEF">
        <w:rPr>
          <w:rFonts w:ascii="Times New Roman" w:hAnsi="Times New Roman" w:cs="Times New Roman"/>
          <w:color w:val="0D0D0D" w:themeColor="text1" w:themeTint="F2"/>
          <w:sz w:val="24"/>
          <w:szCs w:val="24"/>
        </w:rPr>
        <w:t xml:space="preserve">Medical Anthropology Quarterly </w:t>
      </w:r>
      <w:r w:rsidR="00275817" w:rsidRPr="00C97EEF">
        <w:rPr>
          <w:rFonts w:ascii="Times New Roman" w:hAnsi="Times New Roman" w:cs="Times New Roman"/>
          <w:color w:val="0D0D0D" w:themeColor="text1" w:themeTint="F2"/>
          <w:sz w:val="24"/>
          <w:szCs w:val="24"/>
        </w:rPr>
        <w:t xml:space="preserve">journal are about </w:t>
      </w:r>
      <w:r w:rsidR="00077972" w:rsidRPr="00C97EEF">
        <w:rPr>
          <w:rFonts w:ascii="Times New Roman" w:hAnsi="Times New Roman" w:cs="Times New Roman"/>
          <w:color w:val="0D0D0D" w:themeColor="text1" w:themeTint="F2"/>
          <w:sz w:val="24"/>
          <w:szCs w:val="24"/>
        </w:rPr>
        <w:t>life science biomedicine, indicating that mainly published works</w:t>
      </w:r>
      <w:r w:rsidR="009A2FB1" w:rsidRPr="00C97EEF">
        <w:rPr>
          <w:rFonts w:ascii="Times New Roman" w:hAnsi="Times New Roman" w:cs="Times New Roman"/>
          <w:color w:val="0D0D0D" w:themeColor="text1" w:themeTint="F2"/>
          <w:sz w:val="24"/>
          <w:szCs w:val="24"/>
        </w:rPr>
        <w:t xml:space="preserve"> are under the category of </w:t>
      </w:r>
      <w:r w:rsidR="00077972" w:rsidRPr="00C97EEF">
        <w:rPr>
          <w:rFonts w:ascii="Times New Roman" w:hAnsi="Times New Roman" w:cs="Times New Roman"/>
          <w:color w:val="0D0D0D" w:themeColor="text1" w:themeTint="F2"/>
          <w:sz w:val="24"/>
          <w:szCs w:val="24"/>
        </w:rPr>
        <w:t>life science biomedicine.</w:t>
      </w:r>
      <w:r w:rsidR="003B02DB" w:rsidRPr="00C97EEF">
        <w:rPr>
          <w:rFonts w:ascii="Times New Roman" w:hAnsi="Times New Roman" w:cs="Times New Roman"/>
          <w:color w:val="0D0D0D" w:themeColor="text1" w:themeTint="F2"/>
          <w:sz w:val="24"/>
          <w:szCs w:val="24"/>
        </w:rPr>
        <w:t xml:space="preserve"> However, other domains have started to be paid attention to. </w:t>
      </w:r>
    </w:p>
    <w:p w14:paraId="7AE0F993" w14:textId="77777777" w:rsidR="00A91DDD" w:rsidRPr="00C97EEF" w:rsidRDefault="00907BDB" w:rsidP="007578CF">
      <w:pPr>
        <w:pStyle w:val="ListParagraph"/>
        <w:spacing w:line="360" w:lineRule="auto"/>
        <w:ind w:firstLineChars="0" w:firstLine="0"/>
        <w:jc w:val="center"/>
        <w:rPr>
          <w:rFonts w:ascii="Times New Roman" w:hAnsi="Times New Roman" w:cs="Times New Roman"/>
          <w:color w:val="0D0D0D" w:themeColor="text1" w:themeTint="F2"/>
          <w:sz w:val="24"/>
          <w:szCs w:val="24"/>
        </w:rPr>
      </w:pPr>
      <w:r w:rsidRPr="00C97EEF">
        <w:rPr>
          <w:rFonts w:ascii="Times New Roman" w:hAnsi="Times New Roman" w:cs="Times New Roman"/>
          <w:noProof/>
          <w:color w:val="0D0D0D" w:themeColor="text1" w:themeTint="F2"/>
          <w:sz w:val="24"/>
          <w:szCs w:val="24"/>
        </w:rPr>
        <w:drawing>
          <wp:inline distT="0" distB="0" distL="0" distR="0" wp14:anchorId="22383C03" wp14:editId="62630585">
            <wp:extent cx="3571875" cy="2266950"/>
            <wp:effectExtent l="0" t="0" r="9525" b="0"/>
            <wp:docPr id="3" name="图表 3">
              <a:extLst xmlns:a="http://schemas.openxmlformats.org/drawingml/2006/main">
                <a:ext uri="{FF2B5EF4-FFF2-40B4-BE49-F238E27FC236}">
                  <a16:creationId xmlns:a16="http://schemas.microsoft.com/office/drawing/2014/main" id="{00000000-0008-0000-0000-000008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3D36DEC" w14:textId="43AF10C3" w:rsidR="00B11735" w:rsidRPr="00C97EEF" w:rsidRDefault="00907BDB" w:rsidP="00F80BD5">
      <w:pPr>
        <w:widowControl/>
        <w:spacing w:line="480" w:lineRule="auto"/>
        <w:ind w:firstLine="420"/>
        <w:jc w:val="left"/>
        <w:rPr>
          <w:rFonts w:ascii="Times New Roman" w:hAnsi="Times New Roman" w:cs="Times New Roman"/>
          <w:color w:val="0D0D0D" w:themeColor="text1" w:themeTint="F2"/>
          <w:sz w:val="24"/>
          <w:szCs w:val="24"/>
        </w:rPr>
      </w:pPr>
      <w:r w:rsidRPr="00C97EEF">
        <w:rPr>
          <w:rFonts w:ascii="Times New Roman" w:hAnsi="Times New Roman" w:cs="Times New Roman"/>
          <w:color w:val="0D0D0D" w:themeColor="text1" w:themeTint="F2"/>
          <w:sz w:val="24"/>
          <w:szCs w:val="24"/>
        </w:rPr>
        <w:lastRenderedPageBreak/>
        <w:t>From the second bar chart, we could find that the number of paper</w:t>
      </w:r>
      <w:r w:rsidR="00E240C5" w:rsidRPr="00C97EEF">
        <w:rPr>
          <w:rFonts w:ascii="Times New Roman" w:hAnsi="Times New Roman" w:cs="Times New Roman"/>
          <w:color w:val="0D0D0D" w:themeColor="text1" w:themeTint="F2"/>
          <w:sz w:val="24"/>
          <w:szCs w:val="24"/>
        </w:rPr>
        <w:t>s</w:t>
      </w:r>
      <w:r w:rsidRPr="00C97EEF">
        <w:rPr>
          <w:rFonts w:ascii="Times New Roman" w:hAnsi="Times New Roman" w:cs="Times New Roman"/>
          <w:color w:val="0D0D0D" w:themeColor="text1" w:themeTint="F2"/>
          <w:sz w:val="24"/>
          <w:szCs w:val="24"/>
        </w:rPr>
        <w:t xml:space="preserve"> in the physical science </w:t>
      </w:r>
      <w:r w:rsidR="00E240C5" w:rsidRPr="00C97EEF">
        <w:rPr>
          <w:rFonts w:ascii="Times New Roman" w:hAnsi="Times New Roman" w:cs="Times New Roman"/>
          <w:color w:val="0D0D0D" w:themeColor="text1" w:themeTint="F2"/>
          <w:sz w:val="24"/>
          <w:szCs w:val="24"/>
        </w:rPr>
        <w:t>domain</w:t>
      </w:r>
      <w:r w:rsidRPr="00C97EEF">
        <w:rPr>
          <w:rFonts w:ascii="Times New Roman" w:hAnsi="Times New Roman" w:cs="Times New Roman"/>
          <w:color w:val="0D0D0D" w:themeColor="text1" w:themeTint="F2"/>
          <w:sz w:val="24"/>
          <w:szCs w:val="24"/>
        </w:rPr>
        <w:t xml:space="preserve"> is </w:t>
      </w:r>
      <w:r w:rsidR="009A2FB1" w:rsidRPr="00C97EEF">
        <w:rPr>
          <w:rFonts w:ascii="Times New Roman" w:hAnsi="Times New Roman" w:cs="Times New Roman"/>
          <w:color w:val="0D0D0D" w:themeColor="text1" w:themeTint="F2"/>
          <w:sz w:val="24"/>
          <w:szCs w:val="24"/>
        </w:rPr>
        <w:t xml:space="preserve">less </w:t>
      </w:r>
      <w:r w:rsidR="00E240C5" w:rsidRPr="00C97EEF">
        <w:rPr>
          <w:rFonts w:ascii="Times New Roman" w:hAnsi="Times New Roman" w:cs="Times New Roman"/>
          <w:color w:val="0D0D0D" w:themeColor="text1" w:themeTint="F2"/>
          <w:sz w:val="24"/>
          <w:szCs w:val="24"/>
        </w:rPr>
        <w:t xml:space="preserve">than the number of papers in the arts humanities domain. The arts </w:t>
      </w:r>
      <w:r w:rsidR="000E0489" w:rsidRPr="00C97EEF">
        <w:rPr>
          <w:rFonts w:ascii="Times New Roman" w:hAnsi="Times New Roman" w:cs="Times New Roman"/>
          <w:color w:val="0D0D0D" w:themeColor="text1" w:themeTint="F2"/>
          <w:sz w:val="24"/>
          <w:szCs w:val="24"/>
        </w:rPr>
        <w:t>humanity domain get</w:t>
      </w:r>
      <w:r w:rsidR="00204C40" w:rsidRPr="00C97EEF">
        <w:rPr>
          <w:rFonts w:ascii="Times New Roman" w:hAnsi="Times New Roman" w:cs="Times New Roman"/>
          <w:color w:val="0D0D0D" w:themeColor="text1" w:themeTint="F2"/>
          <w:sz w:val="24"/>
          <w:szCs w:val="24"/>
        </w:rPr>
        <w:t>s</w:t>
      </w:r>
      <w:r w:rsidR="000E0489" w:rsidRPr="00C97EEF">
        <w:rPr>
          <w:rFonts w:ascii="Times New Roman" w:hAnsi="Times New Roman" w:cs="Times New Roman"/>
          <w:color w:val="0D0D0D" w:themeColor="text1" w:themeTint="F2"/>
          <w:sz w:val="24"/>
          <w:szCs w:val="24"/>
        </w:rPr>
        <w:t xml:space="preserve"> more attention from scholars between 2008 and 2017 and gets much attention between 1998 and 2002. </w:t>
      </w:r>
      <w:r w:rsidR="00204C40" w:rsidRPr="00C97EEF">
        <w:rPr>
          <w:rFonts w:ascii="Times New Roman" w:hAnsi="Times New Roman" w:cs="Times New Roman"/>
          <w:color w:val="0D0D0D" w:themeColor="text1" w:themeTint="F2"/>
          <w:sz w:val="24"/>
          <w:szCs w:val="24"/>
        </w:rPr>
        <w:t xml:space="preserve">However, fewer scholars </w:t>
      </w:r>
      <w:r w:rsidR="00BA2AAC" w:rsidRPr="00C97EEF">
        <w:rPr>
          <w:rFonts w:ascii="Times New Roman" w:hAnsi="Times New Roman" w:cs="Times New Roman"/>
          <w:color w:val="0D0D0D" w:themeColor="text1" w:themeTint="F2"/>
          <w:sz w:val="24"/>
          <w:szCs w:val="24"/>
        </w:rPr>
        <w:t xml:space="preserve">have focused on the arts humanity domain in recent five years. </w:t>
      </w:r>
      <w:r w:rsidR="00654350">
        <w:rPr>
          <w:rFonts w:ascii="Times New Roman" w:hAnsi="Times New Roman" w:cs="Times New Roman"/>
          <w:color w:val="0D0D0D" w:themeColor="text1" w:themeTint="F2"/>
          <w:sz w:val="24"/>
          <w:szCs w:val="24"/>
        </w:rPr>
        <w:t xml:space="preserve">And </w:t>
      </w:r>
      <w:r w:rsidR="00BA2AAC" w:rsidRPr="00C97EEF">
        <w:rPr>
          <w:rFonts w:ascii="Times New Roman" w:hAnsi="Times New Roman" w:cs="Times New Roman"/>
          <w:color w:val="0D0D0D" w:themeColor="text1" w:themeTint="F2"/>
          <w:sz w:val="24"/>
          <w:szCs w:val="24"/>
        </w:rPr>
        <w:t>the physical science domain has gotten more and more attention from scholars over the past few years.</w:t>
      </w:r>
      <w:r w:rsidR="008D7EF4" w:rsidRPr="00C97EEF">
        <w:rPr>
          <w:rFonts w:ascii="Times New Roman" w:hAnsi="Times New Roman" w:cs="Times New Roman"/>
          <w:color w:val="0D0D0D" w:themeColor="text1" w:themeTint="F2"/>
          <w:sz w:val="24"/>
          <w:szCs w:val="24"/>
        </w:rPr>
        <w:t xml:space="preserve"> </w:t>
      </w:r>
    </w:p>
    <w:p w14:paraId="2A9E9EE0" w14:textId="10872835" w:rsidR="00A91DDD" w:rsidRPr="00C12F31" w:rsidRDefault="00907BDB" w:rsidP="00C12F31">
      <w:pPr>
        <w:widowControl/>
        <w:spacing w:line="480" w:lineRule="auto"/>
        <w:ind w:firstLine="420"/>
        <w:jc w:val="left"/>
        <w:rPr>
          <w:rFonts w:ascii="Times New Roman" w:eastAsia="Times New Roman" w:hAnsi="Times New Roman" w:cs="Times New Roman" w:hint="eastAsia"/>
          <w:color w:val="0D0D0D" w:themeColor="text1" w:themeTint="F2"/>
          <w:kern w:val="0"/>
          <w:sz w:val="24"/>
          <w:szCs w:val="24"/>
          <w:lang w:val="en-CA"/>
        </w:rPr>
      </w:pPr>
      <w:r w:rsidRPr="00C97EEF">
        <w:rPr>
          <w:rFonts w:ascii="Times New Roman" w:eastAsia="Times New Roman" w:hAnsi="Times New Roman" w:cs="Times New Roman"/>
          <w:color w:val="0D0D0D" w:themeColor="text1" w:themeTint="F2"/>
          <w:kern w:val="0"/>
          <w:sz w:val="24"/>
          <w:szCs w:val="24"/>
          <w:lang w:val="en-CA"/>
        </w:rPr>
        <w:t>Physical anthropology</w:t>
      </w:r>
      <w:r w:rsidRPr="00C97EEF">
        <w:rPr>
          <w:rFonts w:ascii="Times New Roman" w:eastAsia="Times New Roman" w:hAnsi="Times New Roman" w:cs="Times New Roman"/>
          <w:color w:val="0D0D0D" w:themeColor="text1" w:themeTint="F2"/>
          <w:kern w:val="0"/>
          <w:sz w:val="24"/>
          <w:szCs w:val="24"/>
          <w:shd w:val="clear" w:color="auto" w:fill="FFFFFF"/>
          <w:lang w:val="en-CA"/>
        </w:rPr>
        <w:t xml:space="preserve"> examines the origin, development, and diversity of humans.</w:t>
      </w:r>
      <w:r w:rsidR="00B11735" w:rsidRPr="00C97EEF">
        <w:rPr>
          <w:rFonts w:ascii="Times New Roman" w:eastAsia="Times New Roman" w:hAnsi="Times New Roman" w:cs="Times New Roman"/>
          <w:color w:val="0D0D0D" w:themeColor="text1" w:themeTint="F2"/>
          <w:kern w:val="0"/>
          <w:sz w:val="24"/>
          <w:szCs w:val="24"/>
          <w:shd w:val="clear" w:color="auto" w:fill="FFFFFF"/>
          <w:lang w:val="en-CA"/>
        </w:rPr>
        <w:t xml:space="preserve"> </w:t>
      </w:r>
      <w:r w:rsidRPr="00C97EEF">
        <w:rPr>
          <w:rFonts w:ascii="Times New Roman" w:eastAsia="Times New Roman" w:hAnsi="Times New Roman" w:cs="Times New Roman"/>
          <w:color w:val="0D0D0D" w:themeColor="text1" w:themeTint="F2"/>
          <w:kern w:val="0"/>
          <w:sz w:val="24"/>
          <w:szCs w:val="24"/>
          <w:shd w:val="clear" w:color="auto" w:fill="FFFFFF"/>
          <w:lang w:val="en-CA"/>
        </w:rPr>
        <w:t>It is now possible to examine the compositio</w:t>
      </w:r>
      <w:r w:rsidRPr="00C97EEF">
        <w:rPr>
          <w:rFonts w:ascii="Times New Roman" w:eastAsia="Times New Roman" w:hAnsi="Times New Roman" w:cs="Times New Roman"/>
          <w:color w:val="0D0D0D" w:themeColor="text1" w:themeTint="F2"/>
          <w:kern w:val="0"/>
          <w:sz w:val="24"/>
          <w:szCs w:val="24"/>
          <w:shd w:val="clear" w:color="auto" w:fill="FFFFFF"/>
          <w:lang w:val="en-CA"/>
        </w:rPr>
        <w:t>n of human populations and formulate hypotheses concerning their future by using objective methods of analyzing various kinds of traits, including their frequency, function, or phylogenetic significance mathematically</w:t>
      </w:r>
      <w:r w:rsidR="00F80BD5">
        <w:rPr>
          <w:rFonts w:ascii="Times New Roman" w:eastAsia="Times New Roman" w:hAnsi="Times New Roman" w:cs="Times New Roman"/>
          <w:color w:val="0D0D0D" w:themeColor="text1" w:themeTint="F2"/>
          <w:kern w:val="0"/>
          <w:sz w:val="24"/>
          <w:szCs w:val="24"/>
          <w:shd w:val="clear" w:color="auto" w:fill="FFFFFF"/>
          <w:lang w:val="en-CA"/>
        </w:rPr>
        <w:t xml:space="preserve"> </w:t>
      </w:r>
      <w:r w:rsidRPr="00C97EEF">
        <w:rPr>
          <w:rFonts w:ascii="Times New Roman" w:eastAsia="Times New Roman" w:hAnsi="Times New Roman" w:cs="Times New Roman"/>
          <w:color w:val="0D0D0D" w:themeColor="text1" w:themeTint="F2"/>
          <w:kern w:val="0"/>
          <w:sz w:val="24"/>
          <w:szCs w:val="24"/>
          <w:shd w:val="clear" w:color="auto" w:fill="FFFFFF"/>
          <w:lang w:val="en-CA"/>
        </w:rPr>
        <w:t>(Tuttle, 2018). </w:t>
      </w:r>
      <w:r w:rsidR="00B11735" w:rsidRPr="00C97EEF">
        <w:rPr>
          <w:rFonts w:ascii="Times New Roman" w:eastAsia="Times New Roman" w:hAnsi="Times New Roman" w:cs="Times New Roman"/>
          <w:color w:val="0D0D0D" w:themeColor="text1" w:themeTint="F2"/>
          <w:kern w:val="0"/>
          <w:sz w:val="24"/>
          <w:szCs w:val="24"/>
          <w:shd w:val="clear" w:color="auto" w:fill="FFFFFF"/>
          <w:lang w:val="en-CA"/>
        </w:rPr>
        <w:t>The development of anthropology gradually began to draw on the power of science to achieve a new fusion of humanity and science</w:t>
      </w:r>
    </w:p>
    <w:p w14:paraId="2241C4C7" w14:textId="77777777" w:rsidR="00A91DDD" w:rsidRDefault="00907BDB" w:rsidP="004A1D36">
      <w:pPr>
        <w:pStyle w:val="ListParagraph"/>
        <w:spacing w:line="360" w:lineRule="auto"/>
        <w:ind w:left="840" w:firstLineChars="0" w:firstLine="0"/>
        <w:rPr>
          <w:rFonts w:ascii="Times New Roman" w:hAnsi="Times New Roman" w:cs="Times New Roman"/>
          <w:color w:val="0D0D0D" w:themeColor="text1" w:themeTint="F2"/>
          <w:sz w:val="24"/>
          <w:szCs w:val="24"/>
        </w:rPr>
      </w:pPr>
      <w:r w:rsidRPr="00C97EEF">
        <w:rPr>
          <w:rFonts w:ascii="Times New Roman" w:hAnsi="Times New Roman" w:cs="Times New Roman"/>
          <w:noProof/>
          <w:color w:val="0D0D0D" w:themeColor="text1" w:themeTint="F2"/>
          <w:sz w:val="24"/>
          <w:szCs w:val="24"/>
        </w:rPr>
        <w:drawing>
          <wp:inline distT="0" distB="0" distL="0" distR="0" wp14:anchorId="0BD7B5A2" wp14:editId="6D5FB40F">
            <wp:extent cx="4572000" cy="2743200"/>
            <wp:effectExtent l="0" t="0" r="0" b="0"/>
            <wp:docPr id="5" name="图表 5">
              <a:extLst xmlns:a="http://schemas.openxmlformats.org/drawingml/2006/main">
                <a:ext uri="{FF2B5EF4-FFF2-40B4-BE49-F238E27FC236}">
                  <a16:creationId xmlns:a16="http://schemas.microsoft.com/office/drawing/2014/main" id="{00000000-0008-0000-00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026DD9F" w14:textId="77777777" w:rsidR="00F80BD5" w:rsidRPr="00C97EEF" w:rsidRDefault="00F80BD5" w:rsidP="004A1D36">
      <w:pPr>
        <w:pStyle w:val="ListParagraph"/>
        <w:spacing w:line="360" w:lineRule="auto"/>
        <w:ind w:left="840" w:firstLineChars="0" w:firstLine="0"/>
        <w:rPr>
          <w:rFonts w:ascii="Times New Roman" w:hAnsi="Times New Roman" w:cs="Times New Roman"/>
          <w:color w:val="0D0D0D" w:themeColor="text1" w:themeTint="F2"/>
          <w:sz w:val="24"/>
          <w:szCs w:val="24"/>
        </w:rPr>
      </w:pPr>
    </w:p>
    <w:p w14:paraId="7E10FE5A" w14:textId="77777777" w:rsidR="003B02DB" w:rsidRPr="00C97EEF" w:rsidRDefault="00907BDB" w:rsidP="00C97EEF">
      <w:pPr>
        <w:spacing w:line="480" w:lineRule="auto"/>
        <w:ind w:left="480"/>
        <w:rPr>
          <w:rFonts w:ascii="Times New Roman" w:hAnsi="Times New Roman" w:cs="Times New Roman"/>
          <w:color w:val="0D0D0D" w:themeColor="text1" w:themeTint="F2"/>
          <w:sz w:val="24"/>
          <w:szCs w:val="24"/>
        </w:rPr>
      </w:pPr>
      <w:r w:rsidRPr="00C97EEF">
        <w:rPr>
          <w:rFonts w:ascii="Times New Roman" w:hAnsi="Times New Roman" w:cs="Times New Roman"/>
          <w:color w:val="0D0D0D" w:themeColor="text1" w:themeTint="F2"/>
          <w:sz w:val="24"/>
          <w:szCs w:val="24"/>
        </w:rPr>
        <w:t>Countries</w:t>
      </w:r>
    </w:p>
    <w:p w14:paraId="6CFAC644" w14:textId="77777777" w:rsidR="001F29A5" w:rsidRPr="00C97EEF" w:rsidRDefault="00907BDB" w:rsidP="00C97EEF">
      <w:pPr>
        <w:spacing w:line="480" w:lineRule="auto"/>
        <w:ind w:firstLineChars="200" w:firstLine="480"/>
        <w:rPr>
          <w:rFonts w:ascii="Times New Roman" w:hAnsi="Times New Roman" w:cs="Times New Roman"/>
          <w:color w:val="0D0D0D" w:themeColor="text1" w:themeTint="F2"/>
          <w:sz w:val="24"/>
          <w:szCs w:val="24"/>
        </w:rPr>
      </w:pPr>
      <w:r w:rsidRPr="00C97EEF">
        <w:rPr>
          <w:rFonts w:ascii="Times New Roman" w:hAnsi="Times New Roman" w:cs="Times New Roman"/>
          <w:color w:val="0D0D0D" w:themeColor="text1" w:themeTint="F2"/>
          <w:sz w:val="24"/>
          <w:szCs w:val="24"/>
        </w:rPr>
        <w:t xml:space="preserve">From the bar chart, we can find that articles written by </w:t>
      </w:r>
      <w:r w:rsidR="00B11735" w:rsidRPr="00C97EEF">
        <w:rPr>
          <w:rFonts w:ascii="Times New Roman" w:hAnsi="Times New Roman" w:cs="Times New Roman"/>
          <w:color w:val="0D0D0D" w:themeColor="text1" w:themeTint="F2"/>
          <w:sz w:val="24"/>
          <w:szCs w:val="24"/>
        </w:rPr>
        <w:t>s</w:t>
      </w:r>
      <w:r w:rsidRPr="00C97EEF">
        <w:rPr>
          <w:rFonts w:ascii="Times New Roman" w:hAnsi="Times New Roman" w:cs="Times New Roman"/>
          <w:color w:val="0D0D0D" w:themeColor="text1" w:themeTint="F2"/>
          <w:sz w:val="24"/>
          <w:szCs w:val="24"/>
        </w:rPr>
        <w:t xml:space="preserve">cholars from the United States occupy a </w:t>
      </w:r>
      <w:r w:rsidRPr="00C97EEF">
        <w:rPr>
          <w:rFonts w:ascii="Times New Roman" w:hAnsi="Times New Roman" w:cs="Times New Roman"/>
          <w:color w:val="0D0D0D" w:themeColor="text1" w:themeTint="F2"/>
          <w:sz w:val="24"/>
          <w:szCs w:val="24"/>
        </w:rPr>
        <w:t xml:space="preserve">significant part of the journal. In contrast, those written by scholars from Britain </w:t>
      </w:r>
      <w:r w:rsidRPr="00C97EEF">
        <w:rPr>
          <w:rFonts w:ascii="Times New Roman" w:hAnsi="Times New Roman" w:cs="Times New Roman"/>
          <w:color w:val="0D0D0D" w:themeColor="text1" w:themeTint="F2"/>
          <w:sz w:val="24"/>
          <w:szCs w:val="24"/>
        </w:rPr>
        <w:lastRenderedPageBreak/>
        <w:t xml:space="preserve">and other countries only occupy a small part. With the change of years, the number of articles is increasing. The gap between the number of articles published by American </w:t>
      </w:r>
      <w:r w:rsidRPr="00C97EEF">
        <w:rPr>
          <w:rFonts w:ascii="Times New Roman" w:hAnsi="Times New Roman" w:cs="Times New Roman"/>
          <w:color w:val="0D0D0D" w:themeColor="text1" w:themeTint="F2"/>
          <w:sz w:val="24"/>
          <w:szCs w:val="24"/>
        </w:rPr>
        <w:t>scholars and the number of articles published by scholars from other countries is also increasing.</w:t>
      </w:r>
    </w:p>
    <w:p w14:paraId="6B951D68" w14:textId="77777777" w:rsidR="001F29A5" w:rsidRPr="00C97EEF" w:rsidRDefault="00907BDB" w:rsidP="004A1D36">
      <w:pPr>
        <w:pStyle w:val="ListParagraph"/>
        <w:spacing w:line="360" w:lineRule="auto"/>
        <w:ind w:left="840" w:firstLineChars="0" w:firstLine="0"/>
        <w:rPr>
          <w:rFonts w:ascii="Times New Roman" w:hAnsi="Times New Roman" w:cs="Times New Roman"/>
          <w:color w:val="0D0D0D" w:themeColor="text1" w:themeTint="F2"/>
          <w:sz w:val="24"/>
          <w:szCs w:val="24"/>
        </w:rPr>
      </w:pPr>
      <w:r w:rsidRPr="00C97EEF">
        <w:rPr>
          <w:rFonts w:ascii="Times New Roman" w:hAnsi="Times New Roman" w:cs="Times New Roman"/>
          <w:noProof/>
          <w:color w:val="0D0D0D" w:themeColor="text1" w:themeTint="F2"/>
          <w:sz w:val="24"/>
          <w:szCs w:val="24"/>
        </w:rPr>
        <w:drawing>
          <wp:inline distT="0" distB="0" distL="0" distR="0" wp14:anchorId="0B8B83BC" wp14:editId="02498683">
            <wp:extent cx="4572000" cy="2743200"/>
            <wp:effectExtent l="0" t="0" r="0" b="0"/>
            <wp:docPr id="4" name="图表 4">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295FE9D" w14:textId="77777777" w:rsidR="00B317BD" w:rsidRPr="00C97EEF" w:rsidRDefault="00B317BD" w:rsidP="004A1D36">
      <w:pPr>
        <w:pStyle w:val="ListParagraph"/>
        <w:spacing w:line="360" w:lineRule="auto"/>
        <w:ind w:left="840" w:firstLineChars="0" w:firstLine="0"/>
        <w:rPr>
          <w:rFonts w:ascii="Times New Roman" w:hAnsi="Times New Roman" w:cs="Times New Roman"/>
          <w:color w:val="0D0D0D" w:themeColor="text1" w:themeTint="F2"/>
          <w:sz w:val="24"/>
          <w:szCs w:val="24"/>
        </w:rPr>
      </w:pPr>
    </w:p>
    <w:p w14:paraId="5F55B329" w14:textId="77777777" w:rsidR="00A91DDD" w:rsidRPr="00C97EEF" w:rsidRDefault="00907BDB" w:rsidP="00C97EEF">
      <w:pPr>
        <w:spacing w:line="480" w:lineRule="auto"/>
        <w:ind w:firstLine="420"/>
        <w:rPr>
          <w:rFonts w:ascii="Times New Roman" w:hAnsi="Times New Roman" w:cs="Times New Roman"/>
          <w:color w:val="0D0D0D" w:themeColor="text1" w:themeTint="F2"/>
          <w:sz w:val="24"/>
          <w:szCs w:val="24"/>
        </w:rPr>
      </w:pPr>
      <w:r w:rsidRPr="00C97EEF">
        <w:rPr>
          <w:rFonts w:ascii="Times New Roman" w:hAnsi="Times New Roman" w:cs="Times New Roman"/>
          <w:color w:val="0D0D0D" w:themeColor="text1" w:themeTint="F2"/>
          <w:sz w:val="24"/>
          <w:szCs w:val="24"/>
        </w:rPr>
        <w:t>Discipline</w:t>
      </w:r>
    </w:p>
    <w:p w14:paraId="75C71BD6" w14:textId="77777777" w:rsidR="003F4AE8" w:rsidRPr="00C97EEF" w:rsidRDefault="00907BDB" w:rsidP="00C12F31">
      <w:pPr>
        <w:widowControl/>
        <w:spacing w:line="480" w:lineRule="auto"/>
        <w:ind w:firstLine="420"/>
        <w:jc w:val="left"/>
        <w:rPr>
          <w:rFonts w:ascii="Times New Roman" w:hAnsi="Times New Roman" w:cs="Times New Roman"/>
          <w:color w:val="0D0D0D" w:themeColor="text1" w:themeTint="F2"/>
          <w:sz w:val="24"/>
          <w:szCs w:val="24"/>
        </w:rPr>
      </w:pPr>
      <w:r w:rsidRPr="00C97EEF">
        <w:rPr>
          <w:rFonts w:ascii="Times New Roman" w:hAnsi="Times New Roman" w:cs="Times New Roman"/>
          <w:color w:val="0D0D0D" w:themeColor="text1" w:themeTint="F2"/>
          <w:sz w:val="24"/>
          <w:szCs w:val="24"/>
        </w:rPr>
        <w:t xml:space="preserve">From the bar chart, we could find that </w:t>
      </w:r>
      <w:r w:rsidR="0089618A" w:rsidRPr="00C97EEF">
        <w:rPr>
          <w:rFonts w:ascii="Times New Roman" w:hAnsi="Times New Roman" w:cs="Times New Roman"/>
          <w:color w:val="0D0D0D" w:themeColor="text1" w:themeTint="F2"/>
          <w:sz w:val="24"/>
          <w:szCs w:val="24"/>
        </w:rPr>
        <w:t xml:space="preserve">most papers published in this journal are about psychology, behavioral science, and health care sciences services among the five selected research areas. </w:t>
      </w:r>
      <w:r w:rsidR="00E36C48" w:rsidRPr="00C97EEF">
        <w:rPr>
          <w:rFonts w:ascii="Times New Roman" w:hAnsi="Times New Roman" w:cs="Times New Roman"/>
          <w:color w:val="0D0D0D" w:themeColor="text1" w:themeTint="F2"/>
          <w:sz w:val="24"/>
          <w:szCs w:val="24"/>
        </w:rPr>
        <w:t>There has been no significant change in the number of papers in medical ethics and family study areas</w:t>
      </w:r>
      <w:r w:rsidR="00971CC4" w:rsidRPr="00C97EEF">
        <w:rPr>
          <w:rFonts w:ascii="Times New Roman" w:hAnsi="Times New Roman" w:cs="Times New Roman"/>
          <w:color w:val="0D0D0D" w:themeColor="text1" w:themeTint="F2"/>
          <w:sz w:val="24"/>
          <w:szCs w:val="24"/>
        </w:rPr>
        <w:t xml:space="preserve"> over the past 20 years. However, the number of papers in health care science service is still increasing under the </w:t>
      </w:r>
      <w:r w:rsidR="00B11735" w:rsidRPr="00C97EEF">
        <w:rPr>
          <w:rFonts w:ascii="Times New Roman" w:hAnsi="Times New Roman" w:cs="Times New Roman"/>
          <w:color w:val="0D0D0D" w:themeColor="text1" w:themeTint="F2"/>
          <w:sz w:val="24"/>
          <w:szCs w:val="24"/>
        </w:rPr>
        <w:t>covid</w:t>
      </w:r>
      <w:r w:rsidR="00971CC4" w:rsidRPr="00C97EEF">
        <w:rPr>
          <w:rFonts w:ascii="Times New Roman" w:hAnsi="Times New Roman" w:cs="Times New Roman"/>
          <w:color w:val="0D0D0D" w:themeColor="text1" w:themeTint="F2"/>
          <w:sz w:val="24"/>
          <w:szCs w:val="24"/>
        </w:rPr>
        <w:t xml:space="preserve"> epidemic, which indicates that healthcare science service is getting more and more attention from scholars. </w:t>
      </w:r>
    </w:p>
    <w:p w14:paraId="7283C8D1" w14:textId="77777777" w:rsidR="00B317BD" w:rsidRPr="00C97EEF" w:rsidRDefault="00907BDB" w:rsidP="00F80BD5">
      <w:pPr>
        <w:widowControl/>
        <w:spacing w:line="480" w:lineRule="auto"/>
        <w:jc w:val="left"/>
        <w:rPr>
          <w:rFonts w:ascii="Times New Roman" w:hAnsi="Times New Roman" w:cs="Times New Roman"/>
          <w:color w:val="0D0D0D" w:themeColor="text1" w:themeTint="F2"/>
          <w:sz w:val="24"/>
          <w:szCs w:val="24"/>
        </w:rPr>
      </w:pPr>
      <w:r w:rsidRPr="00C97EEF">
        <w:rPr>
          <w:rFonts w:ascii="Times New Roman" w:hAnsi="Times New Roman" w:cs="Times New Roman"/>
          <w:color w:val="0D0D0D" w:themeColor="text1" w:themeTint="F2"/>
          <w:sz w:val="24"/>
          <w:szCs w:val="24"/>
        </w:rPr>
        <w:t>According to Adams and Nading</w:t>
      </w:r>
      <w:r w:rsidR="00F80BD5">
        <w:rPr>
          <w:rFonts w:ascii="Times New Roman" w:hAnsi="Times New Roman" w:cs="Times New Roman"/>
          <w:color w:val="0D0D0D" w:themeColor="text1" w:themeTint="F2"/>
          <w:sz w:val="24"/>
          <w:szCs w:val="24"/>
        </w:rPr>
        <w:t xml:space="preserve"> </w:t>
      </w:r>
      <w:r w:rsidRPr="00C97EEF">
        <w:rPr>
          <w:rFonts w:ascii="Times New Roman" w:hAnsi="Times New Roman" w:cs="Times New Roman"/>
          <w:color w:val="0D0D0D" w:themeColor="text1" w:themeTint="F2"/>
          <w:sz w:val="24"/>
          <w:szCs w:val="24"/>
        </w:rPr>
        <w:t xml:space="preserve">(2020), </w:t>
      </w:r>
      <w:r w:rsidRPr="00C97EEF">
        <w:rPr>
          <w:rFonts w:ascii="Times New Roman" w:eastAsia="Times New Roman" w:hAnsi="Times New Roman" w:cs="Times New Roman"/>
          <w:color w:val="0D0D0D" w:themeColor="text1" w:themeTint="F2"/>
          <w:kern w:val="0"/>
          <w:sz w:val="24"/>
          <w:szCs w:val="24"/>
          <w:shd w:val="clear" w:color="auto" w:fill="FFFFFF"/>
          <w:lang w:val="en-CA"/>
        </w:rPr>
        <w:t xml:space="preserve">the editors at Medical Anthropology Quarterly recognized the need for an online space for </w:t>
      </w:r>
      <w:r w:rsidRPr="00C97EEF">
        <w:rPr>
          <w:rFonts w:ascii="Times New Roman" w:eastAsia="Times New Roman" w:hAnsi="Times New Roman" w:cs="Times New Roman"/>
          <w:color w:val="0D0D0D" w:themeColor="text1" w:themeTint="F2"/>
          <w:kern w:val="0"/>
          <w:sz w:val="24"/>
          <w:szCs w:val="24"/>
          <w:shd w:val="clear" w:color="auto" w:fill="FFFFFF"/>
          <w:lang w:val="en-CA"/>
        </w:rPr>
        <w:t>anthropologists to capture and think about the pandemic events. In response, medical anthropologists shared dozens of insights and reflections in the COVID-19 Responses blog series. They also share</w:t>
      </w:r>
      <w:r w:rsidR="009D706A" w:rsidRPr="00C97EEF">
        <w:rPr>
          <w:rFonts w:ascii="Times New Roman" w:eastAsia="Times New Roman" w:hAnsi="Times New Roman" w:cs="Times New Roman"/>
          <w:color w:val="0D0D0D" w:themeColor="text1" w:themeTint="F2"/>
          <w:kern w:val="0"/>
          <w:sz w:val="24"/>
          <w:szCs w:val="24"/>
          <w:shd w:val="clear" w:color="auto" w:fill="FFFFFF"/>
          <w:lang w:val="en-CA"/>
        </w:rPr>
        <w:t>d</w:t>
      </w:r>
      <w:r w:rsidRPr="00C97EEF">
        <w:rPr>
          <w:rFonts w:ascii="Times New Roman" w:eastAsia="Times New Roman" w:hAnsi="Times New Roman" w:cs="Times New Roman"/>
          <w:color w:val="0D0D0D" w:themeColor="text1" w:themeTint="F2"/>
          <w:kern w:val="0"/>
          <w:sz w:val="24"/>
          <w:szCs w:val="24"/>
          <w:shd w:val="clear" w:color="auto" w:fill="FFFFFF"/>
          <w:lang w:val="en-CA"/>
        </w:rPr>
        <w:t xml:space="preserve"> </w:t>
      </w:r>
      <w:r w:rsidR="009D706A" w:rsidRPr="00C97EEF">
        <w:rPr>
          <w:rFonts w:ascii="Times New Roman" w:eastAsia="Times New Roman" w:hAnsi="Times New Roman" w:cs="Times New Roman"/>
          <w:color w:val="0D0D0D" w:themeColor="text1" w:themeTint="F2"/>
          <w:kern w:val="0"/>
          <w:sz w:val="24"/>
          <w:szCs w:val="24"/>
          <w:shd w:val="clear" w:color="auto" w:fill="FFFFFF"/>
          <w:lang w:val="en-CA"/>
        </w:rPr>
        <w:t xml:space="preserve">the conduct of the </w:t>
      </w:r>
      <w:r w:rsidR="009D706A" w:rsidRPr="00C97EEF">
        <w:rPr>
          <w:rFonts w:ascii="Times New Roman" w:eastAsia="Times New Roman" w:hAnsi="Times New Roman" w:cs="Times New Roman"/>
          <w:color w:val="0D0D0D" w:themeColor="text1" w:themeTint="F2"/>
          <w:kern w:val="0"/>
          <w:sz w:val="24"/>
          <w:szCs w:val="24"/>
          <w:shd w:val="clear" w:color="auto" w:fill="FFFFFF"/>
          <w:lang w:val="en-CA"/>
        </w:rPr>
        <w:lastRenderedPageBreak/>
        <w:t>code of</w:t>
      </w:r>
      <w:r w:rsidRPr="00C97EEF">
        <w:rPr>
          <w:rFonts w:ascii="Times New Roman" w:eastAsia="Times New Roman" w:hAnsi="Times New Roman" w:cs="Times New Roman"/>
          <w:color w:val="0D0D0D" w:themeColor="text1" w:themeTint="F2"/>
          <w:kern w:val="0"/>
          <w:sz w:val="24"/>
          <w:szCs w:val="24"/>
          <w:shd w:val="clear" w:color="auto" w:fill="FFFFFF"/>
          <w:lang w:val="en-CA"/>
        </w:rPr>
        <w:t xml:space="preserve"> anthropologists</w:t>
      </w:r>
      <w:r w:rsidR="00A61376" w:rsidRPr="00C97EEF">
        <w:rPr>
          <w:rFonts w:ascii="Times New Roman" w:eastAsia="Times New Roman" w:hAnsi="Times New Roman" w:cs="Times New Roman"/>
          <w:color w:val="0D0D0D" w:themeColor="text1" w:themeTint="F2"/>
          <w:kern w:val="0"/>
          <w:sz w:val="24"/>
          <w:szCs w:val="24"/>
          <w:shd w:val="clear" w:color="auto" w:fill="FFFFFF"/>
          <w:lang w:val="en-CA"/>
        </w:rPr>
        <w:t xml:space="preserve"> during the pandemic</w:t>
      </w:r>
      <w:r w:rsidR="009D706A" w:rsidRPr="00C97EEF">
        <w:rPr>
          <w:rFonts w:ascii="Times New Roman" w:eastAsia="Times New Roman" w:hAnsi="Times New Roman" w:cs="Times New Roman"/>
          <w:color w:val="0D0D0D" w:themeColor="text1" w:themeTint="F2"/>
          <w:kern w:val="0"/>
          <w:sz w:val="24"/>
          <w:szCs w:val="24"/>
          <w:shd w:val="clear" w:color="auto" w:fill="FFFFFF"/>
          <w:lang w:val="en-CA"/>
        </w:rPr>
        <w:t>:</w:t>
      </w:r>
      <w:r w:rsidR="009D706A" w:rsidRPr="00C97EEF">
        <w:rPr>
          <w:rFonts w:ascii="Times New Roman" w:hAnsi="Times New Roman" w:cs="Times New Roman"/>
          <w:color w:val="0D0D0D" w:themeColor="text1" w:themeTint="F2"/>
          <w:sz w:val="24"/>
          <w:szCs w:val="24"/>
        </w:rPr>
        <w:t xml:space="preserve"> </w:t>
      </w:r>
      <w:r w:rsidR="009D706A" w:rsidRPr="00C97EEF">
        <w:rPr>
          <w:rFonts w:ascii="Times New Roman" w:eastAsia="Times New Roman" w:hAnsi="Times New Roman" w:cs="Times New Roman"/>
          <w:color w:val="0D0D0D" w:themeColor="text1" w:themeTint="F2"/>
          <w:kern w:val="0"/>
          <w:sz w:val="24"/>
          <w:szCs w:val="24"/>
          <w:shd w:val="clear" w:color="auto" w:fill="FFFFFF"/>
          <w:lang w:val="en-CA"/>
        </w:rPr>
        <w:t>“w</w:t>
      </w:r>
      <w:r w:rsidRPr="00C97EEF">
        <w:rPr>
          <w:rFonts w:ascii="Times New Roman" w:eastAsia="Times New Roman" w:hAnsi="Times New Roman" w:cs="Times New Roman"/>
          <w:color w:val="0D0D0D" w:themeColor="text1" w:themeTint="F2"/>
          <w:kern w:val="0"/>
          <w:sz w:val="24"/>
          <w:szCs w:val="24"/>
          <w:shd w:val="clear" w:color="auto" w:fill="FFFFFF"/>
          <w:lang w:val="en-CA"/>
        </w:rPr>
        <w:t>e observe. We experience. We participate. We write.”</w:t>
      </w:r>
      <w:r w:rsidR="009D706A" w:rsidRPr="00C97EEF">
        <w:rPr>
          <w:rFonts w:ascii="Times New Roman" w:eastAsia="Times New Roman" w:hAnsi="Times New Roman" w:cs="Times New Roman"/>
          <w:color w:val="0D0D0D" w:themeColor="text1" w:themeTint="F2"/>
          <w:kern w:val="0"/>
          <w:sz w:val="24"/>
          <w:szCs w:val="24"/>
          <w:shd w:val="clear" w:color="auto" w:fill="FFFFFF"/>
          <w:lang w:val="en-CA"/>
        </w:rPr>
        <w:t xml:space="preserve"> Moreover, we</w:t>
      </w:r>
      <w:r w:rsidRPr="00C97EEF">
        <w:rPr>
          <w:rFonts w:ascii="Times New Roman" w:eastAsia="Times New Roman" w:hAnsi="Times New Roman" w:cs="Times New Roman"/>
          <w:color w:val="0D0D0D" w:themeColor="text1" w:themeTint="F2"/>
          <w:kern w:val="0"/>
          <w:sz w:val="24"/>
          <w:szCs w:val="24"/>
          <w:shd w:val="clear" w:color="auto" w:fill="FFFFFF"/>
          <w:lang w:val="en-CA"/>
        </w:rPr>
        <w:t xml:space="preserve"> embed critical insights into situations that seem evident and implicit.</w:t>
      </w:r>
    </w:p>
    <w:p w14:paraId="44BBDF4E" w14:textId="77777777" w:rsidR="00A91DDD" w:rsidRPr="00C97EEF" w:rsidRDefault="00907BDB" w:rsidP="00F80BD5">
      <w:pPr>
        <w:pStyle w:val="ListParagraph"/>
        <w:spacing w:line="360" w:lineRule="auto"/>
        <w:ind w:left="840" w:firstLineChars="0" w:firstLine="0"/>
        <w:jc w:val="center"/>
        <w:rPr>
          <w:rFonts w:ascii="Times New Roman" w:hAnsi="Times New Roman" w:cs="Times New Roman"/>
          <w:color w:val="0D0D0D" w:themeColor="text1" w:themeTint="F2"/>
          <w:sz w:val="24"/>
          <w:szCs w:val="24"/>
        </w:rPr>
      </w:pPr>
      <w:r w:rsidRPr="00C97EEF">
        <w:rPr>
          <w:rFonts w:ascii="Times New Roman" w:hAnsi="Times New Roman" w:cs="Times New Roman"/>
          <w:noProof/>
          <w:color w:val="0D0D0D" w:themeColor="text1" w:themeTint="F2"/>
          <w:sz w:val="24"/>
          <w:szCs w:val="24"/>
        </w:rPr>
        <w:drawing>
          <wp:inline distT="0" distB="0" distL="0" distR="0" wp14:anchorId="59BA0071" wp14:editId="4FAFD960">
            <wp:extent cx="4282289" cy="2544024"/>
            <wp:effectExtent l="0" t="0" r="10795" b="8890"/>
            <wp:docPr id="11" name="Chart 11">
              <a:extLst xmlns:a="http://schemas.openxmlformats.org/drawingml/2006/main">
                <a:ext uri="{FF2B5EF4-FFF2-40B4-BE49-F238E27FC236}">
                  <a16:creationId xmlns:a16="http://schemas.microsoft.com/office/drawing/2014/main" id="{00000000-0008-0000-0000-000007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6728408" w14:textId="77777777" w:rsidR="0020475F" w:rsidRPr="00C97EEF" w:rsidRDefault="0020475F" w:rsidP="004A1D36">
      <w:pPr>
        <w:pStyle w:val="ListParagraph"/>
        <w:spacing w:line="360" w:lineRule="auto"/>
        <w:ind w:left="840" w:firstLineChars="0" w:firstLine="0"/>
        <w:rPr>
          <w:rFonts w:ascii="Times New Roman" w:hAnsi="Times New Roman" w:cs="Times New Roman"/>
          <w:color w:val="0D0D0D" w:themeColor="text1" w:themeTint="F2"/>
          <w:sz w:val="24"/>
          <w:szCs w:val="24"/>
        </w:rPr>
      </w:pPr>
    </w:p>
    <w:p w14:paraId="224018CD" w14:textId="77777777" w:rsidR="00A91DDD" w:rsidRPr="00C97EEF" w:rsidRDefault="00907BDB" w:rsidP="00C97EEF">
      <w:pPr>
        <w:spacing w:line="480" w:lineRule="auto"/>
        <w:ind w:firstLine="420"/>
        <w:rPr>
          <w:rFonts w:ascii="Times New Roman" w:hAnsi="Times New Roman" w:cs="Times New Roman"/>
          <w:color w:val="0D0D0D" w:themeColor="text1" w:themeTint="F2"/>
          <w:sz w:val="24"/>
          <w:szCs w:val="24"/>
        </w:rPr>
      </w:pPr>
      <w:r w:rsidRPr="00C97EEF">
        <w:rPr>
          <w:rFonts w:ascii="Times New Roman" w:hAnsi="Times New Roman" w:cs="Times New Roman"/>
          <w:color w:val="0D0D0D" w:themeColor="text1" w:themeTint="F2"/>
          <w:sz w:val="24"/>
          <w:szCs w:val="24"/>
        </w:rPr>
        <w:t>Document type</w:t>
      </w:r>
    </w:p>
    <w:p w14:paraId="1004278C" w14:textId="77777777" w:rsidR="001E56DA" w:rsidRPr="00C97EEF" w:rsidRDefault="00907BDB" w:rsidP="00C97EEF">
      <w:pPr>
        <w:spacing w:line="480" w:lineRule="auto"/>
        <w:ind w:firstLineChars="200" w:firstLine="480"/>
        <w:rPr>
          <w:rFonts w:ascii="Times New Roman" w:hAnsi="Times New Roman" w:cs="Times New Roman"/>
          <w:color w:val="0D0D0D" w:themeColor="text1" w:themeTint="F2"/>
          <w:sz w:val="24"/>
          <w:szCs w:val="24"/>
        </w:rPr>
      </w:pPr>
      <w:r w:rsidRPr="00C97EEF">
        <w:rPr>
          <w:rFonts w:ascii="Times New Roman" w:hAnsi="Times New Roman" w:cs="Times New Roman"/>
          <w:color w:val="0D0D0D" w:themeColor="text1" w:themeTint="F2"/>
          <w:sz w:val="24"/>
          <w:szCs w:val="24"/>
        </w:rPr>
        <w:t xml:space="preserve">From the </w:t>
      </w:r>
      <w:r w:rsidR="00D36674" w:rsidRPr="00C97EEF">
        <w:rPr>
          <w:rFonts w:ascii="Times New Roman" w:hAnsi="Times New Roman" w:cs="Times New Roman"/>
          <w:color w:val="0D0D0D" w:themeColor="text1" w:themeTint="F2"/>
          <w:sz w:val="24"/>
          <w:szCs w:val="24"/>
        </w:rPr>
        <w:t xml:space="preserve">first following </w:t>
      </w:r>
      <w:r w:rsidRPr="00C97EEF">
        <w:rPr>
          <w:rFonts w:ascii="Times New Roman" w:hAnsi="Times New Roman" w:cs="Times New Roman"/>
          <w:color w:val="0D0D0D" w:themeColor="text1" w:themeTint="F2"/>
          <w:sz w:val="24"/>
          <w:szCs w:val="24"/>
        </w:rPr>
        <w:t xml:space="preserve">bar chart, we can find that </w:t>
      </w:r>
      <w:r w:rsidR="0020475F" w:rsidRPr="00C97EEF">
        <w:rPr>
          <w:rFonts w:ascii="Times New Roman" w:hAnsi="Times New Roman" w:cs="Times New Roman"/>
          <w:color w:val="0D0D0D" w:themeColor="text1" w:themeTint="F2"/>
          <w:sz w:val="24"/>
          <w:szCs w:val="24"/>
        </w:rPr>
        <w:t>the number of articles has gradually increased over time, and the number of papers available for reference has also increased.</w:t>
      </w:r>
      <w:r w:rsidR="00D36674" w:rsidRPr="00C97EEF">
        <w:rPr>
          <w:rFonts w:ascii="Times New Roman" w:hAnsi="Times New Roman" w:cs="Times New Roman"/>
          <w:color w:val="0D0D0D" w:themeColor="text1" w:themeTint="F2"/>
          <w:sz w:val="24"/>
          <w:szCs w:val="24"/>
        </w:rPr>
        <w:t xml:space="preserve"> </w:t>
      </w:r>
      <w:r w:rsidR="0020475F" w:rsidRPr="00C97EEF">
        <w:rPr>
          <w:rFonts w:ascii="Times New Roman" w:hAnsi="Times New Roman" w:cs="Times New Roman"/>
          <w:color w:val="0D0D0D" w:themeColor="text1" w:themeTint="F2"/>
          <w:sz w:val="24"/>
          <w:szCs w:val="24"/>
        </w:rPr>
        <w:t xml:space="preserve">As a result, </w:t>
      </w:r>
      <w:r w:rsidR="009D706A" w:rsidRPr="00C97EEF">
        <w:rPr>
          <w:rFonts w:ascii="Times New Roman" w:hAnsi="Times New Roman" w:cs="Times New Roman"/>
          <w:color w:val="0D0D0D" w:themeColor="text1" w:themeTint="F2"/>
          <w:sz w:val="24"/>
          <w:szCs w:val="24"/>
        </w:rPr>
        <w:t>there is an upward trend of academic articles ready for reference</w:t>
      </w:r>
      <w:r w:rsidR="0020475F" w:rsidRPr="00C97EEF">
        <w:rPr>
          <w:rFonts w:ascii="Times New Roman" w:hAnsi="Times New Roman" w:cs="Times New Roman"/>
          <w:color w:val="0D0D0D" w:themeColor="text1" w:themeTint="F2"/>
          <w:sz w:val="24"/>
          <w:szCs w:val="24"/>
        </w:rPr>
        <w:t>.</w:t>
      </w:r>
    </w:p>
    <w:p w14:paraId="0A6DECBF" w14:textId="77777777" w:rsidR="00A91DDD" w:rsidRPr="00C97EEF" w:rsidRDefault="00907BDB" w:rsidP="00F80BD5">
      <w:pPr>
        <w:pStyle w:val="ListParagraph"/>
        <w:spacing w:line="360" w:lineRule="auto"/>
        <w:ind w:left="840" w:firstLineChars="0" w:firstLine="0"/>
        <w:jc w:val="center"/>
        <w:rPr>
          <w:rFonts w:ascii="Times New Roman" w:hAnsi="Times New Roman" w:cs="Times New Roman"/>
          <w:color w:val="0D0D0D" w:themeColor="text1" w:themeTint="F2"/>
          <w:sz w:val="24"/>
          <w:szCs w:val="24"/>
        </w:rPr>
      </w:pPr>
      <w:r w:rsidRPr="00C97EEF">
        <w:rPr>
          <w:rFonts w:ascii="Times New Roman" w:hAnsi="Times New Roman" w:cs="Times New Roman"/>
          <w:noProof/>
          <w:color w:val="0D0D0D" w:themeColor="text1" w:themeTint="F2"/>
          <w:sz w:val="24"/>
          <w:szCs w:val="24"/>
        </w:rPr>
        <w:drawing>
          <wp:inline distT="0" distB="0" distL="0" distR="0" wp14:anchorId="28331F0E" wp14:editId="4C3B1422">
            <wp:extent cx="4572000" cy="2743200"/>
            <wp:effectExtent l="0" t="0" r="0" b="0"/>
            <wp:docPr id="7" name="图表 7">
              <a:extLst xmlns:a="http://schemas.openxmlformats.org/drawingml/2006/main">
                <a:ext uri="{FF2B5EF4-FFF2-40B4-BE49-F238E27FC236}">
                  <a16:creationId xmlns:a16="http://schemas.microsoft.com/office/drawing/2014/main" id="{00000000-0008-0000-0000-000009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620086B" w14:textId="77777777" w:rsidR="00A91DDD" w:rsidRPr="00F80BD5" w:rsidRDefault="00907BDB" w:rsidP="00F80BD5">
      <w:pPr>
        <w:spacing w:line="480" w:lineRule="auto"/>
        <w:ind w:firstLineChars="200" w:firstLine="480"/>
        <w:rPr>
          <w:rFonts w:ascii="Times New Roman" w:hAnsi="Times New Roman" w:cs="Times New Roman"/>
          <w:color w:val="0D0D0D" w:themeColor="text1" w:themeTint="F2"/>
          <w:sz w:val="24"/>
          <w:szCs w:val="24"/>
        </w:rPr>
      </w:pPr>
      <w:r w:rsidRPr="00C97EEF">
        <w:rPr>
          <w:rFonts w:ascii="Times New Roman" w:hAnsi="Times New Roman" w:cs="Times New Roman"/>
          <w:color w:val="0D0D0D" w:themeColor="text1" w:themeTint="F2"/>
          <w:sz w:val="24"/>
          <w:szCs w:val="24"/>
        </w:rPr>
        <w:lastRenderedPageBreak/>
        <w:t xml:space="preserve">From the second following bar chart, we can find that </w:t>
      </w:r>
      <w:r w:rsidR="00370886" w:rsidRPr="00C97EEF">
        <w:rPr>
          <w:rFonts w:ascii="Times New Roman" w:hAnsi="Times New Roman" w:cs="Times New Roman"/>
          <w:color w:val="0D0D0D" w:themeColor="text1" w:themeTint="F2"/>
          <w:sz w:val="24"/>
          <w:szCs w:val="24"/>
        </w:rPr>
        <w:t xml:space="preserve">the types of articles are more diversified over time. The works published in the Medical Anthropology Quarterly journal are no longer limited to articles. At the same time, the proportion of articles and other types of works are gradually balanced. We can use </w:t>
      </w:r>
      <w:r w:rsidR="009D706A" w:rsidRPr="00C97EEF">
        <w:rPr>
          <w:rFonts w:ascii="Times New Roman" w:hAnsi="Times New Roman" w:cs="Times New Roman"/>
          <w:color w:val="0D0D0D" w:themeColor="text1" w:themeTint="F2"/>
          <w:sz w:val="24"/>
          <w:szCs w:val="24"/>
        </w:rPr>
        <w:t>multiple</w:t>
      </w:r>
      <w:r w:rsidR="00370886" w:rsidRPr="00C97EEF">
        <w:rPr>
          <w:rFonts w:ascii="Times New Roman" w:hAnsi="Times New Roman" w:cs="Times New Roman"/>
          <w:color w:val="0D0D0D" w:themeColor="text1" w:themeTint="F2"/>
          <w:sz w:val="24"/>
          <w:szCs w:val="24"/>
        </w:rPr>
        <w:t xml:space="preserve"> </w:t>
      </w:r>
      <w:r w:rsidR="009D706A" w:rsidRPr="00C97EEF">
        <w:rPr>
          <w:rFonts w:ascii="Times New Roman" w:hAnsi="Times New Roman" w:cs="Times New Roman"/>
          <w:color w:val="0D0D0D" w:themeColor="text1" w:themeTint="F2"/>
          <w:sz w:val="24"/>
          <w:szCs w:val="24"/>
        </w:rPr>
        <w:t>types</w:t>
      </w:r>
      <w:r w:rsidR="00370886" w:rsidRPr="00C97EEF">
        <w:rPr>
          <w:rFonts w:ascii="Times New Roman" w:hAnsi="Times New Roman" w:cs="Times New Roman"/>
          <w:color w:val="0D0D0D" w:themeColor="text1" w:themeTint="F2"/>
          <w:sz w:val="24"/>
          <w:szCs w:val="24"/>
        </w:rPr>
        <w:t xml:space="preserve"> of work to illustrate our idea or findings.</w:t>
      </w:r>
    </w:p>
    <w:p w14:paraId="05EFD115" w14:textId="77777777" w:rsidR="00A91DDD" w:rsidRDefault="00907BDB" w:rsidP="00F80BD5">
      <w:pPr>
        <w:pStyle w:val="ListParagraph"/>
        <w:spacing w:line="360" w:lineRule="auto"/>
        <w:ind w:left="840" w:firstLineChars="0" w:firstLine="0"/>
        <w:jc w:val="center"/>
        <w:rPr>
          <w:rFonts w:ascii="Times New Roman" w:hAnsi="Times New Roman" w:cs="Times New Roman"/>
          <w:color w:val="0D0D0D" w:themeColor="text1" w:themeTint="F2"/>
          <w:sz w:val="24"/>
          <w:szCs w:val="24"/>
        </w:rPr>
      </w:pPr>
      <w:r w:rsidRPr="00C97EEF">
        <w:rPr>
          <w:rFonts w:ascii="Times New Roman" w:hAnsi="Times New Roman" w:cs="Times New Roman"/>
          <w:noProof/>
          <w:color w:val="0D0D0D" w:themeColor="text1" w:themeTint="F2"/>
          <w:sz w:val="24"/>
          <w:szCs w:val="24"/>
        </w:rPr>
        <w:drawing>
          <wp:inline distT="0" distB="0" distL="0" distR="0" wp14:anchorId="11803119" wp14:editId="7DE85043">
            <wp:extent cx="4572000" cy="2743200"/>
            <wp:effectExtent l="0" t="0" r="0" b="0"/>
            <wp:docPr id="8" name="图表 8">
              <a:extLst xmlns:a="http://schemas.openxmlformats.org/drawingml/2006/main">
                <a:ext uri="{FF2B5EF4-FFF2-40B4-BE49-F238E27FC236}">
                  <a16:creationId xmlns:a16="http://schemas.microsoft.com/office/drawing/2014/main" id="{00000000-0008-0000-0000-00000A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C34CECC" w14:textId="77777777" w:rsidR="00F80BD5" w:rsidRPr="00C97EEF" w:rsidRDefault="00F80BD5" w:rsidP="004A1D36">
      <w:pPr>
        <w:pStyle w:val="ListParagraph"/>
        <w:spacing w:line="360" w:lineRule="auto"/>
        <w:ind w:left="840" w:firstLineChars="0" w:firstLine="0"/>
        <w:rPr>
          <w:rFonts w:ascii="Times New Roman" w:hAnsi="Times New Roman" w:cs="Times New Roman"/>
          <w:color w:val="0D0D0D" w:themeColor="text1" w:themeTint="F2"/>
          <w:sz w:val="24"/>
          <w:szCs w:val="24"/>
        </w:rPr>
      </w:pPr>
    </w:p>
    <w:p w14:paraId="70EE3C7A" w14:textId="77777777" w:rsidR="00A91DDD" w:rsidRPr="00C97EEF" w:rsidRDefault="00907BDB" w:rsidP="00C97EEF">
      <w:pPr>
        <w:spacing w:line="480" w:lineRule="auto"/>
        <w:ind w:firstLine="420"/>
        <w:rPr>
          <w:rFonts w:ascii="Times New Roman" w:hAnsi="Times New Roman" w:cs="Times New Roman"/>
          <w:color w:val="0D0D0D" w:themeColor="text1" w:themeTint="F2"/>
          <w:sz w:val="24"/>
          <w:szCs w:val="24"/>
        </w:rPr>
      </w:pPr>
      <w:r w:rsidRPr="00C97EEF">
        <w:rPr>
          <w:rFonts w:ascii="Times New Roman" w:hAnsi="Times New Roman" w:cs="Times New Roman"/>
          <w:color w:val="0D0D0D" w:themeColor="text1" w:themeTint="F2"/>
          <w:sz w:val="24"/>
          <w:szCs w:val="24"/>
        </w:rPr>
        <w:t>Keywords and topics</w:t>
      </w:r>
    </w:p>
    <w:p w14:paraId="7E930263" w14:textId="6434D7FF" w:rsidR="00370886" w:rsidRPr="00C97EEF" w:rsidRDefault="00907BDB" w:rsidP="00C97EEF">
      <w:pPr>
        <w:spacing w:line="480" w:lineRule="auto"/>
        <w:ind w:firstLineChars="200" w:firstLine="480"/>
        <w:rPr>
          <w:rFonts w:ascii="Times New Roman" w:hAnsi="Times New Roman" w:cs="Times New Roman"/>
          <w:color w:val="0D0D0D" w:themeColor="text1" w:themeTint="F2"/>
          <w:sz w:val="24"/>
          <w:szCs w:val="24"/>
        </w:rPr>
      </w:pPr>
      <w:r w:rsidRPr="00C97EEF">
        <w:rPr>
          <w:rFonts w:ascii="Times New Roman" w:hAnsi="Times New Roman" w:cs="Times New Roman"/>
          <w:color w:val="0D0D0D" w:themeColor="text1" w:themeTint="F2"/>
          <w:sz w:val="24"/>
          <w:szCs w:val="24"/>
        </w:rPr>
        <w:t>I</w:t>
      </w:r>
      <w:r w:rsidR="00277F49" w:rsidRPr="00C97EEF">
        <w:rPr>
          <w:rFonts w:ascii="Times New Roman" w:hAnsi="Times New Roman" w:cs="Times New Roman"/>
          <w:color w:val="0D0D0D" w:themeColor="text1" w:themeTint="F2"/>
          <w:sz w:val="24"/>
          <w:szCs w:val="24"/>
        </w:rPr>
        <w:t xml:space="preserve"> collect some medical articles focusing on male and female topics.</w:t>
      </w:r>
      <w:r w:rsidR="004546E0" w:rsidRPr="00C97EEF">
        <w:rPr>
          <w:rFonts w:ascii="Times New Roman" w:hAnsi="Times New Roman" w:cs="Times New Roman"/>
          <w:color w:val="0D0D0D" w:themeColor="text1" w:themeTint="F2"/>
          <w:sz w:val="24"/>
          <w:szCs w:val="24"/>
        </w:rPr>
        <w:t xml:space="preserve"> </w:t>
      </w:r>
      <w:r w:rsidR="00277F49" w:rsidRPr="00C97EEF">
        <w:rPr>
          <w:rFonts w:ascii="Times New Roman" w:hAnsi="Times New Roman" w:cs="Times New Roman"/>
          <w:color w:val="0D0D0D" w:themeColor="text1" w:themeTint="F2"/>
          <w:sz w:val="24"/>
          <w:szCs w:val="24"/>
        </w:rPr>
        <w:t xml:space="preserve">As </w:t>
      </w:r>
      <w:r w:rsidR="004546E0" w:rsidRPr="00C97EEF">
        <w:rPr>
          <w:rFonts w:ascii="Times New Roman" w:hAnsi="Times New Roman" w:cs="Times New Roman"/>
          <w:color w:val="0D0D0D" w:themeColor="text1" w:themeTint="F2"/>
          <w:sz w:val="24"/>
          <w:szCs w:val="24"/>
        </w:rPr>
        <w:t>shown in the first following bar chart, ther</w:t>
      </w:r>
      <w:r w:rsidR="00277F49" w:rsidRPr="00C97EEF">
        <w:rPr>
          <w:rFonts w:ascii="Times New Roman" w:hAnsi="Times New Roman" w:cs="Times New Roman"/>
          <w:color w:val="0D0D0D" w:themeColor="text1" w:themeTint="F2"/>
          <w:sz w:val="24"/>
          <w:szCs w:val="24"/>
        </w:rPr>
        <w:t xml:space="preserve">e are relatively more medical articles on </w:t>
      </w:r>
      <w:r w:rsidR="00D04AB8" w:rsidRPr="00C97EEF">
        <w:rPr>
          <w:rFonts w:ascii="Times New Roman" w:hAnsi="Times New Roman" w:cs="Times New Roman"/>
          <w:color w:val="0D0D0D" w:themeColor="text1" w:themeTint="F2"/>
          <w:sz w:val="24"/>
          <w:szCs w:val="24"/>
        </w:rPr>
        <w:t>female</w:t>
      </w:r>
      <w:r w:rsidR="00277F49" w:rsidRPr="00C97EEF">
        <w:rPr>
          <w:rFonts w:ascii="Times New Roman" w:hAnsi="Times New Roman" w:cs="Times New Roman"/>
          <w:color w:val="0D0D0D" w:themeColor="text1" w:themeTint="F2"/>
          <w:sz w:val="24"/>
          <w:szCs w:val="24"/>
        </w:rPr>
        <w:t xml:space="preserve"> topics than on </w:t>
      </w:r>
      <w:r w:rsidR="00E92A8F" w:rsidRPr="00C97EEF">
        <w:rPr>
          <w:rFonts w:ascii="Times New Roman" w:hAnsi="Times New Roman" w:cs="Times New Roman"/>
          <w:color w:val="0D0D0D" w:themeColor="text1" w:themeTint="F2"/>
          <w:sz w:val="24"/>
          <w:szCs w:val="24"/>
        </w:rPr>
        <w:t>male topics</w:t>
      </w:r>
      <w:r w:rsidR="00277F49" w:rsidRPr="00C97EEF">
        <w:rPr>
          <w:rFonts w:ascii="Times New Roman" w:hAnsi="Times New Roman" w:cs="Times New Roman"/>
          <w:color w:val="0D0D0D" w:themeColor="text1" w:themeTint="F2"/>
          <w:sz w:val="24"/>
          <w:szCs w:val="24"/>
        </w:rPr>
        <w:t>. This shows that women, as a vulnerable group, receive more attention and face more medical problems. Overall, the number of articles on gender has remained relatively flat over the past 20 years but has increased dramatically from 2013 to 2017.</w:t>
      </w:r>
    </w:p>
    <w:p w14:paraId="68CF89B9" w14:textId="77777777" w:rsidR="00A91DDD" w:rsidRDefault="00907BDB" w:rsidP="00F80BD5">
      <w:pPr>
        <w:pStyle w:val="ListParagraph"/>
        <w:spacing w:line="360" w:lineRule="auto"/>
        <w:ind w:left="840" w:firstLineChars="0" w:firstLine="0"/>
        <w:jc w:val="center"/>
        <w:rPr>
          <w:rFonts w:ascii="Times New Roman" w:hAnsi="Times New Roman" w:cs="Times New Roman"/>
          <w:color w:val="0D0D0D" w:themeColor="text1" w:themeTint="F2"/>
          <w:sz w:val="24"/>
          <w:szCs w:val="24"/>
        </w:rPr>
      </w:pPr>
      <w:r w:rsidRPr="00C97EEF">
        <w:rPr>
          <w:rFonts w:ascii="Times New Roman" w:hAnsi="Times New Roman" w:cs="Times New Roman"/>
          <w:noProof/>
          <w:color w:val="0D0D0D" w:themeColor="text1" w:themeTint="F2"/>
          <w:sz w:val="24"/>
          <w:szCs w:val="24"/>
        </w:rPr>
        <w:lastRenderedPageBreak/>
        <w:drawing>
          <wp:inline distT="0" distB="0" distL="0" distR="0" wp14:anchorId="545C25C8" wp14:editId="6E2244D7">
            <wp:extent cx="4343400" cy="2495550"/>
            <wp:effectExtent l="0" t="0" r="0" b="0"/>
            <wp:docPr id="9" name="图表 9">
              <a:extLst xmlns:a="http://schemas.openxmlformats.org/drawingml/2006/main">
                <a:ext uri="{FF2B5EF4-FFF2-40B4-BE49-F238E27FC236}">
                  <a16:creationId xmlns:a16="http://schemas.microsoft.com/office/drawing/2014/main" id="{00000000-0008-0000-0000-00000B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CE35E7D" w14:textId="77777777" w:rsidR="00F80BD5" w:rsidRPr="00C97EEF" w:rsidRDefault="00F80BD5" w:rsidP="00F80BD5">
      <w:pPr>
        <w:pStyle w:val="ListParagraph"/>
        <w:spacing w:line="360" w:lineRule="auto"/>
        <w:ind w:left="840" w:firstLineChars="0" w:firstLine="0"/>
        <w:jc w:val="center"/>
        <w:rPr>
          <w:rFonts w:ascii="Times New Roman" w:hAnsi="Times New Roman" w:cs="Times New Roman"/>
          <w:color w:val="0D0D0D" w:themeColor="text1" w:themeTint="F2"/>
          <w:sz w:val="24"/>
          <w:szCs w:val="24"/>
        </w:rPr>
      </w:pPr>
    </w:p>
    <w:p w14:paraId="39ACCAE9" w14:textId="2AC5132D" w:rsidR="00CE4FFF" w:rsidRPr="00C97EEF" w:rsidRDefault="00907BDB" w:rsidP="00C97EEF">
      <w:pPr>
        <w:spacing w:line="480" w:lineRule="auto"/>
        <w:ind w:firstLineChars="200" w:firstLine="480"/>
        <w:rPr>
          <w:rFonts w:ascii="Times New Roman" w:hAnsi="Times New Roman" w:cs="Times New Roman"/>
          <w:color w:val="0D0D0D" w:themeColor="text1" w:themeTint="F2"/>
          <w:sz w:val="24"/>
          <w:szCs w:val="24"/>
        </w:rPr>
      </w:pPr>
      <w:r w:rsidRPr="00C97EEF">
        <w:rPr>
          <w:rFonts w:ascii="Times New Roman" w:hAnsi="Times New Roman" w:cs="Times New Roman"/>
          <w:color w:val="0D0D0D" w:themeColor="text1" w:themeTint="F2"/>
          <w:sz w:val="24"/>
          <w:szCs w:val="24"/>
        </w:rPr>
        <w:t>I also</w:t>
      </w:r>
      <w:r w:rsidR="000D723E" w:rsidRPr="00C97EEF">
        <w:rPr>
          <w:rFonts w:ascii="Times New Roman" w:hAnsi="Times New Roman" w:cs="Times New Roman"/>
          <w:color w:val="0D0D0D" w:themeColor="text1" w:themeTint="F2"/>
          <w:sz w:val="24"/>
          <w:szCs w:val="24"/>
        </w:rPr>
        <w:t xml:space="preserve"> collect some medical articles focusing on </w:t>
      </w:r>
      <w:r w:rsidR="005241ED" w:rsidRPr="00C97EEF">
        <w:rPr>
          <w:rFonts w:ascii="Times New Roman" w:hAnsi="Times New Roman" w:cs="Times New Roman"/>
          <w:color w:val="0D0D0D" w:themeColor="text1" w:themeTint="F2"/>
          <w:sz w:val="24"/>
          <w:szCs w:val="24"/>
        </w:rPr>
        <w:t>adult</w:t>
      </w:r>
      <w:r w:rsidR="000D723E" w:rsidRPr="00C97EEF">
        <w:rPr>
          <w:rFonts w:ascii="Times New Roman" w:hAnsi="Times New Roman" w:cs="Times New Roman"/>
          <w:color w:val="0D0D0D" w:themeColor="text1" w:themeTint="F2"/>
          <w:sz w:val="24"/>
          <w:szCs w:val="24"/>
        </w:rPr>
        <w:t xml:space="preserve"> and </w:t>
      </w:r>
      <w:r w:rsidR="005241ED" w:rsidRPr="00C97EEF">
        <w:rPr>
          <w:rFonts w:ascii="Times New Roman" w:hAnsi="Times New Roman" w:cs="Times New Roman"/>
          <w:color w:val="0D0D0D" w:themeColor="text1" w:themeTint="F2"/>
          <w:sz w:val="24"/>
          <w:szCs w:val="24"/>
        </w:rPr>
        <w:t>child</w:t>
      </w:r>
      <w:r w:rsidR="000D723E" w:rsidRPr="00C97EEF">
        <w:rPr>
          <w:rFonts w:ascii="Times New Roman" w:hAnsi="Times New Roman" w:cs="Times New Roman"/>
          <w:color w:val="0D0D0D" w:themeColor="text1" w:themeTint="F2"/>
          <w:sz w:val="24"/>
          <w:szCs w:val="24"/>
        </w:rPr>
        <w:t xml:space="preserve"> topics. As shown in the </w:t>
      </w:r>
      <w:r w:rsidR="005241ED" w:rsidRPr="00C97EEF">
        <w:rPr>
          <w:rFonts w:ascii="Times New Roman" w:hAnsi="Times New Roman" w:cs="Times New Roman"/>
          <w:color w:val="0D0D0D" w:themeColor="text1" w:themeTint="F2"/>
          <w:sz w:val="24"/>
          <w:szCs w:val="24"/>
        </w:rPr>
        <w:t xml:space="preserve">second </w:t>
      </w:r>
      <w:r w:rsidR="000D723E" w:rsidRPr="00C97EEF">
        <w:rPr>
          <w:rFonts w:ascii="Times New Roman" w:hAnsi="Times New Roman" w:cs="Times New Roman"/>
          <w:color w:val="0D0D0D" w:themeColor="text1" w:themeTint="F2"/>
          <w:sz w:val="24"/>
          <w:szCs w:val="24"/>
        </w:rPr>
        <w:t xml:space="preserve">following bar chart, there are relatively more medical articles on </w:t>
      </w:r>
      <w:r w:rsidR="005241ED" w:rsidRPr="00C97EEF">
        <w:rPr>
          <w:rFonts w:ascii="Times New Roman" w:hAnsi="Times New Roman" w:cs="Times New Roman"/>
          <w:color w:val="0D0D0D" w:themeColor="text1" w:themeTint="F2"/>
          <w:sz w:val="24"/>
          <w:szCs w:val="24"/>
        </w:rPr>
        <w:t>adult</w:t>
      </w:r>
      <w:r w:rsidR="000D723E" w:rsidRPr="00C97EEF">
        <w:rPr>
          <w:rFonts w:ascii="Times New Roman" w:hAnsi="Times New Roman" w:cs="Times New Roman"/>
          <w:color w:val="0D0D0D" w:themeColor="text1" w:themeTint="F2"/>
          <w:sz w:val="24"/>
          <w:szCs w:val="24"/>
        </w:rPr>
        <w:t xml:space="preserve"> topics than on </w:t>
      </w:r>
      <w:r w:rsidR="005241ED" w:rsidRPr="00C97EEF">
        <w:rPr>
          <w:rFonts w:ascii="Times New Roman" w:hAnsi="Times New Roman" w:cs="Times New Roman"/>
          <w:color w:val="0D0D0D" w:themeColor="text1" w:themeTint="F2"/>
          <w:sz w:val="24"/>
          <w:szCs w:val="24"/>
        </w:rPr>
        <w:t>child</w:t>
      </w:r>
      <w:r w:rsidR="000D723E" w:rsidRPr="00C97EEF">
        <w:rPr>
          <w:rFonts w:ascii="Times New Roman" w:hAnsi="Times New Roman" w:cs="Times New Roman"/>
          <w:color w:val="0D0D0D" w:themeColor="text1" w:themeTint="F2"/>
          <w:sz w:val="24"/>
          <w:szCs w:val="24"/>
        </w:rPr>
        <w:t xml:space="preserve"> topics. This shows that</w:t>
      </w:r>
      <w:r w:rsidR="00BE519F" w:rsidRPr="00C97EEF">
        <w:rPr>
          <w:rFonts w:ascii="Times New Roman" w:hAnsi="Times New Roman" w:cs="Times New Roman"/>
          <w:color w:val="0D0D0D" w:themeColor="text1" w:themeTint="F2"/>
          <w:sz w:val="24"/>
          <w:szCs w:val="24"/>
        </w:rPr>
        <w:t xml:space="preserve"> adults, as a larger group, involve more and more complex medical </w:t>
      </w:r>
      <w:r w:rsidRPr="00C97EEF">
        <w:rPr>
          <w:rFonts w:ascii="Times New Roman" w:hAnsi="Times New Roman" w:cs="Times New Roman"/>
          <w:color w:val="0D0D0D" w:themeColor="text1" w:themeTint="F2"/>
          <w:sz w:val="24"/>
          <w:szCs w:val="24"/>
        </w:rPr>
        <w:t xml:space="preserve">anthropological </w:t>
      </w:r>
      <w:r w:rsidR="00BE519F" w:rsidRPr="00C97EEF">
        <w:rPr>
          <w:rFonts w:ascii="Times New Roman" w:hAnsi="Times New Roman" w:cs="Times New Roman"/>
          <w:color w:val="0D0D0D" w:themeColor="text1" w:themeTint="F2"/>
          <w:sz w:val="24"/>
          <w:szCs w:val="24"/>
        </w:rPr>
        <w:t>problems.</w:t>
      </w:r>
      <w:r w:rsidR="000D723E" w:rsidRPr="00C97EEF">
        <w:rPr>
          <w:rFonts w:ascii="Times New Roman" w:hAnsi="Times New Roman" w:cs="Times New Roman"/>
          <w:color w:val="0D0D0D" w:themeColor="text1" w:themeTint="F2"/>
          <w:sz w:val="24"/>
          <w:szCs w:val="24"/>
        </w:rPr>
        <w:t xml:space="preserve"> Overall, </w:t>
      </w:r>
      <w:r w:rsidR="00BE519F" w:rsidRPr="00C97EEF">
        <w:rPr>
          <w:rFonts w:ascii="Times New Roman" w:hAnsi="Times New Roman" w:cs="Times New Roman"/>
          <w:color w:val="0D0D0D" w:themeColor="text1" w:themeTint="F2"/>
          <w:sz w:val="24"/>
          <w:szCs w:val="24"/>
        </w:rPr>
        <w:t>with the development of the economy and medicine, the</w:t>
      </w:r>
      <w:r w:rsidR="000D723E" w:rsidRPr="00C97EEF">
        <w:rPr>
          <w:rFonts w:ascii="Times New Roman" w:hAnsi="Times New Roman" w:cs="Times New Roman"/>
          <w:color w:val="0D0D0D" w:themeColor="text1" w:themeTint="F2"/>
          <w:sz w:val="24"/>
          <w:szCs w:val="24"/>
        </w:rPr>
        <w:t xml:space="preserve"> number of articles on </w:t>
      </w:r>
      <w:r w:rsidR="00BE519F" w:rsidRPr="00C97EEF">
        <w:rPr>
          <w:rFonts w:ascii="Times New Roman" w:hAnsi="Times New Roman" w:cs="Times New Roman"/>
          <w:color w:val="0D0D0D" w:themeColor="text1" w:themeTint="F2"/>
          <w:sz w:val="24"/>
          <w:szCs w:val="24"/>
        </w:rPr>
        <w:t>the adult</w:t>
      </w:r>
      <w:r w:rsidR="000D723E" w:rsidRPr="00C97EEF">
        <w:rPr>
          <w:rFonts w:ascii="Times New Roman" w:hAnsi="Times New Roman" w:cs="Times New Roman"/>
          <w:color w:val="0D0D0D" w:themeColor="text1" w:themeTint="F2"/>
          <w:sz w:val="24"/>
          <w:szCs w:val="24"/>
        </w:rPr>
        <w:t xml:space="preserve"> </w:t>
      </w:r>
      <w:r w:rsidR="00BE519F" w:rsidRPr="00C97EEF">
        <w:rPr>
          <w:rFonts w:ascii="Times New Roman" w:hAnsi="Times New Roman" w:cs="Times New Roman"/>
          <w:color w:val="0D0D0D" w:themeColor="text1" w:themeTint="F2"/>
          <w:sz w:val="24"/>
          <w:szCs w:val="24"/>
        </w:rPr>
        <w:t xml:space="preserve">topic </w:t>
      </w:r>
      <w:r w:rsidR="000D723E" w:rsidRPr="00C97EEF">
        <w:rPr>
          <w:rFonts w:ascii="Times New Roman" w:hAnsi="Times New Roman" w:cs="Times New Roman"/>
          <w:color w:val="0D0D0D" w:themeColor="text1" w:themeTint="F2"/>
          <w:sz w:val="24"/>
          <w:szCs w:val="24"/>
        </w:rPr>
        <w:t xml:space="preserve">has </w:t>
      </w:r>
      <w:r w:rsidR="00BE519F" w:rsidRPr="00C97EEF">
        <w:rPr>
          <w:rFonts w:ascii="Times New Roman" w:hAnsi="Times New Roman" w:cs="Times New Roman"/>
          <w:color w:val="0D0D0D" w:themeColor="text1" w:themeTint="F2"/>
          <w:sz w:val="24"/>
          <w:szCs w:val="24"/>
        </w:rPr>
        <w:t>decreased gradually</w:t>
      </w:r>
      <w:r w:rsidR="000D723E" w:rsidRPr="00C97EEF">
        <w:rPr>
          <w:rFonts w:ascii="Times New Roman" w:hAnsi="Times New Roman" w:cs="Times New Roman"/>
          <w:color w:val="0D0D0D" w:themeColor="text1" w:themeTint="F2"/>
          <w:sz w:val="24"/>
          <w:szCs w:val="24"/>
        </w:rPr>
        <w:t xml:space="preserve"> over the past 20 years but has increased dramatically from 2013 to 2017.</w:t>
      </w:r>
      <w:r w:rsidR="00BE519F" w:rsidRPr="00C97EEF">
        <w:rPr>
          <w:rFonts w:ascii="Times New Roman" w:hAnsi="Times New Roman" w:cs="Times New Roman"/>
          <w:color w:val="0D0D0D" w:themeColor="text1" w:themeTint="F2"/>
          <w:sz w:val="24"/>
          <w:szCs w:val="24"/>
        </w:rPr>
        <w:t xml:space="preserve"> The number of articles on child-topics has also decreased slowly over the past few years.</w:t>
      </w:r>
    </w:p>
    <w:p w14:paraId="34F11CE5" w14:textId="77777777" w:rsidR="00CE4FFF" w:rsidRPr="00C97EEF" w:rsidRDefault="00907BDB" w:rsidP="00F80BD5">
      <w:pPr>
        <w:pStyle w:val="ListParagraph"/>
        <w:spacing w:line="360" w:lineRule="auto"/>
        <w:ind w:firstLineChars="0" w:firstLine="0"/>
        <w:jc w:val="center"/>
        <w:rPr>
          <w:rFonts w:ascii="Times New Roman" w:hAnsi="Times New Roman" w:cs="Times New Roman"/>
          <w:color w:val="0D0D0D" w:themeColor="text1" w:themeTint="F2"/>
          <w:sz w:val="24"/>
          <w:szCs w:val="24"/>
        </w:rPr>
      </w:pPr>
      <w:r w:rsidRPr="00C97EEF">
        <w:rPr>
          <w:rFonts w:ascii="Times New Roman" w:hAnsi="Times New Roman" w:cs="Times New Roman"/>
          <w:noProof/>
          <w:color w:val="0D0D0D" w:themeColor="text1" w:themeTint="F2"/>
          <w:sz w:val="24"/>
          <w:szCs w:val="24"/>
        </w:rPr>
        <w:drawing>
          <wp:inline distT="0" distB="0" distL="0" distR="0" wp14:anchorId="33B7EE7B" wp14:editId="3244C09F">
            <wp:extent cx="4572000" cy="2743200"/>
            <wp:effectExtent l="0" t="0" r="0" b="0"/>
            <wp:docPr id="10" name="图表 10">
              <a:extLst xmlns:a="http://schemas.openxmlformats.org/drawingml/2006/main">
                <a:ext uri="{FF2B5EF4-FFF2-40B4-BE49-F238E27FC236}">
                  <a16:creationId xmlns:a16="http://schemas.microsoft.com/office/drawing/2014/main" id="{00000000-0008-0000-0000-00000C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0EE4546" w14:textId="77777777" w:rsidR="001241D3" w:rsidRPr="00C97EEF" w:rsidRDefault="001241D3" w:rsidP="00BE519F">
      <w:pPr>
        <w:pStyle w:val="ListParagraph"/>
        <w:spacing w:line="360" w:lineRule="auto"/>
        <w:ind w:firstLineChars="0" w:firstLine="0"/>
        <w:jc w:val="center"/>
        <w:rPr>
          <w:rFonts w:ascii="Times New Roman" w:hAnsi="Times New Roman" w:cs="Times New Roman"/>
          <w:color w:val="0D0D0D" w:themeColor="text1" w:themeTint="F2"/>
          <w:sz w:val="24"/>
          <w:szCs w:val="24"/>
        </w:rPr>
      </w:pPr>
    </w:p>
    <w:p w14:paraId="6FE45E3A" w14:textId="77777777" w:rsidR="005A7E94" w:rsidRPr="00C97EEF" w:rsidRDefault="00907BDB" w:rsidP="00C97EEF">
      <w:pPr>
        <w:pStyle w:val="ListParagraph"/>
        <w:numPr>
          <w:ilvl w:val="0"/>
          <w:numId w:val="1"/>
        </w:numPr>
        <w:spacing w:line="480" w:lineRule="auto"/>
        <w:ind w:firstLineChars="0"/>
        <w:rPr>
          <w:rFonts w:ascii="Times New Roman" w:hAnsi="Times New Roman" w:cs="Times New Roman"/>
          <w:i/>
          <w:iCs/>
          <w:color w:val="0D0D0D" w:themeColor="text1" w:themeTint="F2"/>
          <w:sz w:val="24"/>
          <w:szCs w:val="24"/>
        </w:rPr>
      </w:pPr>
      <w:r w:rsidRPr="00C97EEF">
        <w:rPr>
          <w:rFonts w:ascii="Times New Roman" w:hAnsi="Times New Roman" w:cs="Times New Roman"/>
          <w:i/>
          <w:iCs/>
          <w:color w:val="0D0D0D" w:themeColor="text1" w:themeTint="F2"/>
          <w:sz w:val="24"/>
          <w:szCs w:val="24"/>
        </w:rPr>
        <w:t>Whether these variables normally distributed or not?</w:t>
      </w:r>
    </w:p>
    <w:p w14:paraId="26FFC212" w14:textId="77777777" w:rsidR="005A7E94" w:rsidRPr="00C97EEF" w:rsidRDefault="00907BDB" w:rsidP="00C97EEF">
      <w:pPr>
        <w:spacing w:line="480" w:lineRule="auto"/>
        <w:ind w:firstLine="420"/>
        <w:rPr>
          <w:rFonts w:ascii="Times New Roman" w:hAnsi="Times New Roman" w:cs="Times New Roman"/>
          <w:color w:val="0D0D0D" w:themeColor="text1" w:themeTint="F2"/>
          <w:sz w:val="24"/>
          <w:szCs w:val="24"/>
        </w:rPr>
      </w:pPr>
      <w:r w:rsidRPr="00C97EEF">
        <w:rPr>
          <w:rFonts w:ascii="Times New Roman" w:hAnsi="Times New Roman" w:cs="Times New Roman"/>
          <w:color w:val="0D0D0D" w:themeColor="text1" w:themeTint="F2"/>
          <w:sz w:val="24"/>
          <w:szCs w:val="24"/>
        </w:rPr>
        <w:t>Exploratory Data Analysis</w:t>
      </w:r>
    </w:p>
    <w:p w14:paraId="3CC4EEB4" w14:textId="77777777" w:rsidR="00EF1A32" w:rsidRPr="00C97EEF" w:rsidRDefault="00907BDB" w:rsidP="00C97EEF">
      <w:pPr>
        <w:spacing w:line="480" w:lineRule="auto"/>
        <w:ind w:firstLine="420"/>
        <w:rPr>
          <w:rFonts w:ascii="Times New Roman" w:hAnsi="Times New Roman" w:cs="Times New Roman"/>
          <w:color w:val="0D0D0D" w:themeColor="text1" w:themeTint="F2"/>
          <w:sz w:val="24"/>
          <w:szCs w:val="24"/>
        </w:rPr>
      </w:pPr>
      <w:r w:rsidRPr="00C97EEF">
        <w:rPr>
          <w:rFonts w:ascii="Times New Roman" w:hAnsi="Times New Roman" w:cs="Times New Roman"/>
          <w:color w:val="0D0D0D" w:themeColor="text1" w:themeTint="F2"/>
          <w:sz w:val="24"/>
          <w:szCs w:val="24"/>
        </w:rPr>
        <w:t>The preliminary analysis of the data is the basis of the study. Exploratory data analysis</w:t>
      </w:r>
      <w:r w:rsidR="00F80BD5">
        <w:rPr>
          <w:rFonts w:ascii="Times New Roman" w:hAnsi="Times New Roman" w:cs="Times New Roman"/>
          <w:color w:val="0D0D0D" w:themeColor="text1" w:themeTint="F2"/>
          <w:sz w:val="24"/>
          <w:szCs w:val="24"/>
        </w:rPr>
        <w:t xml:space="preserve"> </w:t>
      </w:r>
      <w:r w:rsidR="005C1C66" w:rsidRPr="00C97EEF">
        <w:rPr>
          <w:rFonts w:ascii="Times New Roman" w:hAnsi="Times New Roman" w:cs="Times New Roman"/>
          <w:color w:val="0D0D0D" w:themeColor="text1" w:themeTint="F2"/>
          <w:sz w:val="24"/>
          <w:szCs w:val="24"/>
        </w:rPr>
        <w:t>(EDA)</w:t>
      </w:r>
      <w:r w:rsidRPr="00C97EEF">
        <w:rPr>
          <w:rFonts w:ascii="Times New Roman" w:hAnsi="Times New Roman" w:cs="Times New Roman"/>
          <w:color w:val="0D0D0D" w:themeColor="text1" w:themeTint="F2"/>
          <w:sz w:val="24"/>
          <w:szCs w:val="24"/>
        </w:rPr>
        <w:t xml:space="preserve"> refers to all the ways we have to explore</w:t>
      </w:r>
      <w:r w:rsidR="00D24240" w:rsidRPr="00C97EEF">
        <w:rPr>
          <w:rFonts w:ascii="Times New Roman" w:hAnsi="Times New Roman" w:cs="Times New Roman"/>
          <w:color w:val="0D0D0D" w:themeColor="text1" w:themeTint="F2"/>
          <w:sz w:val="24"/>
          <w:szCs w:val="24"/>
        </w:rPr>
        <w:t xml:space="preserve"> or</w:t>
      </w:r>
      <w:r w:rsidRPr="00C97EEF">
        <w:rPr>
          <w:rFonts w:ascii="Times New Roman" w:hAnsi="Times New Roman" w:cs="Times New Roman"/>
          <w:color w:val="0D0D0D" w:themeColor="text1" w:themeTint="F2"/>
          <w:sz w:val="24"/>
          <w:szCs w:val="24"/>
        </w:rPr>
        <w:t xml:space="preserve"> summarize our data at an initial "gl</w:t>
      </w:r>
      <w:r w:rsidRPr="00C97EEF">
        <w:rPr>
          <w:rFonts w:ascii="Times New Roman" w:hAnsi="Times New Roman" w:cs="Times New Roman"/>
          <w:color w:val="0D0D0D" w:themeColor="text1" w:themeTint="F2"/>
          <w:sz w:val="24"/>
          <w:szCs w:val="24"/>
        </w:rPr>
        <w:t xml:space="preserve">ance". The primary use of EDA is to help understand data before making any assumptions. It helps to find apparent errors, better understand patterns in data, detect outliers or outlier events, and analyze data distribution with some statistic indices such </w:t>
      </w:r>
      <w:r w:rsidRPr="00C97EEF">
        <w:rPr>
          <w:rFonts w:ascii="Times New Roman" w:hAnsi="Times New Roman" w:cs="Times New Roman"/>
          <w:color w:val="0D0D0D" w:themeColor="text1" w:themeTint="F2"/>
          <w:sz w:val="24"/>
          <w:szCs w:val="24"/>
        </w:rPr>
        <w:t xml:space="preserve">as count, mean, median, max, upper and lower quartiles, and variance. </w:t>
      </w:r>
    </w:p>
    <w:p w14:paraId="6A0631C6" w14:textId="77777777" w:rsidR="000A17AD" w:rsidRPr="00C97EEF" w:rsidRDefault="00907BDB" w:rsidP="00C97EEF">
      <w:pPr>
        <w:spacing w:line="480" w:lineRule="auto"/>
        <w:ind w:firstLine="420"/>
        <w:rPr>
          <w:rFonts w:ascii="Times New Roman" w:hAnsi="Times New Roman" w:cs="Times New Roman"/>
          <w:color w:val="0D0D0D" w:themeColor="text1" w:themeTint="F2"/>
          <w:sz w:val="24"/>
          <w:szCs w:val="24"/>
        </w:rPr>
      </w:pPr>
      <w:r w:rsidRPr="00C97EEF">
        <w:rPr>
          <w:rFonts w:ascii="Times New Roman" w:hAnsi="Times New Roman" w:cs="Times New Roman"/>
          <w:color w:val="0D0D0D" w:themeColor="text1" w:themeTint="F2"/>
          <w:sz w:val="24"/>
          <w:szCs w:val="24"/>
        </w:rPr>
        <w:t>Mean is used to describe the average level of the data set, but it is not sensitive to abnormal data and cannot reflect the actual situation of the data. Quartiles can solve the problem</w:t>
      </w:r>
      <w:r w:rsidRPr="00C97EEF">
        <w:rPr>
          <w:rFonts w:ascii="Times New Roman" w:hAnsi="Times New Roman" w:cs="Times New Roman"/>
          <w:color w:val="0D0D0D" w:themeColor="text1" w:themeTint="F2"/>
          <w:sz w:val="24"/>
          <w:szCs w:val="24"/>
        </w:rPr>
        <w:t xml:space="preserve"> of insensitivity of outliers to the average value. The standard deviation tells how volatile the data is or how stable it is.</w:t>
      </w:r>
      <w:r w:rsidR="00CB0109" w:rsidRPr="00C97EEF">
        <w:rPr>
          <w:rFonts w:ascii="Times New Roman" w:hAnsi="Times New Roman" w:cs="Times New Roman"/>
          <w:color w:val="0D0D0D" w:themeColor="text1" w:themeTint="F2"/>
          <w:sz w:val="24"/>
          <w:szCs w:val="24"/>
        </w:rPr>
        <w:t xml:space="preserve"> </w:t>
      </w:r>
      <w:r w:rsidR="00F4712F" w:rsidRPr="00C97EEF">
        <w:rPr>
          <w:rFonts w:ascii="Times New Roman" w:hAnsi="Times New Roman" w:cs="Times New Roman"/>
          <w:color w:val="0D0D0D" w:themeColor="text1" w:themeTint="F2"/>
          <w:sz w:val="24"/>
          <w:szCs w:val="24"/>
        </w:rPr>
        <w:t>Skewness measures the asymmetry of the probability distribution of a real-valued random variable about its mean.</w:t>
      </w:r>
      <w:r w:rsidR="00362D44" w:rsidRPr="00C97EEF">
        <w:rPr>
          <w:rFonts w:ascii="Times New Roman" w:hAnsi="Times New Roman" w:cs="Times New Roman"/>
          <w:color w:val="0D0D0D" w:themeColor="text1" w:themeTint="F2"/>
          <w:sz w:val="24"/>
          <w:szCs w:val="24"/>
        </w:rPr>
        <w:t xml:space="preserve"> Kurtosis measures the "tailedness" of the probability distribution of a real-valued random variable.</w:t>
      </w:r>
    </w:p>
    <w:p w14:paraId="0AB07697" w14:textId="77777777" w:rsidR="00D24240" w:rsidRDefault="00907BDB" w:rsidP="00C97EEF">
      <w:pPr>
        <w:spacing w:line="480" w:lineRule="auto"/>
        <w:ind w:firstLine="420"/>
        <w:rPr>
          <w:rFonts w:ascii="Times New Roman" w:hAnsi="Times New Roman" w:cs="Times New Roman"/>
          <w:color w:val="0D0D0D" w:themeColor="text1" w:themeTint="F2"/>
          <w:sz w:val="24"/>
          <w:szCs w:val="24"/>
        </w:rPr>
      </w:pPr>
      <w:r w:rsidRPr="00C97EEF">
        <w:rPr>
          <w:rFonts w:ascii="Times New Roman" w:hAnsi="Times New Roman" w:cs="Times New Roman"/>
          <w:color w:val="0D0D0D" w:themeColor="text1" w:themeTint="F2"/>
          <w:sz w:val="24"/>
          <w:szCs w:val="24"/>
        </w:rPr>
        <w:t>I</w:t>
      </w:r>
      <w:r w:rsidR="004E3015" w:rsidRPr="00C97EEF">
        <w:rPr>
          <w:rFonts w:ascii="Times New Roman" w:hAnsi="Times New Roman" w:cs="Times New Roman"/>
          <w:color w:val="0D0D0D" w:themeColor="text1" w:themeTint="F2"/>
          <w:sz w:val="24"/>
          <w:szCs w:val="24"/>
        </w:rPr>
        <w:t xml:space="preserve"> use descriptive statistics in SPSS to explore the data distribution of publications, </w:t>
      </w:r>
      <w:r w:rsidRPr="00C97EEF">
        <w:rPr>
          <w:rFonts w:ascii="Times New Roman" w:hAnsi="Times New Roman" w:cs="Times New Roman"/>
          <w:color w:val="0D0D0D" w:themeColor="text1" w:themeTint="F2"/>
          <w:sz w:val="24"/>
          <w:szCs w:val="24"/>
        </w:rPr>
        <w:t>works from the USA, the number of articles, a subfield of psycholog</w:t>
      </w:r>
      <w:r w:rsidRPr="00C97EEF">
        <w:rPr>
          <w:rFonts w:ascii="Times New Roman" w:hAnsi="Times New Roman" w:cs="Times New Roman"/>
          <w:color w:val="0D0D0D" w:themeColor="text1" w:themeTint="F2"/>
          <w:sz w:val="24"/>
          <w:szCs w:val="24"/>
        </w:rPr>
        <w:t>y, and citations over the years. The results are listed as follows</w:t>
      </w:r>
      <w:r w:rsidR="003C64E1" w:rsidRPr="00C97EEF">
        <w:rPr>
          <w:rFonts w:ascii="Times New Roman" w:hAnsi="Times New Roman" w:cs="Times New Roman"/>
          <w:color w:val="0D0D0D" w:themeColor="text1" w:themeTint="F2"/>
          <w:sz w:val="24"/>
          <w:szCs w:val="24"/>
        </w:rPr>
        <w:t xml:space="preserve">. From the table, we can find about 47 publications each year; half of them are from the USA, half of them are articles, and one-third are about psychology. </w:t>
      </w:r>
      <w:r w:rsidR="00D47846" w:rsidRPr="00C97EEF">
        <w:rPr>
          <w:rFonts w:ascii="Times New Roman" w:hAnsi="Times New Roman" w:cs="Times New Roman"/>
          <w:color w:val="0D0D0D" w:themeColor="text1" w:themeTint="F2"/>
          <w:sz w:val="24"/>
          <w:szCs w:val="24"/>
        </w:rPr>
        <w:t>The</w:t>
      </w:r>
      <w:r w:rsidR="003143F1" w:rsidRPr="00C97EEF">
        <w:rPr>
          <w:rFonts w:ascii="Times New Roman" w:hAnsi="Times New Roman" w:cs="Times New Roman"/>
          <w:color w:val="0D0D0D" w:themeColor="text1" w:themeTint="F2"/>
          <w:sz w:val="24"/>
          <w:szCs w:val="24"/>
        </w:rPr>
        <w:t xml:space="preserve"> number of publications and citations varies significantly by year.</w:t>
      </w:r>
    </w:p>
    <w:p w14:paraId="2EC2236C" w14:textId="77777777" w:rsidR="00F80BD5" w:rsidRDefault="00F80BD5" w:rsidP="00C97EEF">
      <w:pPr>
        <w:spacing w:line="480" w:lineRule="auto"/>
        <w:ind w:firstLine="420"/>
        <w:rPr>
          <w:rFonts w:ascii="Times New Roman" w:hAnsi="Times New Roman" w:cs="Times New Roman"/>
          <w:color w:val="0D0D0D" w:themeColor="text1" w:themeTint="F2"/>
          <w:sz w:val="24"/>
          <w:szCs w:val="24"/>
        </w:rPr>
      </w:pPr>
    </w:p>
    <w:p w14:paraId="68D5B249" w14:textId="77777777" w:rsidR="00F80BD5" w:rsidRPr="00C97EEF" w:rsidRDefault="00F80BD5" w:rsidP="00C97EEF">
      <w:pPr>
        <w:spacing w:line="480" w:lineRule="auto"/>
        <w:ind w:firstLine="420"/>
        <w:rPr>
          <w:rFonts w:ascii="Times New Roman" w:hAnsi="Times New Roman" w:cs="Times New Roman"/>
          <w:color w:val="0D0D0D" w:themeColor="text1" w:themeTint="F2"/>
          <w:sz w:val="24"/>
          <w:szCs w:val="24"/>
        </w:rPr>
      </w:pPr>
    </w:p>
    <w:p w14:paraId="6925825E" w14:textId="77777777" w:rsidR="00D24240" w:rsidRPr="00C97EEF" w:rsidRDefault="00D24240" w:rsidP="00D24240">
      <w:pPr>
        <w:autoSpaceDE w:val="0"/>
        <w:autoSpaceDN w:val="0"/>
        <w:adjustRightInd w:val="0"/>
        <w:ind w:firstLineChars="200" w:firstLine="480"/>
        <w:jc w:val="left"/>
        <w:rPr>
          <w:rFonts w:ascii="Times New Roman" w:hAnsi="Times New Roman" w:cs="Times New Roman"/>
          <w:color w:val="0D0D0D" w:themeColor="text1" w:themeTint="F2"/>
          <w:kern w:val="0"/>
          <w:sz w:val="24"/>
          <w:szCs w:val="24"/>
        </w:rPr>
      </w:pPr>
    </w:p>
    <w:tbl>
      <w:tblPr>
        <w:tblW w:w="5000" w:type="pct"/>
        <w:tblLook w:val="04A0" w:firstRow="1" w:lastRow="0" w:firstColumn="1" w:lastColumn="0" w:noHBand="0" w:noVBand="1"/>
      </w:tblPr>
      <w:tblGrid>
        <w:gridCol w:w="1559"/>
        <w:gridCol w:w="1013"/>
        <w:gridCol w:w="1403"/>
        <w:gridCol w:w="996"/>
        <w:gridCol w:w="976"/>
        <w:gridCol w:w="1337"/>
        <w:gridCol w:w="1356"/>
      </w:tblGrid>
      <w:tr w:rsidR="00942BF5" w14:paraId="475E6D93" w14:textId="77777777" w:rsidTr="00F46837">
        <w:trPr>
          <w:trHeight w:val="495"/>
        </w:trPr>
        <w:tc>
          <w:tcPr>
            <w:tcW w:w="1490" w:type="pct"/>
            <w:gridSpan w:val="2"/>
            <w:tcBorders>
              <w:top w:val="single" w:sz="12" w:space="0" w:color="000000"/>
              <w:left w:val="nil"/>
              <w:bottom w:val="single" w:sz="12" w:space="0" w:color="000000"/>
              <w:right w:val="single" w:sz="12" w:space="0" w:color="000000"/>
            </w:tcBorders>
            <w:shd w:val="clear" w:color="000000" w:fill="FFFFFF"/>
            <w:vAlign w:val="center"/>
            <w:hideMark/>
          </w:tcPr>
          <w:p w14:paraId="5F0746E9" w14:textId="77777777" w:rsidR="00D24240" w:rsidRPr="00C97EEF" w:rsidRDefault="00907BDB" w:rsidP="004B1098">
            <w:pPr>
              <w:widowControl/>
              <w:jc w:val="center"/>
              <w:rPr>
                <w:rFonts w:ascii="Times New Roman" w:eastAsia="DengXian" w:hAnsi="Times New Roman" w:cs="Times New Roman"/>
                <w:color w:val="0D0D0D" w:themeColor="text1" w:themeTint="F2"/>
                <w:kern w:val="0"/>
                <w:sz w:val="24"/>
                <w:szCs w:val="24"/>
              </w:rPr>
            </w:pPr>
            <w:r w:rsidRPr="00C97EEF">
              <w:rPr>
                <w:rFonts w:ascii="Times New Roman" w:eastAsia="DengXian" w:hAnsi="Times New Roman" w:cs="Times New Roman"/>
                <w:color w:val="0D0D0D" w:themeColor="text1" w:themeTint="F2"/>
                <w:kern w:val="0"/>
                <w:sz w:val="24"/>
                <w:szCs w:val="24"/>
              </w:rPr>
              <w:lastRenderedPageBreak/>
              <w:t>Descriptive</w:t>
            </w:r>
          </w:p>
        </w:tc>
        <w:tc>
          <w:tcPr>
            <w:tcW w:w="812" w:type="pct"/>
            <w:tcBorders>
              <w:top w:val="single" w:sz="12" w:space="0" w:color="000000"/>
              <w:left w:val="nil"/>
              <w:bottom w:val="single" w:sz="12" w:space="0" w:color="000000"/>
              <w:right w:val="nil"/>
            </w:tcBorders>
            <w:shd w:val="clear" w:color="000000" w:fill="FFFFFF"/>
            <w:vAlign w:val="center"/>
            <w:hideMark/>
          </w:tcPr>
          <w:p w14:paraId="35382EAA" w14:textId="77777777" w:rsidR="00D24240" w:rsidRPr="00C97EEF" w:rsidRDefault="00907BDB" w:rsidP="004B1098">
            <w:pPr>
              <w:widowControl/>
              <w:jc w:val="center"/>
              <w:rPr>
                <w:rFonts w:ascii="Times New Roman" w:eastAsia="DengXian" w:hAnsi="Times New Roman" w:cs="Times New Roman"/>
                <w:color w:val="0D0D0D" w:themeColor="text1" w:themeTint="F2"/>
                <w:kern w:val="0"/>
                <w:sz w:val="24"/>
                <w:szCs w:val="24"/>
              </w:rPr>
            </w:pPr>
            <w:r w:rsidRPr="00C97EEF">
              <w:rPr>
                <w:rFonts w:ascii="Times New Roman" w:eastAsia="DengXian" w:hAnsi="Times New Roman" w:cs="Times New Roman"/>
                <w:color w:val="0D0D0D" w:themeColor="text1" w:themeTint="F2"/>
                <w:kern w:val="0"/>
                <w:sz w:val="24"/>
                <w:szCs w:val="24"/>
              </w:rPr>
              <w:t>Publications</w:t>
            </w:r>
          </w:p>
        </w:tc>
        <w:tc>
          <w:tcPr>
            <w:tcW w:w="576" w:type="pct"/>
            <w:tcBorders>
              <w:top w:val="single" w:sz="12" w:space="0" w:color="000000"/>
              <w:left w:val="nil"/>
              <w:bottom w:val="single" w:sz="12" w:space="0" w:color="000000"/>
              <w:right w:val="single" w:sz="12" w:space="0" w:color="000000"/>
            </w:tcBorders>
            <w:shd w:val="clear" w:color="000000" w:fill="FFFFFF"/>
            <w:vAlign w:val="center"/>
            <w:hideMark/>
          </w:tcPr>
          <w:p w14:paraId="4762F750" w14:textId="77777777" w:rsidR="00D24240" w:rsidRPr="00C97EEF" w:rsidRDefault="00907BDB" w:rsidP="004B1098">
            <w:pPr>
              <w:widowControl/>
              <w:jc w:val="center"/>
              <w:rPr>
                <w:rFonts w:ascii="Times New Roman" w:eastAsia="DengXian" w:hAnsi="Times New Roman" w:cs="Times New Roman"/>
                <w:color w:val="0D0D0D" w:themeColor="text1" w:themeTint="F2"/>
                <w:kern w:val="0"/>
                <w:sz w:val="24"/>
                <w:szCs w:val="24"/>
              </w:rPr>
            </w:pPr>
            <w:r w:rsidRPr="00C97EEF">
              <w:rPr>
                <w:rFonts w:ascii="Times New Roman" w:eastAsia="DengXian" w:hAnsi="Times New Roman" w:cs="Times New Roman"/>
                <w:color w:val="0D0D0D" w:themeColor="text1" w:themeTint="F2"/>
                <w:kern w:val="0"/>
                <w:sz w:val="24"/>
                <w:szCs w:val="24"/>
              </w:rPr>
              <w:t>USA</w:t>
            </w:r>
          </w:p>
        </w:tc>
        <w:tc>
          <w:tcPr>
            <w:tcW w:w="565" w:type="pct"/>
            <w:tcBorders>
              <w:top w:val="single" w:sz="12" w:space="0" w:color="000000"/>
              <w:left w:val="nil"/>
              <w:bottom w:val="single" w:sz="12" w:space="0" w:color="000000"/>
              <w:right w:val="nil"/>
            </w:tcBorders>
            <w:shd w:val="clear" w:color="000000" w:fill="FFFFFF"/>
            <w:vAlign w:val="center"/>
            <w:hideMark/>
          </w:tcPr>
          <w:p w14:paraId="3AB6A3CF" w14:textId="77777777" w:rsidR="00D24240" w:rsidRPr="00C97EEF" w:rsidRDefault="00907BDB" w:rsidP="004B1098">
            <w:pPr>
              <w:widowControl/>
              <w:jc w:val="center"/>
              <w:rPr>
                <w:rFonts w:ascii="Times New Roman" w:eastAsia="DengXian" w:hAnsi="Times New Roman" w:cs="Times New Roman"/>
                <w:color w:val="0D0D0D" w:themeColor="text1" w:themeTint="F2"/>
                <w:kern w:val="0"/>
                <w:sz w:val="24"/>
                <w:szCs w:val="24"/>
              </w:rPr>
            </w:pPr>
            <w:r w:rsidRPr="00C97EEF">
              <w:rPr>
                <w:rFonts w:ascii="Times New Roman" w:eastAsia="DengXian" w:hAnsi="Times New Roman" w:cs="Times New Roman"/>
                <w:color w:val="0D0D0D" w:themeColor="text1" w:themeTint="F2"/>
                <w:kern w:val="0"/>
                <w:sz w:val="24"/>
                <w:szCs w:val="24"/>
              </w:rPr>
              <w:t>Articles</w:t>
            </w:r>
          </w:p>
        </w:tc>
        <w:tc>
          <w:tcPr>
            <w:tcW w:w="774" w:type="pct"/>
            <w:tcBorders>
              <w:top w:val="single" w:sz="12" w:space="0" w:color="000000"/>
              <w:left w:val="nil"/>
              <w:bottom w:val="single" w:sz="12" w:space="0" w:color="000000"/>
              <w:right w:val="single" w:sz="12" w:space="0" w:color="000000"/>
            </w:tcBorders>
            <w:shd w:val="clear" w:color="000000" w:fill="FFFFFF"/>
            <w:vAlign w:val="center"/>
            <w:hideMark/>
          </w:tcPr>
          <w:p w14:paraId="0BB71DAF" w14:textId="77777777" w:rsidR="00D24240" w:rsidRPr="00C97EEF" w:rsidRDefault="00907BDB" w:rsidP="004B1098">
            <w:pPr>
              <w:widowControl/>
              <w:jc w:val="center"/>
              <w:rPr>
                <w:rFonts w:ascii="Times New Roman" w:eastAsia="DengXian" w:hAnsi="Times New Roman" w:cs="Times New Roman"/>
                <w:color w:val="0D0D0D" w:themeColor="text1" w:themeTint="F2"/>
                <w:kern w:val="0"/>
                <w:sz w:val="24"/>
                <w:szCs w:val="24"/>
              </w:rPr>
            </w:pPr>
            <w:r w:rsidRPr="00C97EEF">
              <w:rPr>
                <w:rFonts w:ascii="Times New Roman" w:eastAsia="DengXian" w:hAnsi="Times New Roman" w:cs="Times New Roman"/>
                <w:color w:val="0D0D0D" w:themeColor="text1" w:themeTint="F2"/>
                <w:kern w:val="0"/>
                <w:sz w:val="24"/>
                <w:szCs w:val="24"/>
              </w:rPr>
              <w:t>Psychology</w:t>
            </w:r>
          </w:p>
        </w:tc>
        <w:tc>
          <w:tcPr>
            <w:tcW w:w="784" w:type="pct"/>
            <w:tcBorders>
              <w:top w:val="single" w:sz="12" w:space="0" w:color="000000"/>
              <w:left w:val="nil"/>
              <w:bottom w:val="single" w:sz="12" w:space="0" w:color="000000"/>
              <w:right w:val="nil"/>
            </w:tcBorders>
            <w:shd w:val="clear" w:color="000000" w:fill="FFFFFF"/>
            <w:vAlign w:val="center"/>
            <w:hideMark/>
          </w:tcPr>
          <w:p w14:paraId="0AFA821E" w14:textId="77777777" w:rsidR="00D24240" w:rsidRPr="00C97EEF" w:rsidRDefault="00907BDB" w:rsidP="004B1098">
            <w:pPr>
              <w:widowControl/>
              <w:jc w:val="center"/>
              <w:rPr>
                <w:rFonts w:ascii="Times New Roman" w:eastAsia="DengXian" w:hAnsi="Times New Roman" w:cs="Times New Roman"/>
                <w:color w:val="0D0D0D" w:themeColor="text1" w:themeTint="F2"/>
                <w:kern w:val="0"/>
                <w:sz w:val="24"/>
                <w:szCs w:val="24"/>
              </w:rPr>
            </w:pPr>
            <w:r w:rsidRPr="00C97EEF">
              <w:rPr>
                <w:rFonts w:ascii="Times New Roman" w:eastAsia="DengXian" w:hAnsi="Times New Roman" w:cs="Times New Roman"/>
                <w:color w:val="0D0D0D" w:themeColor="text1" w:themeTint="F2"/>
                <w:kern w:val="0"/>
                <w:sz w:val="24"/>
                <w:szCs w:val="24"/>
              </w:rPr>
              <w:t>Citation</w:t>
            </w:r>
          </w:p>
        </w:tc>
      </w:tr>
      <w:tr w:rsidR="00942BF5" w14:paraId="4F0C4990" w14:textId="77777777" w:rsidTr="00F46837">
        <w:trPr>
          <w:trHeight w:val="510"/>
        </w:trPr>
        <w:tc>
          <w:tcPr>
            <w:tcW w:w="903" w:type="pct"/>
            <w:tcBorders>
              <w:top w:val="nil"/>
              <w:left w:val="nil"/>
              <w:bottom w:val="single" w:sz="12" w:space="0" w:color="000000"/>
              <w:right w:val="nil"/>
            </w:tcBorders>
            <w:shd w:val="clear" w:color="000000" w:fill="FFFFFF"/>
            <w:vAlign w:val="center"/>
            <w:hideMark/>
          </w:tcPr>
          <w:p w14:paraId="0C9E6E7B" w14:textId="77777777" w:rsidR="00D24240" w:rsidRPr="00C97EEF" w:rsidRDefault="00907BDB" w:rsidP="004B1098">
            <w:pPr>
              <w:widowControl/>
              <w:jc w:val="center"/>
              <w:rPr>
                <w:rFonts w:ascii="Times New Roman" w:eastAsia="DengXian" w:hAnsi="Times New Roman" w:cs="Times New Roman"/>
                <w:color w:val="0D0D0D" w:themeColor="text1" w:themeTint="F2"/>
                <w:kern w:val="0"/>
                <w:sz w:val="24"/>
                <w:szCs w:val="24"/>
              </w:rPr>
            </w:pPr>
            <w:r w:rsidRPr="00C97EEF">
              <w:rPr>
                <w:rFonts w:ascii="Times New Roman" w:eastAsia="DengXian" w:hAnsi="Times New Roman" w:cs="Times New Roman"/>
                <w:color w:val="0D0D0D" w:themeColor="text1" w:themeTint="F2"/>
                <w:kern w:val="0"/>
                <w:sz w:val="24"/>
                <w:szCs w:val="24"/>
              </w:rPr>
              <w:t>Mean</w:t>
            </w:r>
          </w:p>
        </w:tc>
        <w:tc>
          <w:tcPr>
            <w:tcW w:w="586" w:type="pct"/>
            <w:tcBorders>
              <w:top w:val="nil"/>
              <w:left w:val="nil"/>
              <w:bottom w:val="single" w:sz="12" w:space="0" w:color="000000"/>
              <w:right w:val="single" w:sz="12" w:space="0" w:color="000000"/>
            </w:tcBorders>
            <w:shd w:val="clear" w:color="000000" w:fill="FFFFFF"/>
            <w:vAlign w:val="center"/>
            <w:hideMark/>
          </w:tcPr>
          <w:p w14:paraId="35012280" w14:textId="77777777" w:rsidR="00D24240" w:rsidRPr="00C97EEF" w:rsidRDefault="00D24240" w:rsidP="004B1098">
            <w:pPr>
              <w:widowControl/>
              <w:jc w:val="center"/>
              <w:rPr>
                <w:rFonts w:ascii="Times New Roman" w:eastAsia="DengXian" w:hAnsi="Times New Roman" w:cs="Times New Roman"/>
                <w:color w:val="0D0D0D" w:themeColor="text1" w:themeTint="F2"/>
                <w:kern w:val="0"/>
                <w:sz w:val="24"/>
                <w:szCs w:val="24"/>
              </w:rPr>
            </w:pPr>
          </w:p>
        </w:tc>
        <w:tc>
          <w:tcPr>
            <w:tcW w:w="812" w:type="pct"/>
            <w:tcBorders>
              <w:top w:val="nil"/>
              <w:left w:val="nil"/>
              <w:bottom w:val="single" w:sz="12" w:space="0" w:color="000000"/>
              <w:right w:val="nil"/>
            </w:tcBorders>
            <w:shd w:val="clear" w:color="000000" w:fill="FFFFFF"/>
            <w:vAlign w:val="center"/>
            <w:hideMark/>
          </w:tcPr>
          <w:p w14:paraId="07955CB9" w14:textId="77777777" w:rsidR="00D24240" w:rsidRPr="00C97EEF" w:rsidRDefault="00907BDB" w:rsidP="004B1098">
            <w:pPr>
              <w:widowControl/>
              <w:jc w:val="center"/>
              <w:rPr>
                <w:rFonts w:ascii="Times New Roman" w:eastAsia="DengXian" w:hAnsi="Times New Roman" w:cs="Times New Roman"/>
                <w:color w:val="0D0D0D" w:themeColor="text1" w:themeTint="F2"/>
                <w:kern w:val="0"/>
                <w:sz w:val="24"/>
                <w:szCs w:val="24"/>
              </w:rPr>
            </w:pPr>
            <w:r w:rsidRPr="00C97EEF">
              <w:rPr>
                <w:rFonts w:ascii="Times New Roman" w:eastAsia="DengXian" w:hAnsi="Times New Roman" w:cs="Times New Roman"/>
                <w:color w:val="0D0D0D" w:themeColor="text1" w:themeTint="F2"/>
                <w:kern w:val="0"/>
                <w:sz w:val="24"/>
                <w:szCs w:val="24"/>
              </w:rPr>
              <w:t>46.93</w:t>
            </w:r>
          </w:p>
        </w:tc>
        <w:tc>
          <w:tcPr>
            <w:tcW w:w="576" w:type="pct"/>
            <w:tcBorders>
              <w:top w:val="nil"/>
              <w:left w:val="nil"/>
              <w:bottom w:val="single" w:sz="12" w:space="0" w:color="000000"/>
              <w:right w:val="single" w:sz="12" w:space="0" w:color="000000"/>
            </w:tcBorders>
            <w:shd w:val="clear" w:color="000000" w:fill="FFFFFF"/>
            <w:vAlign w:val="center"/>
            <w:hideMark/>
          </w:tcPr>
          <w:p w14:paraId="0812DEFB" w14:textId="77777777" w:rsidR="00D24240" w:rsidRPr="00C97EEF" w:rsidRDefault="00907BDB" w:rsidP="004B1098">
            <w:pPr>
              <w:widowControl/>
              <w:jc w:val="center"/>
              <w:rPr>
                <w:rFonts w:ascii="Times New Roman" w:eastAsia="DengXian" w:hAnsi="Times New Roman" w:cs="Times New Roman"/>
                <w:color w:val="0D0D0D" w:themeColor="text1" w:themeTint="F2"/>
                <w:kern w:val="0"/>
                <w:sz w:val="24"/>
                <w:szCs w:val="24"/>
              </w:rPr>
            </w:pPr>
            <w:r w:rsidRPr="00C97EEF">
              <w:rPr>
                <w:rFonts w:ascii="Times New Roman" w:eastAsia="DengXian" w:hAnsi="Times New Roman" w:cs="Times New Roman"/>
                <w:color w:val="0D0D0D" w:themeColor="text1" w:themeTint="F2"/>
                <w:kern w:val="0"/>
                <w:sz w:val="24"/>
                <w:szCs w:val="24"/>
              </w:rPr>
              <w:t>34</w:t>
            </w:r>
          </w:p>
        </w:tc>
        <w:tc>
          <w:tcPr>
            <w:tcW w:w="565" w:type="pct"/>
            <w:tcBorders>
              <w:top w:val="nil"/>
              <w:left w:val="nil"/>
              <w:bottom w:val="single" w:sz="12" w:space="0" w:color="000000"/>
              <w:right w:val="nil"/>
            </w:tcBorders>
            <w:shd w:val="clear" w:color="000000" w:fill="FFFFFF"/>
            <w:vAlign w:val="center"/>
            <w:hideMark/>
          </w:tcPr>
          <w:p w14:paraId="5700F862" w14:textId="77777777" w:rsidR="00D24240" w:rsidRPr="00C97EEF" w:rsidRDefault="00907BDB" w:rsidP="004B1098">
            <w:pPr>
              <w:widowControl/>
              <w:jc w:val="center"/>
              <w:rPr>
                <w:rFonts w:ascii="Times New Roman" w:eastAsia="DengXian" w:hAnsi="Times New Roman" w:cs="Times New Roman"/>
                <w:color w:val="0D0D0D" w:themeColor="text1" w:themeTint="F2"/>
                <w:kern w:val="0"/>
                <w:sz w:val="24"/>
                <w:szCs w:val="24"/>
              </w:rPr>
            </w:pPr>
            <w:r w:rsidRPr="00C97EEF">
              <w:rPr>
                <w:rFonts w:ascii="Times New Roman" w:eastAsia="DengXian" w:hAnsi="Times New Roman" w:cs="Times New Roman"/>
                <w:color w:val="0D0D0D" w:themeColor="text1" w:themeTint="F2"/>
                <w:kern w:val="0"/>
                <w:sz w:val="24"/>
                <w:szCs w:val="24"/>
              </w:rPr>
              <w:t>28.26</w:t>
            </w:r>
          </w:p>
        </w:tc>
        <w:tc>
          <w:tcPr>
            <w:tcW w:w="774" w:type="pct"/>
            <w:tcBorders>
              <w:top w:val="nil"/>
              <w:left w:val="nil"/>
              <w:bottom w:val="single" w:sz="12" w:space="0" w:color="000000"/>
              <w:right w:val="single" w:sz="12" w:space="0" w:color="000000"/>
            </w:tcBorders>
            <w:shd w:val="clear" w:color="000000" w:fill="FFFFFF"/>
            <w:vAlign w:val="center"/>
            <w:hideMark/>
          </w:tcPr>
          <w:p w14:paraId="5B45A017" w14:textId="77777777" w:rsidR="00D24240" w:rsidRPr="00C97EEF" w:rsidRDefault="00907BDB" w:rsidP="004B1098">
            <w:pPr>
              <w:widowControl/>
              <w:jc w:val="center"/>
              <w:rPr>
                <w:rFonts w:ascii="Times New Roman" w:eastAsia="DengXian" w:hAnsi="Times New Roman" w:cs="Times New Roman"/>
                <w:color w:val="0D0D0D" w:themeColor="text1" w:themeTint="F2"/>
                <w:kern w:val="0"/>
                <w:sz w:val="24"/>
                <w:szCs w:val="24"/>
              </w:rPr>
            </w:pPr>
            <w:r w:rsidRPr="00C97EEF">
              <w:rPr>
                <w:rFonts w:ascii="Times New Roman" w:eastAsia="DengXian" w:hAnsi="Times New Roman" w:cs="Times New Roman"/>
                <w:color w:val="0D0D0D" w:themeColor="text1" w:themeTint="F2"/>
                <w:kern w:val="0"/>
                <w:sz w:val="24"/>
                <w:szCs w:val="24"/>
              </w:rPr>
              <w:t>18.926</w:t>
            </w:r>
          </w:p>
        </w:tc>
        <w:tc>
          <w:tcPr>
            <w:tcW w:w="784" w:type="pct"/>
            <w:tcBorders>
              <w:top w:val="nil"/>
              <w:left w:val="nil"/>
              <w:bottom w:val="single" w:sz="12" w:space="0" w:color="000000"/>
              <w:right w:val="nil"/>
            </w:tcBorders>
            <w:shd w:val="clear" w:color="000000" w:fill="FFFFFF"/>
            <w:vAlign w:val="center"/>
            <w:hideMark/>
          </w:tcPr>
          <w:p w14:paraId="191B800E" w14:textId="77777777" w:rsidR="00D24240" w:rsidRPr="00C97EEF" w:rsidRDefault="00907BDB" w:rsidP="004B1098">
            <w:pPr>
              <w:widowControl/>
              <w:jc w:val="center"/>
              <w:rPr>
                <w:rFonts w:ascii="Times New Roman" w:eastAsia="DengXian" w:hAnsi="Times New Roman" w:cs="Times New Roman"/>
                <w:color w:val="0D0D0D" w:themeColor="text1" w:themeTint="F2"/>
                <w:kern w:val="0"/>
                <w:sz w:val="24"/>
                <w:szCs w:val="24"/>
              </w:rPr>
            </w:pPr>
            <w:r w:rsidRPr="00C97EEF">
              <w:rPr>
                <w:rFonts w:ascii="Times New Roman" w:eastAsia="DengXian" w:hAnsi="Times New Roman" w:cs="Times New Roman"/>
                <w:color w:val="0D0D0D" w:themeColor="text1" w:themeTint="F2"/>
                <w:kern w:val="0"/>
                <w:sz w:val="24"/>
                <w:szCs w:val="24"/>
              </w:rPr>
              <w:t>584</w:t>
            </w:r>
          </w:p>
        </w:tc>
      </w:tr>
      <w:tr w:rsidR="00942BF5" w14:paraId="217956DB" w14:textId="77777777" w:rsidTr="00F46837">
        <w:trPr>
          <w:trHeight w:val="510"/>
        </w:trPr>
        <w:tc>
          <w:tcPr>
            <w:tcW w:w="903" w:type="pct"/>
            <w:tcBorders>
              <w:top w:val="nil"/>
              <w:left w:val="nil"/>
              <w:bottom w:val="single" w:sz="12" w:space="0" w:color="000000"/>
              <w:right w:val="nil"/>
            </w:tcBorders>
            <w:shd w:val="clear" w:color="000000" w:fill="FFFFFF"/>
            <w:vAlign w:val="center"/>
            <w:hideMark/>
          </w:tcPr>
          <w:p w14:paraId="256F0729" w14:textId="77777777" w:rsidR="00D24240" w:rsidRPr="00C97EEF" w:rsidRDefault="00907BDB" w:rsidP="004B1098">
            <w:pPr>
              <w:widowControl/>
              <w:jc w:val="center"/>
              <w:rPr>
                <w:rFonts w:ascii="Times New Roman" w:eastAsia="DengXian" w:hAnsi="Times New Roman" w:cs="Times New Roman"/>
                <w:color w:val="0D0D0D" w:themeColor="text1" w:themeTint="F2"/>
                <w:kern w:val="0"/>
                <w:sz w:val="24"/>
                <w:szCs w:val="24"/>
              </w:rPr>
            </w:pPr>
            <w:r w:rsidRPr="00C97EEF">
              <w:rPr>
                <w:rFonts w:ascii="Times New Roman" w:eastAsia="DengXian" w:hAnsi="Times New Roman" w:cs="Times New Roman"/>
                <w:color w:val="0D0D0D" w:themeColor="text1" w:themeTint="F2"/>
                <w:kern w:val="0"/>
                <w:sz w:val="24"/>
                <w:szCs w:val="24"/>
              </w:rPr>
              <w:t>95% Confidence</w:t>
            </w:r>
          </w:p>
        </w:tc>
        <w:tc>
          <w:tcPr>
            <w:tcW w:w="586" w:type="pct"/>
            <w:tcBorders>
              <w:top w:val="nil"/>
              <w:left w:val="nil"/>
              <w:bottom w:val="single" w:sz="12" w:space="0" w:color="000000"/>
              <w:right w:val="single" w:sz="12" w:space="0" w:color="000000"/>
            </w:tcBorders>
            <w:shd w:val="clear" w:color="000000" w:fill="FFFFFF"/>
            <w:vAlign w:val="center"/>
            <w:hideMark/>
          </w:tcPr>
          <w:p w14:paraId="2F726E50" w14:textId="77777777" w:rsidR="00D24240" w:rsidRPr="00C97EEF" w:rsidRDefault="00907BDB" w:rsidP="004B1098">
            <w:pPr>
              <w:widowControl/>
              <w:jc w:val="center"/>
              <w:rPr>
                <w:rFonts w:ascii="Times New Roman" w:eastAsia="DengXian" w:hAnsi="Times New Roman" w:cs="Times New Roman"/>
                <w:color w:val="0D0D0D" w:themeColor="text1" w:themeTint="F2"/>
                <w:kern w:val="0"/>
                <w:sz w:val="24"/>
                <w:szCs w:val="24"/>
              </w:rPr>
            </w:pPr>
            <w:r w:rsidRPr="00C97EEF">
              <w:rPr>
                <w:rFonts w:ascii="Times New Roman" w:eastAsia="DengXian" w:hAnsi="Times New Roman" w:cs="Times New Roman"/>
                <w:color w:val="0D0D0D" w:themeColor="text1" w:themeTint="F2"/>
                <w:kern w:val="0"/>
                <w:sz w:val="24"/>
                <w:szCs w:val="24"/>
              </w:rPr>
              <w:t>Lower Bound</w:t>
            </w:r>
          </w:p>
        </w:tc>
        <w:tc>
          <w:tcPr>
            <w:tcW w:w="812" w:type="pct"/>
            <w:tcBorders>
              <w:top w:val="nil"/>
              <w:left w:val="nil"/>
              <w:bottom w:val="single" w:sz="12" w:space="0" w:color="000000"/>
              <w:right w:val="nil"/>
            </w:tcBorders>
            <w:shd w:val="clear" w:color="000000" w:fill="FFFFFF"/>
            <w:vAlign w:val="center"/>
            <w:hideMark/>
          </w:tcPr>
          <w:p w14:paraId="53FEB24D" w14:textId="77777777" w:rsidR="00D24240" w:rsidRPr="00C97EEF" w:rsidRDefault="00907BDB" w:rsidP="004B1098">
            <w:pPr>
              <w:widowControl/>
              <w:jc w:val="center"/>
              <w:rPr>
                <w:rFonts w:ascii="Times New Roman" w:eastAsia="DengXian" w:hAnsi="Times New Roman" w:cs="Times New Roman"/>
                <w:color w:val="0D0D0D" w:themeColor="text1" w:themeTint="F2"/>
                <w:kern w:val="0"/>
                <w:sz w:val="24"/>
                <w:szCs w:val="24"/>
              </w:rPr>
            </w:pPr>
            <w:r w:rsidRPr="00C97EEF">
              <w:rPr>
                <w:rFonts w:ascii="Times New Roman" w:eastAsia="DengXian" w:hAnsi="Times New Roman" w:cs="Times New Roman"/>
                <w:color w:val="0D0D0D" w:themeColor="text1" w:themeTint="F2"/>
                <w:kern w:val="0"/>
                <w:sz w:val="24"/>
                <w:szCs w:val="24"/>
              </w:rPr>
              <w:t>38.27</w:t>
            </w:r>
          </w:p>
        </w:tc>
        <w:tc>
          <w:tcPr>
            <w:tcW w:w="576" w:type="pct"/>
            <w:tcBorders>
              <w:top w:val="nil"/>
              <w:left w:val="nil"/>
              <w:bottom w:val="single" w:sz="12" w:space="0" w:color="000000"/>
              <w:right w:val="single" w:sz="12" w:space="0" w:color="000000"/>
            </w:tcBorders>
            <w:shd w:val="clear" w:color="000000" w:fill="FFFFFF"/>
            <w:vAlign w:val="center"/>
            <w:hideMark/>
          </w:tcPr>
          <w:p w14:paraId="6D0B1980" w14:textId="77777777" w:rsidR="00D24240" w:rsidRPr="00C97EEF" w:rsidRDefault="00907BDB" w:rsidP="004B1098">
            <w:pPr>
              <w:widowControl/>
              <w:jc w:val="center"/>
              <w:rPr>
                <w:rFonts w:ascii="Times New Roman" w:eastAsia="DengXian" w:hAnsi="Times New Roman" w:cs="Times New Roman"/>
                <w:color w:val="0D0D0D" w:themeColor="text1" w:themeTint="F2"/>
                <w:kern w:val="0"/>
                <w:sz w:val="24"/>
                <w:szCs w:val="24"/>
              </w:rPr>
            </w:pPr>
            <w:r w:rsidRPr="00C97EEF">
              <w:rPr>
                <w:rFonts w:ascii="Times New Roman" w:eastAsia="DengXian" w:hAnsi="Times New Roman" w:cs="Times New Roman"/>
                <w:color w:val="0D0D0D" w:themeColor="text1" w:themeTint="F2"/>
                <w:kern w:val="0"/>
                <w:sz w:val="24"/>
                <w:szCs w:val="24"/>
              </w:rPr>
              <w:t>27.86</w:t>
            </w:r>
          </w:p>
        </w:tc>
        <w:tc>
          <w:tcPr>
            <w:tcW w:w="565" w:type="pct"/>
            <w:tcBorders>
              <w:top w:val="nil"/>
              <w:left w:val="nil"/>
              <w:bottom w:val="single" w:sz="12" w:space="0" w:color="000000"/>
              <w:right w:val="nil"/>
            </w:tcBorders>
            <w:shd w:val="clear" w:color="000000" w:fill="FFFFFF"/>
            <w:vAlign w:val="center"/>
            <w:hideMark/>
          </w:tcPr>
          <w:p w14:paraId="5DDE220F" w14:textId="77777777" w:rsidR="00D24240" w:rsidRPr="00C97EEF" w:rsidRDefault="00907BDB" w:rsidP="004B1098">
            <w:pPr>
              <w:widowControl/>
              <w:jc w:val="center"/>
              <w:rPr>
                <w:rFonts w:ascii="Times New Roman" w:eastAsia="DengXian" w:hAnsi="Times New Roman" w:cs="Times New Roman"/>
                <w:color w:val="0D0D0D" w:themeColor="text1" w:themeTint="F2"/>
                <w:kern w:val="0"/>
                <w:sz w:val="24"/>
                <w:szCs w:val="24"/>
              </w:rPr>
            </w:pPr>
            <w:r w:rsidRPr="00C97EEF">
              <w:rPr>
                <w:rFonts w:ascii="Times New Roman" w:eastAsia="DengXian" w:hAnsi="Times New Roman" w:cs="Times New Roman"/>
                <w:color w:val="0D0D0D" w:themeColor="text1" w:themeTint="F2"/>
                <w:kern w:val="0"/>
                <w:sz w:val="24"/>
                <w:szCs w:val="24"/>
              </w:rPr>
              <w:t>25.72</w:t>
            </w:r>
          </w:p>
        </w:tc>
        <w:tc>
          <w:tcPr>
            <w:tcW w:w="774" w:type="pct"/>
            <w:tcBorders>
              <w:top w:val="nil"/>
              <w:left w:val="nil"/>
              <w:bottom w:val="single" w:sz="12" w:space="0" w:color="000000"/>
              <w:right w:val="single" w:sz="12" w:space="0" w:color="000000"/>
            </w:tcBorders>
            <w:shd w:val="clear" w:color="000000" w:fill="FFFFFF"/>
            <w:vAlign w:val="center"/>
            <w:hideMark/>
          </w:tcPr>
          <w:p w14:paraId="2DCD7C48" w14:textId="77777777" w:rsidR="00D24240" w:rsidRPr="00C97EEF" w:rsidRDefault="00907BDB" w:rsidP="004B1098">
            <w:pPr>
              <w:widowControl/>
              <w:jc w:val="center"/>
              <w:rPr>
                <w:rFonts w:ascii="Times New Roman" w:eastAsia="DengXian" w:hAnsi="Times New Roman" w:cs="Times New Roman"/>
                <w:color w:val="0D0D0D" w:themeColor="text1" w:themeTint="F2"/>
                <w:kern w:val="0"/>
                <w:sz w:val="24"/>
                <w:szCs w:val="24"/>
              </w:rPr>
            </w:pPr>
            <w:r w:rsidRPr="00C97EEF">
              <w:rPr>
                <w:rFonts w:ascii="Times New Roman" w:eastAsia="DengXian" w:hAnsi="Times New Roman" w:cs="Times New Roman"/>
                <w:color w:val="0D0D0D" w:themeColor="text1" w:themeTint="F2"/>
                <w:kern w:val="0"/>
                <w:sz w:val="24"/>
                <w:szCs w:val="24"/>
              </w:rPr>
              <w:t>16.23</w:t>
            </w:r>
          </w:p>
        </w:tc>
        <w:tc>
          <w:tcPr>
            <w:tcW w:w="784" w:type="pct"/>
            <w:tcBorders>
              <w:top w:val="nil"/>
              <w:left w:val="nil"/>
              <w:bottom w:val="single" w:sz="12" w:space="0" w:color="000000"/>
              <w:right w:val="nil"/>
            </w:tcBorders>
            <w:shd w:val="clear" w:color="000000" w:fill="FFFFFF"/>
            <w:vAlign w:val="center"/>
            <w:hideMark/>
          </w:tcPr>
          <w:p w14:paraId="3F25A009" w14:textId="77777777" w:rsidR="00D24240" w:rsidRPr="00C97EEF" w:rsidRDefault="00907BDB" w:rsidP="004B1098">
            <w:pPr>
              <w:widowControl/>
              <w:jc w:val="center"/>
              <w:rPr>
                <w:rFonts w:ascii="Times New Roman" w:eastAsia="DengXian" w:hAnsi="Times New Roman" w:cs="Times New Roman"/>
                <w:color w:val="0D0D0D" w:themeColor="text1" w:themeTint="F2"/>
                <w:kern w:val="0"/>
                <w:sz w:val="24"/>
                <w:szCs w:val="24"/>
              </w:rPr>
            </w:pPr>
            <w:r w:rsidRPr="00C97EEF">
              <w:rPr>
                <w:rFonts w:ascii="Times New Roman" w:eastAsia="DengXian" w:hAnsi="Times New Roman" w:cs="Times New Roman"/>
                <w:color w:val="0D0D0D" w:themeColor="text1" w:themeTint="F2"/>
                <w:kern w:val="0"/>
                <w:sz w:val="24"/>
                <w:szCs w:val="24"/>
              </w:rPr>
              <w:t>401.61</w:t>
            </w:r>
          </w:p>
        </w:tc>
      </w:tr>
      <w:tr w:rsidR="00942BF5" w14:paraId="64588AEC" w14:textId="77777777" w:rsidTr="00F46837">
        <w:trPr>
          <w:trHeight w:val="660"/>
        </w:trPr>
        <w:tc>
          <w:tcPr>
            <w:tcW w:w="903" w:type="pct"/>
            <w:tcBorders>
              <w:top w:val="nil"/>
              <w:left w:val="nil"/>
              <w:bottom w:val="single" w:sz="12" w:space="0" w:color="000000"/>
              <w:right w:val="nil"/>
            </w:tcBorders>
            <w:shd w:val="clear" w:color="000000" w:fill="FFFFFF"/>
            <w:vAlign w:val="center"/>
            <w:hideMark/>
          </w:tcPr>
          <w:p w14:paraId="4705E461" w14:textId="77777777" w:rsidR="00D24240" w:rsidRPr="00C97EEF" w:rsidRDefault="00907BDB" w:rsidP="004B1098">
            <w:pPr>
              <w:widowControl/>
              <w:jc w:val="center"/>
              <w:rPr>
                <w:rFonts w:ascii="Times New Roman" w:eastAsia="DengXian" w:hAnsi="Times New Roman" w:cs="Times New Roman"/>
                <w:color w:val="0D0D0D" w:themeColor="text1" w:themeTint="F2"/>
                <w:kern w:val="0"/>
                <w:sz w:val="24"/>
                <w:szCs w:val="24"/>
              </w:rPr>
            </w:pPr>
            <w:r w:rsidRPr="00C97EEF">
              <w:rPr>
                <w:rFonts w:ascii="Times New Roman" w:eastAsia="DengXian" w:hAnsi="Times New Roman" w:cs="Times New Roman"/>
                <w:color w:val="0D0D0D" w:themeColor="text1" w:themeTint="F2"/>
                <w:kern w:val="0"/>
                <w:sz w:val="24"/>
                <w:szCs w:val="24"/>
              </w:rPr>
              <w:t>Interval for Mean</w:t>
            </w:r>
          </w:p>
        </w:tc>
        <w:tc>
          <w:tcPr>
            <w:tcW w:w="586" w:type="pct"/>
            <w:tcBorders>
              <w:top w:val="nil"/>
              <w:left w:val="nil"/>
              <w:bottom w:val="single" w:sz="12" w:space="0" w:color="000000"/>
              <w:right w:val="single" w:sz="12" w:space="0" w:color="000000"/>
            </w:tcBorders>
            <w:shd w:val="clear" w:color="000000" w:fill="FFFFFF"/>
            <w:vAlign w:val="center"/>
            <w:hideMark/>
          </w:tcPr>
          <w:p w14:paraId="48172864" w14:textId="77777777" w:rsidR="00D24240" w:rsidRPr="00C97EEF" w:rsidRDefault="00907BDB" w:rsidP="004B1098">
            <w:pPr>
              <w:widowControl/>
              <w:jc w:val="center"/>
              <w:rPr>
                <w:rFonts w:ascii="Times New Roman" w:eastAsia="DengXian" w:hAnsi="Times New Roman" w:cs="Times New Roman"/>
                <w:color w:val="0D0D0D" w:themeColor="text1" w:themeTint="F2"/>
                <w:kern w:val="0"/>
                <w:sz w:val="24"/>
                <w:szCs w:val="24"/>
              </w:rPr>
            </w:pPr>
            <w:r w:rsidRPr="00C97EEF">
              <w:rPr>
                <w:rFonts w:ascii="Times New Roman" w:eastAsia="DengXian" w:hAnsi="Times New Roman" w:cs="Times New Roman"/>
                <w:color w:val="0D0D0D" w:themeColor="text1" w:themeTint="F2"/>
                <w:kern w:val="0"/>
                <w:sz w:val="24"/>
                <w:szCs w:val="24"/>
              </w:rPr>
              <w:t>Upper Bound</w:t>
            </w:r>
          </w:p>
        </w:tc>
        <w:tc>
          <w:tcPr>
            <w:tcW w:w="812" w:type="pct"/>
            <w:tcBorders>
              <w:top w:val="nil"/>
              <w:left w:val="nil"/>
              <w:bottom w:val="single" w:sz="12" w:space="0" w:color="000000"/>
              <w:right w:val="nil"/>
            </w:tcBorders>
            <w:shd w:val="clear" w:color="000000" w:fill="FFFFFF"/>
            <w:vAlign w:val="center"/>
            <w:hideMark/>
          </w:tcPr>
          <w:p w14:paraId="3B756549" w14:textId="77777777" w:rsidR="00D24240" w:rsidRPr="00C97EEF" w:rsidRDefault="00907BDB" w:rsidP="004B1098">
            <w:pPr>
              <w:widowControl/>
              <w:jc w:val="center"/>
              <w:rPr>
                <w:rFonts w:ascii="Times New Roman" w:eastAsia="DengXian" w:hAnsi="Times New Roman" w:cs="Times New Roman"/>
                <w:color w:val="0D0D0D" w:themeColor="text1" w:themeTint="F2"/>
                <w:kern w:val="0"/>
                <w:sz w:val="24"/>
                <w:szCs w:val="24"/>
              </w:rPr>
            </w:pPr>
            <w:r w:rsidRPr="00C97EEF">
              <w:rPr>
                <w:rFonts w:ascii="Times New Roman" w:eastAsia="DengXian" w:hAnsi="Times New Roman" w:cs="Times New Roman"/>
                <w:color w:val="0D0D0D" w:themeColor="text1" w:themeTint="F2"/>
                <w:kern w:val="0"/>
                <w:sz w:val="24"/>
                <w:szCs w:val="24"/>
              </w:rPr>
              <w:t>55.58</w:t>
            </w:r>
          </w:p>
        </w:tc>
        <w:tc>
          <w:tcPr>
            <w:tcW w:w="576" w:type="pct"/>
            <w:tcBorders>
              <w:top w:val="nil"/>
              <w:left w:val="nil"/>
              <w:bottom w:val="single" w:sz="12" w:space="0" w:color="000000"/>
              <w:right w:val="single" w:sz="12" w:space="0" w:color="000000"/>
            </w:tcBorders>
            <w:shd w:val="clear" w:color="000000" w:fill="FFFFFF"/>
            <w:vAlign w:val="center"/>
            <w:hideMark/>
          </w:tcPr>
          <w:p w14:paraId="21BB7D02" w14:textId="77777777" w:rsidR="00D24240" w:rsidRPr="00C97EEF" w:rsidRDefault="00907BDB" w:rsidP="004B1098">
            <w:pPr>
              <w:widowControl/>
              <w:jc w:val="center"/>
              <w:rPr>
                <w:rFonts w:ascii="Times New Roman" w:eastAsia="DengXian" w:hAnsi="Times New Roman" w:cs="Times New Roman"/>
                <w:color w:val="0D0D0D" w:themeColor="text1" w:themeTint="F2"/>
                <w:kern w:val="0"/>
                <w:sz w:val="24"/>
                <w:szCs w:val="24"/>
              </w:rPr>
            </w:pPr>
            <w:r w:rsidRPr="00C97EEF">
              <w:rPr>
                <w:rFonts w:ascii="Times New Roman" w:eastAsia="DengXian" w:hAnsi="Times New Roman" w:cs="Times New Roman"/>
                <w:color w:val="0D0D0D" w:themeColor="text1" w:themeTint="F2"/>
                <w:kern w:val="0"/>
                <w:sz w:val="24"/>
                <w:szCs w:val="24"/>
              </w:rPr>
              <w:t>40.14</w:t>
            </w:r>
          </w:p>
        </w:tc>
        <w:tc>
          <w:tcPr>
            <w:tcW w:w="565" w:type="pct"/>
            <w:tcBorders>
              <w:top w:val="nil"/>
              <w:left w:val="nil"/>
              <w:bottom w:val="single" w:sz="12" w:space="0" w:color="000000"/>
              <w:right w:val="nil"/>
            </w:tcBorders>
            <w:shd w:val="clear" w:color="000000" w:fill="FFFFFF"/>
            <w:vAlign w:val="center"/>
            <w:hideMark/>
          </w:tcPr>
          <w:p w14:paraId="30B78740" w14:textId="77777777" w:rsidR="00D24240" w:rsidRPr="00C97EEF" w:rsidRDefault="00907BDB" w:rsidP="004B1098">
            <w:pPr>
              <w:widowControl/>
              <w:jc w:val="center"/>
              <w:rPr>
                <w:rFonts w:ascii="Times New Roman" w:eastAsia="DengXian" w:hAnsi="Times New Roman" w:cs="Times New Roman"/>
                <w:color w:val="0D0D0D" w:themeColor="text1" w:themeTint="F2"/>
                <w:kern w:val="0"/>
                <w:sz w:val="24"/>
                <w:szCs w:val="24"/>
              </w:rPr>
            </w:pPr>
            <w:r w:rsidRPr="00C97EEF">
              <w:rPr>
                <w:rFonts w:ascii="Times New Roman" w:eastAsia="DengXian" w:hAnsi="Times New Roman" w:cs="Times New Roman"/>
                <w:color w:val="0D0D0D" w:themeColor="text1" w:themeTint="F2"/>
                <w:kern w:val="0"/>
                <w:sz w:val="24"/>
                <w:szCs w:val="24"/>
              </w:rPr>
              <w:t>30.8</w:t>
            </w:r>
          </w:p>
        </w:tc>
        <w:tc>
          <w:tcPr>
            <w:tcW w:w="774" w:type="pct"/>
            <w:tcBorders>
              <w:top w:val="nil"/>
              <w:left w:val="nil"/>
              <w:bottom w:val="single" w:sz="12" w:space="0" w:color="000000"/>
              <w:right w:val="single" w:sz="12" w:space="0" w:color="000000"/>
            </w:tcBorders>
            <w:shd w:val="clear" w:color="000000" w:fill="FFFFFF"/>
            <w:vAlign w:val="center"/>
            <w:hideMark/>
          </w:tcPr>
          <w:p w14:paraId="0BCC6DB5" w14:textId="77777777" w:rsidR="00D24240" w:rsidRPr="00C97EEF" w:rsidRDefault="00907BDB" w:rsidP="004B1098">
            <w:pPr>
              <w:widowControl/>
              <w:jc w:val="center"/>
              <w:rPr>
                <w:rFonts w:ascii="Times New Roman" w:eastAsia="DengXian" w:hAnsi="Times New Roman" w:cs="Times New Roman"/>
                <w:color w:val="0D0D0D" w:themeColor="text1" w:themeTint="F2"/>
                <w:kern w:val="0"/>
                <w:sz w:val="24"/>
                <w:szCs w:val="24"/>
              </w:rPr>
            </w:pPr>
            <w:r w:rsidRPr="00C97EEF">
              <w:rPr>
                <w:rFonts w:ascii="Times New Roman" w:eastAsia="DengXian" w:hAnsi="Times New Roman" w:cs="Times New Roman"/>
                <w:color w:val="0D0D0D" w:themeColor="text1" w:themeTint="F2"/>
                <w:kern w:val="0"/>
                <w:sz w:val="24"/>
                <w:szCs w:val="24"/>
              </w:rPr>
              <w:t>21.622</w:t>
            </w:r>
          </w:p>
        </w:tc>
        <w:tc>
          <w:tcPr>
            <w:tcW w:w="784" w:type="pct"/>
            <w:tcBorders>
              <w:top w:val="nil"/>
              <w:left w:val="nil"/>
              <w:bottom w:val="single" w:sz="12" w:space="0" w:color="000000"/>
              <w:right w:val="nil"/>
            </w:tcBorders>
            <w:shd w:val="clear" w:color="000000" w:fill="FFFFFF"/>
            <w:vAlign w:val="center"/>
            <w:hideMark/>
          </w:tcPr>
          <w:p w14:paraId="3C9968DC" w14:textId="77777777" w:rsidR="00D24240" w:rsidRPr="00C97EEF" w:rsidRDefault="00907BDB" w:rsidP="004B1098">
            <w:pPr>
              <w:widowControl/>
              <w:jc w:val="center"/>
              <w:rPr>
                <w:rFonts w:ascii="Times New Roman" w:eastAsia="DengXian" w:hAnsi="Times New Roman" w:cs="Times New Roman"/>
                <w:color w:val="0D0D0D" w:themeColor="text1" w:themeTint="F2"/>
                <w:kern w:val="0"/>
                <w:sz w:val="24"/>
                <w:szCs w:val="24"/>
              </w:rPr>
            </w:pPr>
            <w:r w:rsidRPr="00C97EEF">
              <w:rPr>
                <w:rFonts w:ascii="Times New Roman" w:eastAsia="DengXian" w:hAnsi="Times New Roman" w:cs="Times New Roman"/>
                <w:color w:val="0D0D0D" w:themeColor="text1" w:themeTint="F2"/>
                <w:kern w:val="0"/>
                <w:sz w:val="24"/>
                <w:szCs w:val="24"/>
              </w:rPr>
              <w:t>766.39</w:t>
            </w:r>
          </w:p>
        </w:tc>
      </w:tr>
      <w:tr w:rsidR="00942BF5" w14:paraId="05714418" w14:textId="77777777" w:rsidTr="00F46837">
        <w:trPr>
          <w:trHeight w:val="495"/>
        </w:trPr>
        <w:tc>
          <w:tcPr>
            <w:tcW w:w="903" w:type="pct"/>
            <w:tcBorders>
              <w:top w:val="nil"/>
              <w:left w:val="nil"/>
              <w:bottom w:val="single" w:sz="12" w:space="0" w:color="000000"/>
              <w:right w:val="nil"/>
            </w:tcBorders>
            <w:shd w:val="clear" w:color="000000" w:fill="FFFFFF"/>
            <w:vAlign w:val="center"/>
            <w:hideMark/>
          </w:tcPr>
          <w:p w14:paraId="33D6791F" w14:textId="77777777" w:rsidR="00D24240" w:rsidRPr="00C97EEF" w:rsidRDefault="00907BDB" w:rsidP="004B1098">
            <w:pPr>
              <w:widowControl/>
              <w:jc w:val="center"/>
              <w:rPr>
                <w:rFonts w:ascii="Times New Roman" w:eastAsia="DengXian" w:hAnsi="Times New Roman" w:cs="Times New Roman"/>
                <w:color w:val="0D0D0D" w:themeColor="text1" w:themeTint="F2"/>
                <w:kern w:val="0"/>
                <w:sz w:val="24"/>
                <w:szCs w:val="24"/>
              </w:rPr>
            </w:pPr>
            <w:r w:rsidRPr="00C97EEF">
              <w:rPr>
                <w:rFonts w:ascii="Times New Roman" w:eastAsia="DengXian" w:hAnsi="Times New Roman" w:cs="Times New Roman"/>
                <w:color w:val="0D0D0D" w:themeColor="text1" w:themeTint="F2"/>
                <w:kern w:val="0"/>
                <w:sz w:val="24"/>
                <w:szCs w:val="24"/>
              </w:rPr>
              <w:t>5% Trimmed Mean</w:t>
            </w:r>
          </w:p>
        </w:tc>
        <w:tc>
          <w:tcPr>
            <w:tcW w:w="586" w:type="pct"/>
            <w:tcBorders>
              <w:top w:val="nil"/>
              <w:left w:val="nil"/>
              <w:bottom w:val="single" w:sz="12" w:space="0" w:color="000000"/>
              <w:right w:val="single" w:sz="12" w:space="0" w:color="000000"/>
            </w:tcBorders>
            <w:shd w:val="clear" w:color="000000" w:fill="FFFFFF"/>
            <w:vAlign w:val="center"/>
            <w:hideMark/>
          </w:tcPr>
          <w:p w14:paraId="45F157A1" w14:textId="77777777" w:rsidR="00D24240" w:rsidRPr="00C97EEF" w:rsidRDefault="00D24240" w:rsidP="004B1098">
            <w:pPr>
              <w:widowControl/>
              <w:jc w:val="center"/>
              <w:rPr>
                <w:rFonts w:ascii="Times New Roman" w:eastAsia="DengXian" w:hAnsi="Times New Roman" w:cs="Times New Roman"/>
                <w:color w:val="0D0D0D" w:themeColor="text1" w:themeTint="F2"/>
                <w:kern w:val="0"/>
                <w:sz w:val="24"/>
                <w:szCs w:val="24"/>
              </w:rPr>
            </w:pPr>
          </w:p>
        </w:tc>
        <w:tc>
          <w:tcPr>
            <w:tcW w:w="812" w:type="pct"/>
            <w:tcBorders>
              <w:top w:val="nil"/>
              <w:left w:val="nil"/>
              <w:bottom w:val="single" w:sz="12" w:space="0" w:color="000000"/>
              <w:right w:val="nil"/>
            </w:tcBorders>
            <w:shd w:val="clear" w:color="000000" w:fill="FFFFFF"/>
            <w:vAlign w:val="center"/>
            <w:hideMark/>
          </w:tcPr>
          <w:p w14:paraId="56BB8C43" w14:textId="77777777" w:rsidR="00D24240" w:rsidRPr="00C97EEF" w:rsidRDefault="00907BDB" w:rsidP="004B1098">
            <w:pPr>
              <w:widowControl/>
              <w:jc w:val="center"/>
              <w:rPr>
                <w:rFonts w:ascii="Times New Roman" w:eastAsia="DengXian" w:hAnsi="Times New Roman" w:cs="Times New Roman"/>
                <w:color w:val="0D0D0D" w:themeColor="text1" w:themeTint="F2"/>
                <w:kern w:val="0"/>
                <w:sz w:val="24"/>
                <w:szCs w:val="24"/>
              </w:rPr>
            </w:pPr>
            <w:r w:rsidRPr="00C97EEF">
              <w:rPr>
                <w:rFonts w:ascii="Times New Roman" w:eastAsia="DengXian" w:hAnsi="Times New Roman" w:cs="Times New Roman"/>
                <w:color w:val="0D0D0D" w:themeColor="text1" w:themeTint="F2"/>
                <w:kern w:val="0"/>
                <w:sz w:val="24"/>
                <w:szCs w:val="24"/>
              </w:rPr>
              <w:t>46.19</w:t>
            </w:r>
          </w:p>
        </w:tc>
        <w:tc>
          <w:tcPr>
            <w:tcW w:w="576" w:type="pct"/>
            <w:tcBorders>
              <w:top w:val="nil"/>
              <w:left w:val="nil"/>
              <w:bottom w:val="single" w:sz="12" w:space="0" w:color="000000"/>
              <w:right w:val="single" w:sz="12" w:space="0" w:color="000000"/>
            </w:tcBorders>
            <w:shd w:val="clear" w:color="000000" w:fill="FFFFFF"/>
            <w:vAlign w:val="center"/>
            <w:hideMark/>
          </w:tcPr>
          <w:p w14:paraId="7400B8D5" w14:textId="77777777" w:rsidR="00D24240" w:rsidRPr="00C97EEF" w:rsidRDefault="00907BDB" w:rsidP="004B1098">
            <w:pPr>
              <w:widowControl/>
              <w:jc w:val="center"/>
              <w:rPr>
                <w:rFonts w:ascii="Times New Roman" w:eastAsia="DengXian" w:hAnsi="Times New Roman" w:cs="Times New Roman"/>
                <w:color w:val="0D0D0D" w:themeColor="text1" w:themeTint="F2"/>
                <w:kern w:val="0"/>
                <w:sz w:val="24"/>
                <w:szCs w:val="24"/>
              </w:rPr>
            </w:pPr>
            <w:r w:rsidRPr="00C97EEF">
              <w:rPr>
                <w:rFonts w:ascii="Times New Roman" w:eastAsia="DengXian" w:hAnsi="Times New Roman" w:cs="Times New Roman"/>
                <w:color w:val="0D0D0D" w:themeColor="text1" w:themeTint="F2"/>
                <w:kern w:val="0"/>
                <w:sz w:val="24"/>
                <w:szCs w:val="24"/>
              </w:rPr>
              <w:t>33.43</w:t>
            </w:r>
          </w:p>
        </w:tc>
        <w:tc>
          <w:tcPr>
            <w:tcW w:w="565" w:type="pct"/>
            <w:tcBorders>
              <w:top w:val="nil"/>
              <w:left w:val="nil"/>
              <w:bottom w:val="single" w:sz="12" w:space="0" w:color="000000"/>
              <w:right w:val="nil"/>
            </w:tcBorders>
            <w:shd w:val="clear" w:color="000000" w:fill="FFFFFF"/>
            <w:vAlign w:val="center"/>
            <w:hideMark/>
          </w:tcPr>
          <w:p w14:paraId="5ABFC30E" w14:textId="77777777" w:rsidR="00D24240" w:rsidRPr="00C97EEF" w:rsidRDefault="00907BDB" w:rsidP="004B1098">
            <w:pPr>
              <w:widowControl/>
              <w:jc w:val="center"/>
              <w:rPr>
                <w:rFonts w:ascii="Times New Roman" w:eastAsia="DengXian" w:hAnsi="Times New Roman" w:cs="Times New Roman"/>
                <w:color w:val="0D0D0D" w:themeColor="text1" w:themeTint="F2"/>
                <w:kern w:val="0"/>
                <w:sz w:val="24"/>
                <w:szCs w:val="24"/>
              </w:rPr>
            </w:pPr>
            <w:r w:rsidRPr="00C97EEF">
              <w:rPr>
                <w:rFonts w:ascii="Times New Roman" w:eastAsia="DengXian" w:hAnsi="Times New Roman" w:cs="Times New Roman"/>
                <w:color w:val="0D0D0D" w:themeColor="text1" w:themeTint="F2"/>
                <w:kern w:val="0"/>
                <w:sz w:val="24"/>
                <w:szCs w:val="24"/>
              </w:rPr>
              <w:t>27.91</w:t>
            </w:r>
          </w:p>
        </w:tc>
        <w:tc>
          <w:tcPr>
            <w:tcW w:w="774" w:type="pct"/>
            <w:tcBorders>
              <w:top w:val="nil"/>
              <w:left w:val="nil"/>
              <w:bottom w:val="single" w:sz="12" w:space="0" w:color="000000"/>
              <w:right w:val="single" w:sz="12" w:space="0" w:color="000000"/>
            </w:tcBorders>
            <w:shd w:val="clear" w:color="000000" w:fill="FFFFFF"/>
            <w:vAlign w:val="center"/>
            <w:hideMark/>
          </w:tcPr>
          <w:p w14:paraId="09AADDB6" w14:textId="77777777" w:rsidR="00D24240" w:rsidRPr="00C97EEF" w:rsidRDefault="00907BDB" w:rsidP="004B1098">
            <w:pPr>
              <w:widowControl/>
              <w:jc w:val="center"/>
              <w:rPr>
                <w:rFonts w:ascii="Times New Roman" w:eastAsia="DengXian" w:hAnsi="Times New Roman" w:cs="Times New Roman"/>
                <w:color w:val="0D0D0D" w:themeColor="text1" w:themeTint="F2"/>
                <w:kern w:val="0"/>
                <w:sz w:val="24"/>
                <w:szCs w:val="24"/>
              </w:rPr>
            </w:pPr>
            <w:r w:rsidRPr="00C97EEF">
              <w:rPr>
                <w:rFonts w:ascii="Times New Roman" w:eastAsia="DengXian" w:hAnsi="Times New Roman" w:cs="Times New Roman"/>
                <w:color w:val="0D0D0D" w:themeColor="text1" w:themeTint="F2"/>
                <w:kern w:val="0"/>
                <w:sz w:val="24"/>
                <w:szCs w:val="24"/>
              </w:rPr>
              <w:t>18.693</w:t>
            </w:r>
          </w:p>
        </w:tc>
        <w:tc>
          <w:tcPr>
            <w:tcW w:w="784" w:type="pct"/>
            <w:tcBorders>
              <w:top w:val="nil"/>
              <w:left w:val="nil"/>
              <w:bottom w:val="single" w:sz="12" w:space="0" w:color="000000"/>
              <w:right w:val="nil"/>
            </w:tcBorders>
            <w:shd w:val="clear" w:color="000000" w:fill="FFFFFF"/>
            <w:vAlign w:val="center"/>
            <w:hideMark/>
          </w:tcPr>
          <w:p w14:paraId="7B0838A0" w14:textId="77777777" w:rsidR="00D24240" w:rsidRPr="00C97EEF" w:rsidRDefault="00907BDB" w:rsidP="004B1098">
            <w:pPr>
              <w:widowControl/>
              <w:jc w:val="center"/>
              <w:rPr>
                <w:rFonts w:ascii="Times New Roman" w:eastAsia="DengXian" w:hAnsi="Times New Roman" w:cs="Times New Roman"/>
                <w:color w:val="0D0D0D" w:themeColor="text1" w:themeTint="F2"/>
                <w:kern w:val="0"/>
                <w:sz w:val="24"/>
                <w:szCs w:val="24"/>
              </w:rPr>
            </w:pPr>
            <w:r w:rsidRPr="00C97EEF">
              <w:rPr>
                <w:rFonts w:ascii="Times New Roman" w:eastAsia="DengXian" w:hAnsi="Times New Roman" w:cs="Times New Roman"/>
                <w:color w:val="0D0D0D" w:themeColor="text1" w:themeTint="F2"/>
                <w:kern w:val="0"/>
                <w:sz w:val="24"/>
                <w:szCs w:val="24"/>
              </w:rPr>
              <w:t>569.7</w:t>
            </w:r>
          </w:p>
        </w:tc>
      </w:tr>
      <w:tr w:rsidR="00942BF5" w14:paraId="7FB861F4" w14:textId="77777777" w:rsidTr="00F46837">
        <w:trPr>
          <w:trHeight w:val="345"/>
        </w:trPr>
        <w:tc>
          <w:tcPr>
            <w:tcW w:w="903" w:type="pct"/>
            <w:tcBorders>
              <w:top w:val="nil"/>
              <w:left w:val="nil"/>
              <w:bottom w:val="single" w:sz="12" w:space="0" w:color="000000"/>
              <w:right w:val="nil"/>
            </w:tcBorders>
            <w:shd w:val="clear" w:color="000000" w:fill="FFFFFF"/>
            <w:vAlign w:val="center"/>
            <w:hideMark/>
          </w:tcPr>
          <w:p w14:paraId="654E0AD5" w14:textId="77777777" w:rsidR="00D24240" w:rsidRPr="00C97EEF" w:rsidRDefault="00907BDB" w:rsidP="004B1098">
            <w:pPr>
              <w:widowControl/>
              <w:jc w:val="center"/>
              <w:rPr>
                <w:rFonts w:ascii="Times New Roman" w:eastAsia="DengXian" w:hAnsi="Times New Roman" w:cs="Times New Roman"/>
                <w:color w:val="0D0D0D" w:themeColor="text1" w:themeTint="F2"/>
                <w:kern w:val="0"/>
                <w:sz w:val="24"/>
                <w:szCs w:val="24"/>
              </w:rPr>
            </w:pPr>
            <w:r w:rsidRPr="00C97EEF">
              <w:rPr>
                <w:rFonts w:ascii="Times New Roman" w:eastAsia="DengXian" w:hAnsi="Times New Roman" w:cs="Times New Roman"/>
                <w:color w:val="0D0D0D" w:themeColor="text1" w:themeTint="F2"/>
                <w:kern w:val="0"/>
                <w:sz w:val="24"/>
                <w:szCs w:val="24"/>
              </w:rPr>
              <w:t>Median</w:t>
            </w:r>
          </w:p>
        </w:tc>
        <w:tc>
          <w:tcPr>
            <w:tcW w:w="586" w:type="pct"/>
            <w:tcBorders>
              <w:top w:val="nil"/>
              <w:left w:val="nil"/>
              <w:bottom w:val="single" w:sz="12" w:space="0" w:color="000000"/>
              <w:right w:val="single" w:sz="12" w:space="0" w:color="000000"/>
            </w:tcBorders>
            <w:shd w:val="clear" w:color="000000" w:fill="FFFFFF"/>
            <w:vAlign w:val="center"/>
            <w:hideMark/>
          </w:tcPr>
          <w:p w14:paraId="7E027D78" w14:textId="77777777" w:rsidR="00D24240" w:rsidRPr="00C97EEF" w:rsidRDefault="00D24240" w:rsidP="004B1098">
            <w:pPr>
              <w:widowControl/>
              <w:jc w:val="center"/>
              <w:rPr>
                <w:rFonts w:ascii="Times New Roman" w:eastAsia="DengXian" w:hAnsi="Times New Roman" w:cs="Times New Roman"/>
                <w:color w:val="0D0D0D" w:themeColor="text1" w:themeTint="F2"/>
                <w:kern w:val="0"/>
                <w:sz w:val="24"/>
                <w:szCs w:val="24"/>
              </w:rPr>
            </w:pPr>
          </w:p>
        </w:tc>
        <w:tc>
          <w:tcPr>
            <w:tcW w:w="812" w:type="pct"/>
            <w:tcBorders>
              <w:top w:val="nil"/>
              <w:left w:val="nil"/>
              <w:bottom w:val="single" w:sz="12" w:space="0" w:color="000000"/>
              <w:right w:val="nil"/>
            </w:tcBorders>
            <w:shd w:val="clear" w:color="000000" w:fill="FFFFFF"/>
            <w:vAlign w:val="center"/>
            <w:hideMark/>
          </w:tcPr>
          <w:p w14:paraId="40945A9B" w14:textId="77777777" w:rsidR="00D24240" w:rsidRPr="00C97EEF" w:rsidRDefault="00907BDB" w:rsidP="004B1098">
            <w:pPr>
              <w:widowControl/>
              <w:jc w:val="center"/>
              <w:rPr>
                <w:rFonts w:ascii="Times New Roman" w:eastAsia="DengXian" w:hAnsi="Times New Roman" w:cs="Times New Roman"/>
                <w:color w:val="0D0D0D" w:themeColor="text1" w:themeTint="F2"/>
                <w:kern w:val="0"/>
                <w:sz w:val="24"/>
                <w:szCs w:val="24"/>
              </w:rPr>
            </w:pPr>
            <w:r w:rsidRPr="00C97EEF">
              <w:rPr>
                <w:rFonts w:ascii="Times New Roman" w:eastAsia="DengXian" w:hAnsi="Times New Roman" w:cs="Times New Roman"/>
                <w:color w:val="0D0D0D" w:themeColor="text1" w:themeTint="F2"/>
                <w:kern w:val="0"/>
                <w:sz w:val="24"/>
                <w:szCs w:val="24"/>
              </w:rPr>
              <w:t>43</w:t>
            </w:r>
          </w:p>
        </w:tc>
        <w:tc>
          <w:tcPr>
            <w:tcW w:w="576" w:type="pct"/>
            <w:tcBorders>
              <w:top w:val="nil"/>
              <w:left w:val="nil"/>
              <w:bottom w:val="single" w:sz="12" w:space="0" w:color="000000"/>
              <w:right w:val="single" w:sz="12" w:space="0" w:color="000000"/>
            </w:tcBorders>
            <w:shd w:val="clear" w:color="000000" w:fill="FFFFFF"/>
            <w:vAlign w:val="center"/>
            <w:hideMark/>
          </w:tcPr>
          <w:p w14:paraId="1664C973" w14:textId="77777777" w:rsidR="00D24240" w:rsidRPr="00C97EEF" w:rsidRDefault="00907BDB" w:rsidP="004B1098">
            <w:pPr>
              <w:widowControl/>
              <w:jc w:val="center"/>
              <w:rPr>
                <w:rFonts w:ascii="Times New Roman" w:eastAsia="DengXian" w:hAnsi="Times New Roman" w:cs="Times New Roman"/>
                <w:color w:val="0D0D0D" w:themeColor="text1" w:themeTint="F2"/>
                <w:kern w:val="0"/>
                <w:sz w:val="24"/>
                <w:szCs w:val="24"/>
              </w:rPr>
            </w:pPr>
            <w:r w:rsidRPr="00C97EEF">
              <w:rPr>
                <w:rFonts w:ascii="Times New Roman" w:eastAsia="DengXian" w:hAnsi="Times New Roman" w:cs="Times New Roman"/>
                <w:color w:val="0D0D0D" w:themeColor="text1" w:themeTint="F2"/>
                <w:kern w:val="0"/>
                <w:sz w:val="24"/>
                <w:szCs w:val="24"/>
              </w:rPr>
              <w:t>32</w:t>
            </w:r>
          </w:p>
        </w:tc>
        <w:tc>
          <w:tcPr>
            <w:tcW w:w="565" w:type="pct"/>
            <w:tcBorders>
              <w:top w:val="nil"/>
              <w:left w:val="nil"/>
              <w:bottom w:val="single" w:sz="12" w:space="0" w:color="000000"/>
              <w:right w:val="nil"/>
            </w:tcBorders>
            <w:shd w:val="clear" w:color="000000" w:fill="FFFFFF"/>
            <w:vAlign w:val="center"/>
            <w:hideMark/>
          </w:tcPr>
          <w:p w14:paraId="3390EBCA" w14:textId="77777777" w:rsidR="00D24240" w:rsidRPr="00C97EEF" w:rsidRDefault="00907BDB" w:rsidP="004B1098">
            <w:pPr>
              <w:widowControl/>
              <w:jc w:val="center"/>
              <w:rPr>
                <w:rFonts w:ascii="Times New Roman" w:eastAsia="DengXian" w:hAnsi="Times New Roman" w:cs="Times New Roman"/>
                <w:color w:val="0D0D0D" w:themeColor="text1" w:themeTint="F2"/>
                <w:kern w:val="0"/>
                <w:sz w:val="24"/>
                <w:szCs w:val="24"/>
              </w:rPr>
            </w:pPr>
            <w:r w:rsidRPr="00C97EEF">
              <w:rPr>
                <w:rFonts w:ascii="Times New Roman" w:eastAsia="DengXian" w:hAnsi="Times New Roman" w:cs="Times New Roman"/>
                <w:color w:val="0D0D0D" w:themeColor="text1" w:themeTint="F2"/>
                <w:kern w:val="0"/>
                <w:sz w:val="24"/>
                <w:szCs w:val="24"/>
              </w:rPr>
              <w:t>27</w:t>
            </w:r>
          </w:p>
        </w:tc>
        <w:tc>
          <w:tcPr>
            <w:tcW w:w="774" w:type="pct"/>
            <w:tcBorders>
              <w:top w:val="nil"/>
              <w:left w:val="nil"/>
              <w:bottom w:val="single" w:sz="12" w:space="0" w:color="000000"/>
              <w:right w:val="single" w:sz="12" w:space="0" w:color="000000"/>
            </w:tcBorders>
            <w:shd w:val="clear" w:color="000000" w:fill="FFFFFF"/>
            <w:vAlign w:val="center"/>
            <w:hideMark/>
          </w:tcPr>
          <w:p w14:paraId="59B261E6" w14:textId="77777777" w:rsidR="00D24240" w:rsidRPr="00C97EEF" w:rsidRDefault="00907BDB" w:rsidP="004B1098">
            <w:pPr>
              <w:widowControl/>
              <w:jc w:val="center"/>
              <w:rPr>
                <w:rFonts w:ascii="Times New Roman" w:eastAsia="DengXian" w:hAnsi="Times New Roman" w:cs="Times New Roman"/>
                <w:color w:val="0D0D0D" w:themeColor="text1" w:themeTint="F2"/>
                <w:kern w:val="0"/>
                <w:sz w:val="24"/>
                <w:szCs w:val="24"/>
              </w:rPr>
            </w:pPr>
            <w:r w:rsidRPr="00C97EEF">
              <w:rPr>
                <w:rFonts w:ascii="Times New Roman" w:eastAsia="DengXian" w:hAnsi="Times New Roman" w:cs="Times New Roman"/>
                <w:color w:val="0D0D0D" w:themeColor="text1" w:themeTint="F2"/>
                <w:kern w:val="0"/>
                <w:sz w:val="24"/>
                <w:szCs w:val="24"/>
              </w:rPr>
              <w:t>18</w:t>
            </w:r>
          </w:p>
        </w:tc>
        <w:tc>
          <w:tcPr>
            <w:tcW w:w="784" w:type="pct"/>
            <w:tcBorders>
              <w:top w:val="nil"/>
              <w:left w:val="nil"/>
              <w:bottom w:val="single" w:sz="12" w:space="0" w:color="000000"/>
              <w:right w:val="nil"/>
            </w:tcBorders>
            <w:shd w:val="clear" w:color="000000" w:fill="FFFFFF"/>
            <w:vAlign w:val="center"/>
            <w:hideMark/>
          </w:tcPr>
          <w:p w14:paraId="2B629344" w14:textId="77777777" w:rsidR="00D24240" w:rsidRPr="00C97EEF" w:rsidRDefault="00907BDB" w:rsidP="004B1098">
            <w:pPr>
              <w:widowControl/>
              <w:jc w:val="center"/>
              <w:rPr>
                <w:rFonts w:ascii="Times New Roman" w:eastAsia="DengXian" w:hAnsi="Times New Roman" w:cs="Times New Roman"/>
                <w:color w:val="0D0D0D" w:themeColor="text1" w:themeTint="F2"/>
                <w:kern w:val="0"/>
                <w:sz w:val="24"/>
                <w:szCs w:val="24"/>
              </w:rPr>
            </w:pPr>
            <w:r w:rsidRPr="00C97EEF">
              <w:rPr>
                <w:rFonts w:ascii="Times New Roman" w:eastAsia="DengXian" w:hAnsi="Times New Roman" w:cs="Times New Roman"/>
                <w:color w:val="0D0D0D" w:themeColor="text1" w:themeTint="F2"/>
                <w:kern w:val="0"/>
                <w:sz w:val="24"/>
                <w:szCs w:val="24"/>
              </w:rPr>
              <w:t>557</w:t>
            </w:r>
          </w:p>
        </w:tc>
      </w:tr>
      <w:tr w:rsidR="00942BF5" w14:paraId="59D93F34" w14:textId="77777777" w:rsidTr="00F46837">
        <w:trPr>
          <w:trHeight w:val="345"/>
        </w:trPr>
        <w:tc>
          <w:tcPr>
            <w:tcW w:w="903" w:type="pct"/>
            <w:tcBorders>
              <w:top w:val="nil"/>
              <w:left w:val="nil"/>
              <w:bottom w:val="single" w:sz="12" w:space="0" w:color="000000"/>
              <w:right w:val="nil"/>
            </w:tcBorders>
            <w:shd w:val="clear" w:color="000000" w:fill="FFFFFF"/>
            <w:vAlign w:val="center"/>
            <w:hideMark/>
          </w:tcPr>
          <w:p w14:paraId="5F92CE11" w14:textId="77777777" w:rsidR="00D24240" w:rsidRPr="00C97EEF" w:rsidRDefault="00907BDB" w:rsidP="004B1098">
            <w:pPr>
              <w:widowControl/>
              <w:jc w:val="center"/>
              <w:rPr>
                <w:rFonts w:ascii="Times New Roman" w:eastAsia="DengXian" w:hAnsi="Times New Roman" w:cs="Times New Roman"/>
                <w:color w:val="0D0D0D" w:themeColor="text1" w:themeTint="F2"/>
                <w:kern w:val="0"/>
                <w:sz w:val="24"/>
                <w:szCs w:val="24"/>
              </w:rPr>
            </w:pPr>
            <w:r w:rsidRPr="00C97EEF">
              <w:rPr>
                <w:rFonts w:ascii="Times New Roman" w:eastAsia="DengXian" w:hAnsi="Times New Roman" w:cs="Times New Roman"/>
                <w:color w:val="0D0D0D" w:themeColor="text1" w:themeTint="F2"/>
                <w:kern w:val="0"/>
                <w:sz w:val="24"/>
                <w:szCs w:val="24"/>
              </w:rPr>
              <w:t>Variance</w:t>
            </w:r>
          </w:p>
        </w:tc>
        <w:tc>
          <w:tcPr>
            <w:tcW w:w="586" w:type="pct"/>
            <w:tcBorders>
              <w:top w:val="nil"/>
              <w:left w:val="nil"/>
              <w:bottom w:val="single" w:sz="12" w:space="0" w:color="000000"/>
              <w:right w:val="single" w:sz="12" w:space="0" w:color="000000"/>
            </w:tcBorders>
            <w:shd w:val="clear" w:color="000000" w:fill="FFFFFF"/>
            <w:vAlign w:val="center"/>
            <w:hideMark/>
          </w:tcPr>
          <w:p w14:paraId="1DF848E8" w14:textId="77777777" w:rsidR="00D24240" w:rsidRPr="00C97EEF" w:rsidRDefault="00D24240" w:rsidP="004B1098">
            <w:pPr>
              <w:widowControl/>
              <w:jc w:val="center"/>
              <w:rPr>
                <w:rFonts w:ascii="Times New Roman" w:eastAsia="DengXian" w:hAnsi="Times New Roman" w:cs="Times New Roman"/>
                <w:color w:val="0D0D0D" w:themeColor="text1" w:themeTint="F2"/>
                <w:kern w:val="0"/>
                <w:sz w:val="24"/>
                <w:szCs w:val="24"/>
              </w:rPr>
            </w:pPr>
          </w:p>
        </w:tc>
        <w:tc>
          <w:tcPr>
            <w:tcW w:w="812" w:type="pct"/>
            <w:tcBorders>
              <w:top w:val="nil"/>
              <w:left w:val="nil"/>
              <w:bottom w:val="single" w:sz="12" w:space="0" w:color="000000"/>
              <w:right w:val="nil"/>
            </w:tcBorders>
            <w:shd w:val="clear" w:color="000000" w:fill="FFFFFF"/>
            <w:vAlign w:val="center"/>
            <w:hideMark/>
          </w:tcPr>
          <w:p w14:paraId="5911A0E1" w14:textId="77777777" w:rsidR="00D24240" w:rsidRPr="00C97EEF" w:rsidRDefault="00907BDB" w:rsidP="004B1098">
            <w:pPr>
              <w:widowControl/>
              <w:jc w:val="center"/>
              <w:rPr>
                <w:rFonts w:ascii="Times New Roman" w:eastAsia="DengXian" w:hAnsi="Times New Roman" w:cs="Times New Roman"/>
                <w:color w:val="0D0D0D" w:themeColor="text1" w:themeTint="F2"/>
                <w:kern w:val="0"/>
                <w:sz w:val="24"/>
                <w:szCs w:val="24"/>
              </w:rPr>
            </w:pPr>
            <w:r w:rsidRPr="00C97EEF">
              <w:rPr>
                <w:rFonts w:ascii="Times New Roman" w:eastAsia="DengXian" w:hAnsi="Times New Roman" w:cs="Times New Roman"/>
                <w:color w:val="0D0D0D" w:themeColor="text1" w:themeTint="F2"/>
                <w:kern w:val="0"/>
                <w:sz w:val="24"/>
                <w:szCs w:val="24"/>
              </w:rPr>
              <w:t>478.917</w:t>
            </w:r>
          </w:p>
        </w:tc>
        <w:tc>
          <w:tcPr>
            <w:tcW w:w="576" w:type="pct"/>
            <w:tcBorders>
              <w:top w:val="nil"/>
              <w:left w:val="nil"/>
              <w:bottom w:val="single" w:sz="12" w:space="0" w:color="000000"/>
              <w:right w:val="single" w:sz="12" w:space="0" w:color="000000"/>
            </w:tcBorders>
            <w:shd w:val="clear" w:color="000000" w:fill="FFFFFF"/>
            <w:vAlign w:val="center"/>
            <w:hideMark/>
          </w:tcPr>
          <w:p w14:paraId="1455C536" w14:textId="77777777" w:rsidR="00D24240" w:rsidRPr="00C97EEF" w:rsidRDefault="00907BDB" w:rsidP="004B1098">
            <w:pPr>
              <w:widowControl/>
              <w:jc w:val="center"/>
              <w:rPr>
                <w:rFonts w:ascii="Times New Roman" w:eastAsia="DengXian" w:hAnsi="Times New Roman" w:cs="Times New Roman"/>
                <w:color w:val="0D0D0D" w:themeColor="text1" w:themeTint="F2"/>
                <w:kern w:val="0"/>
                <w:sz w:val="24"/>
                <w:szCs w:val="24"/>
              </w:rPr>
            </w:pPr>
            <w:r w:rsidRPr="00C97EEF">
              <w:rPr>
                <w:rFonts w:ascii="Times New Roman" w:eastAsia="DengXian" w:hAnsi="Times New Roman" w:cs="Times New Roman"/>
                <w:color w:val="0D0D0D" w:themeColor="text1" w:themeTint="F2"/>
                <w:kern w:val="0"/>
                <w:sz w:val="24"/>
                <w:szCs w:val="24"/>
              </w:rPr>
              <w:t>240.615</w:t>
            </w:r>
          </w:p>
        </w:tc>
        <w:tc>
          <w:tcPr>
            <w:tcW w:w="565" w:type="pct"/>
            <w:tcBorders>
              <w:top w:val="nil"/>
              <w:left w:val="nil"/>
              <w:bottom w:val="single" w:sz="12" w:space="0" w:color="000000"/>
              <w:right w:val="nil"/>
            </w:tcBorders>
            <w:shd w:val="clear" w:color="000000" w:fill="FFFFFF"/>
            <w:vAlign w:val="center"/>
            <w:hideMark/>
          </w:tcPr>
          <w:p w14:paraId="397B6A8E" w14:textId="77777777" w:rsidR="00D24240" w:rsidRPr="00C97EEF" w:rsidRDefault="00907BDB" w:rsidP="004B1098">
            <w:pPr>
              <w:widowControl/>
              <w:jc w:val="center"/>
              <w:rPr>
                <w:rFonts w:ascii="Times New Roman" w:eastAsia="DengXian" w:hAnsi="Times New Roman" w:cs="Times New Roman"/>
                <w:color w:val="0D0D0D" w:themeColor="text1" w:themeTint="F2"/>
                <w:kern w:val="0"/>
                <w:sz w:val="24"/>
                <w:szCs w:val="24"/>
              </w:rPr>
            </w:pPr>
            <w:r w:rsidRPr="00C97EEF">
              <w:rPr>
                <w:rFonts w:ascii="Times New Roman" w:eastAsia="DengXian" w:hAnsi="Times New Roman" w:cs="Times New Roman"/>
                <w:color w:val="0D0D0D" w:themeColor="text1" w:themeTint="F2"/>
                <w:kern w:val="0"/>
                <w:sz w:val="24"/>
                <w:szCs w:val="24"/>
              </w:rPr>
              <w:t>41.353</w:t>
            </w:r>
          </w:p>
        </w:tc>
        <w:tc>
          <w:tcPr>
            <w:tcW w:w="774" w:type="pct"/>
            <w:tcBorders>
              <w:top w:val="nil"/>
              <w:left w:val="nil"/>
              <w:bottom w:val="single" w:sz="12" w:space="0" w:color="000000"/>
              <w:right w:val="single" w:sz="12" w:space="0" w:color="000000"/>
            </w:tcBorders>
            <w:shd w:val="clear" w:color="000000" w:fill="FFFFFF"/>
            <w:vAlign w:val="center"/>
            <w:hideMark/>
          </w:tcPr>
          <w:p w14:paraId="4EB39D6E" w14:textId="77777777" w:rsidR="00D24240" w:rsidRPr="00C97EEF" w:rsidRDefault="00907BDB" w:rsidP="004B1098">
            <w:pPr>
              <w:widowControl/>
              <w:jc w:val="center"/>
              <w:rPr>
                <w:rFonts w:ascii="Times New Roman" w:eastAsia="DengXian" w:hAnsi="Times New Roman" w:cs="Times New Roman"/>
                <w:color w:val="0D0D0D" w:themeColor="text1" w:themeTint="F2"/>
                <w:kern w:val="0"/>
                <w:sz w:val="24"/>
                <w:szCs w:val="24"/>
              </w:rPr>
            </w:pPr>
            <w:r w:rsidRPr="00C97EEF">
              <w:rPr>
                <w:rFonts w:ascii="Times New Roman" w:eastAsia="DengXian" w:hAnsi="Times New Roman" w:cs="Times New Roman"/>
                <w:color w:val="0D0D0D" w:themeColor="text1" w:themeTint="F2"/>
                <w:kern w:val="0"/>
                <w:sz w:val="24"/>
                <w:szCs w:val="24"/>
              </w:rPr>
              <w:t>46.456</w:t>
            </w:r>
          </w:p>
        </w:tc>
        <w:tc>
          <w:tcPr>
            <w:tcW w:w="784" w:type="pct"/>
            <w:tcBorders>
              <w:top w:val="nil"/>
              <w:left w:val="nil"/>
              <w:bottom w:val="single" w:sz="12" w:space="0" w:color="000000"/>
              <w:right w:val="nil"/>
            </w:tcBorders>
            <w:shd w:val="clear" w:color="000000" w:fill="FFFFFF"/>
            <w:vAlign w:val="center"/>
            <w:hideMark/>
          </w:tcPr>
          <w:p w14:paraId="5BAB689D" w14:textId="77777777" w:rsidR="00D24240" w:rsidRPr="00C97EEF" w:rsidRDefault="00907BDB" w:rsidP="004B1098">
            <w:pPr>
              <w:widowControl/>
              <w:jc w:val="center"/>
              <w:rPr>
                <w:rFonts w:ascii="Times New Roman" w:eastAsia="DengXian" w:hAnsi="Times New Roman" w:cs="Times New Roman"/>
                <w:color w:val="0D0D0D" w:themeColor="text1" w:themeTint="F2"/>
                <w:kern w:val="0"/>
                <w:sz w:val="24"/>
                <w:szCs w:val="24"/>
              </w:rPr>
            </w:pPr>
            <w:r w:rsidRPr="00C97EEF">
              <w:rPr>
                <w:rFonts w:ascii="Times New Roman" w:eastAsia="DengXian" w:hAnsi="Times New Roman" w:cs="Times New Roman"/>
                <w:color w:val="0D0D0D" w:themeColor="text1" w:themeTint="F2"/>
                <w:kern w:val="0"/>
                <w:sz w:val="24"/>
                <w:szCs w:val="24"/>
              </w:rPr>
              <w:t>212569.308</w:t>
            </w:r>
          </w:p>
        </w:tc>
      </w:tr>
      <w:tr w:rsidR="00942BF5" w14:paraId="2B251354" w14:textId="77777777" w:rsidTr="00F46837">
        <w:trPr>
          <w:trHeight w:val="300"/>
        </w:trPr>
        <w:tc>
          <w:tcPr>
            <w:tcW w:w="903" w:type="pct"/>
            <w:tcBorders>
              <w:top w:val="nil"/>
              <w:left w:val="nil"/>
              <w:bottom w:val="single" w:sz="12" w:space="0" w:color="000000"/>
              <w:right w:val="nil"/>
            </w:tcBorders>
            <w:shd w:val="clear" w:color="000000" w:fill="FFFFFF"/>
            <w:vAlign w:val="center"/>
            <w:hideMark/>
          </w:tcPr>
          <w:p w14:paraId="7E5A8481" w14:textId="77777777" w:rsidR="00D24240" w:rsidRPr="00C97EEF" w:rsidRDefault="00907BDB" w:rsidP="004B1098">
            <w:pPr>
              <w:widowControl/>
              <w:jc w:val="center"/>
              <w:rPr>
                <w:rFonts w:ascii="Times New Roman" w:eastAsia="DengXian" w:hAnsi="Times New Roman" w:cs="Times New Roman"/>
                <w:color w:val="0D0D0D" w:themeColor="text1" w:themeTint="F2"/>
                <w:kern w:val="0"/>
                <w:sz w:val="24"/>
                <w:szCs w:val="24"/>
              </w:rPr>
            </w:pPr>
            <w:r w:rsidRPr="00C97EEF">
              <w:rPr>
                <w:rFonts w:ascii="Times New Roman" w:eastAsia="DengXian" w:hAnsi="Times New Roman" w:cs="Times New Roman"/>
                <w:color w:val="0D0D0D" w:themeColor="text1" w:themeTint="F2"/>
                <w:kern w:val="0"/>
                <w:sz w:val="24"/>
                <w:szCs w:val="24"/>
              </w:rPr>
              <w:t>Std. Deviation</w:t>
            </w:r>
          </w:p>
        </w:tc>
        <w:tc>
          <w:tcPr>
            <w:tcW w:w="586" w:type="pct"/>
            <w:tcBorders>
              <w:top w:val="nil"/>
              <w:left w:val="nil"/>
              <w:bottom w:val="single" w:sz="12" w:space="0" w:color="000000"/>
              <w:right w:val="single" w:sz="12" w:space="0" w:color="000000"/>
            </w:tcBorders>
            <w:shd w:val="clear" w:color="000000" w:fill="FFFFFF"/>
            <w:vAlign w:val="center"/>
            <w:hideMark/>
          </w:tcPr>
          <w:p w14:paraId="719A482A" w14:textId="77777777" w:rsidR="00D24240" w:rsidRPr="00C97EEF" w:rsidRDefault="00D24240" w:rsidP="004B1098">
            <w:pPr>
              <w:widowControl/>
              <w:jc w:val="center"/>
              <w:rPr>
                <w:rFonts w:ascii="Times New Roman" w:eastAsia="DengXian" w:hAnsi="Times New Roman" w:cs="Times New Roman"/>
                <w:color w:val="0D0D0D" w:themeColor="text1" w:themeTint="F2"/>
                <w:kern w:val="0"/>
                <w:sz w:val="24"/>
                <w:szCs w:val="24"/>
              </w:rPr>
            </w:pPr>
          </w:p>
        </w:tc>
        <w:tc>
          <w:tcPr>
            <w:tcW w:w="812" w:type="pct"/>
            <w:tcBorders>
              <w:top w:val="nil"/>
              <w:left w:val="nil"/>
              <w:bottom w:val="single" w:sz="12" w:space="0" w:color="000000"/>
              <w:right w:val="nil"/>
            </w:tcBorders>
            <w:shd w:val="clear" w:color="000000" w:fill="FFFFFF"/>
            <w:vAlign w:val="center"/>
            <w:hideMark/>
          </w:tcPr>
          <w:p w14:paraId="46CF6479" w14:textId="77777777" w:rsidR="00D24240" w:rsidRPr="00C97EEF" w:rsidRDefault="00907BDB" w:rsidP="004B1098">
            <w:pPr>
              <w:widowControl/>
              <w:jc w:val="center"/>
              <w:rPr>
                <w:rFonts w:ascii="Times New Roman" w:eastAsia="DengXian" w:hAnsi="Times New Roman" w:cs="Times New Roman"/>
                <w:color w:val="0D0D0D" w:themeColor="text1" w:themeTint="F2"/>
                <w:kern w:val="0"/>
                <w:sz w:val="24"/>
                <w:szCs w:val="24"/>
              </w:rPr>
            </w:pPr>
            <w:r w:rsidRPr="00C97EEF">
              <w:rPr>
                <w:rFonts w:ascii="Times New Roman" w:eastAsia="DengXian" w:hAnsi="Times New Roman" w:cs="Times New Roman"/>
                <w:color w:val="0D0D0D" w:themeColor="text1" w:themeTint="F2"/>
                <w:kern w:val="0"/>
                <w:sz w:val="24"/>
                <w:szCs w:val="24"/>
              </w:rPr>
              <w:t>21.884</w:t>
            </w:r>
          </w:p>
        </w:tc>
        <w:tc>
          <w:tcPr>
            <w:tcW w:w="576" w:type="pct"/>
            <w:tcBorders>
              <w:top w:val="nil"/>
              <w:left w:val="nil"/>
              <w:bottom w:val="single" w:sz="12" w:space="0" w:color="000000"/>
              <w:right w:val="single" w:sz="12" w:space="0" w:color="000000"/>
            </w:tcBorders>
            <w:shd w:val="clear" w:color="000000" w:fill="FFFFFF"/>
            <w:vAlign w:val="center"/>
            <w:hideMark/>
          </w:tcPr>
          <w:p w14:paraId="1D4E617B" w14:textId="77777777" w:rsidR="00D24240" w:rsidRPr="00C97EEF" w:rsidRDefault="00907BDB" w:rsidP="004B1098">
            <w:pPr>
              <w:widowControl/>
              <w:jc w:val="center"/>
              <w:rPr>
                <w:rFonts w:ascii="Times New Roman" w:eastAsia="DengXian" w:hAnsi="Times New Roman" w:cs="Times New Roman"/>
                <w:color w:val="0D0D0D" w:themeColor="text1" w:themeTint="F2"/>
                <w:kern w:val="0"/>
                <w:sz w:val="24"/>
                <w:szCs w:val="24"/>
              </w:rPr>
            </w:pPr>
            <w:r w:rsidRPr="00C97EEF">
              <w:rPr>
                <w:rFonts w:ascii="Times New Roman" w:eastAsia="DengXian" w:hAnsi="Times New Roman" w:cs="Times New Roman"/>
                <w:color w:val="0D0D0D" w:themeColor="text1" w:themeTint="F2"/>
                <w:kern w:val="0"/>
                <w:sz w:val="24"/>
                <w:szCs w:val="24"/>
              </w:rPr>
              <w:t>15.512</w:t>
            </w:r>
          </w:p>
        </w:tc>
        <w:tc>
          <w:tcPr>
            <w:tcW w:w="565" w:type="pct"/>
            <w:tcBorders>
              <w:top w:val="nil"/>
              <w:left w:val="nil"/>
              <w:bottom w:val="single" w:sz="12" w:space="0" w:color="000000"/>
              <w:right w:val="nil"/>
            </w:tcBorders>
            <w:shd w:val="clear" w:color="000000" w:fill="FFFFFF"/>
            <w:vAlign w:val="center"/>
            <w:hideMark/>
          </w:tcPr>
          <w:p w14:paraId="62FE7842" w14:textId="77777777" w:rsidR="00D24240" w:rsidRPr="00C97EEF" w:rsidRDefault="00907BDB" w:rsidP="004B1098">
            <w:pPr>
              <w:widowControl/>
              <w:jc w:val="center"/>
              <w:rPr>
                <w:rFonts w:ascii="Times New Roman" w:eastAsia="DengXian" w:hAnsi="Times New Roman" w:cs="Times New Roman"/>
                <w:color w:val="0D0D0D" w:themeColor="text1" w:themeTint="F2"/>
                <w:kern w:val="0"/>
                <w:sz w:val="24"/>
                <w:szCs w:val="24"/>
              </w:rPr>
            </w:pPr>
            <w:r w:rsidRPr="00C97EEF">
              <w:rPr>
                <w:rFonts w:ascii="Times New Roman" w:eastAsia="DengXian" w:hAnsi="Times New Roman" w:cs="Times New Roman"/>
                <w:color w:val="0D0D0D" w:themeColor="text1" w:themeTint="F2"/>
                <w:kern w:val="0"/>
                <w:sz w:val="24"/>
                <w:szCs w:val="24"/>
              </w:rPr>
              <w:t>6.431</w:t>
            </w:r>
          </w:p>
        </w:tc>
        <w:tc>
          <w:tcPr>
            <w:tcW w:w="774" w:type="pct"/>
            <w:tcBorders>
              <w:top w:val="nil"/>
              <w:left w:val="nil"/>
              <w:bottom w:val="single" w:sz="12" w:space="0" w:color="000000"/>
              <w:right w:val="single" w:sz="12" w:space="0" w:color="000000"/>
            </w:tcBorders>
            <w:shd w:val="clear" w:color="000000" w:fill="FFFFFF"/>
            <w:vAlign w:val="center"/>
            <w:hideMark/>
          </w:tcPr>
          <w:p w14:paraId="57586E3E" w14:textId="77777777" w:rsidR="00D24240" w:rsidRPr="00C97EEF" w:rsidRDefault="00907BDB" w:rsidP="004B1098">
            <w:pPr>
              <w:widowControl/>
              <w:jc w:val="center"/>
              <w:rPr>
                <w:rFonts w:ascii="Times New Roman" w:eastAsia="DengXian" w:hAnsi="Times New Roman" w:cs="Times New Roman"/>
                <w:color w:val="0D0D0D" w:themeColor="text1" w:themeTint="F2"/>
                <w:kern w:val="0"/>
                <w:sz w:val="24"/>
                <w:szCs w:val="24"/>
              </w:rPr>
            </w:pPr>
            <w:r w:rsidRPr="00C97EEF">
              <w:rPr>
                <w:rFonts w:ascii="Times New Roman" w:eastAsia="DengXian" w:hAnsi="Times New Roman" w:cs="Times New Roman"/>
                <w:color w:val="0D0D0D" w:themeColor="text1" w:themeTint="F2"/>
                <w:kern w:val="0"/>
                <w:sz w:val="24"/>
                <w:szCs w:val="24"/>
              </w:rPr>
              <w:t>6.8159</w:t>
            </w:r>
          </w:p>
        </w:tc>
        <w:tc>
          <w:tcPr>
            <w:tcW w:w="784" w:type="pct"/>
            <w:tcBorders>
              <w:top w:val="nil"/>
              <w:left w:val="nil"/>
              <w:bottom w:val="single" w:sz="12" w:space="0" w:color="000000"/>
              <w:right w:val="nil"/>
            </w:tcBorders>
            <w:shd w:val="clear" w:color="000000" w:fill="FFFFFF"/>
            <w:vAlign w:val="center"/>
            <w:hideMark/>
          </w:tcPr>
          <w:p w14:paraId="768A1A6F" w14:textId="77777777" w:rsidR="00D24240" w:rsidRPr="00C97EEF" w:rsidRDefault="00907BDB" w:rsidP="004B1098">
            <w:pPr>
              <w:widowControl/>
              <w:jc w:val="center"/>
              <w:rPr>
                <w:rFonts w:ascii="Times New Roman" w:eastAsia="DengXian" w:hAnsi="Times New Roman" w:cs="Times New Roman"/>
                <w:color w:val="0D0D0D" w:themeColor="text1" w:themeTint="F2"/>
                <w:kern w:val="0"/>
                <w:sz w:val="24"/>
                <w:szCs w:val="24"/>
              </w:rPr>
            </w:pPr>
            <w:r w:rsidRPr="00C97EEF">
              <w:rPr>
                <w:rFonts w:ascii="Times New Roman" w:eastAsia="DengXian" w:hAnsi="Times New Roman" w:cs="Times New Roman"/>
                <w:color w:val="0D0D0D" w:themeColor="text1" w:themeTint="F2"/>
                <w:kern w:val="0"/>
                <w:sz w:val="24"/>
                <w:szCs w:val="24"/>
              </w:rPr>
              <w:t>461.052</w:t>
            </w:r>
          </w:p>
        </w:tc>
      </w:tr>
      <w:tr w:rsidR="00942BF5" w14:paraId="1ADEE57D" w14:textId="77777777" w:rsidTr="00F46837">
        <w:trPr>
          <w:trHeight w:val="345"/>
        </w:trPr>
        <w:tc>
          <w:tcPr>
            <w:tcW w:w="903" w:type="pct"/>
            <w:tcBorders>
              <w:top w:val="nil"/>
              <w:left w:val="nil"/>
              <w:bottom w:val="single" w:sz="12" w:space="0" w:color="000000"/>
              <w:right w:val="nil"/>
            </w:tcBorders>
            <w:shd w:val="clear" w:color="000000" w:fill="FFFFFF"/>
            <w:vAlign w:val="center"/>
            <w:hideMark/>
          </w:tcPr>
          <w:p w14:paraId="486352DC" w14:textId="77777777" w:rsidR="00D24240" w:rsidRPr="00C97EEF" w:rsidRDefault="00907BDB" w:rsidP="004B1098">
            <w:pPr>
              <w:widowControl/>
              <w:jc w:val="center"/>
              <w:rPr>
                <w:rFonts w:ascii="Times New Roman" w:eastAsia="DengXian" w:hAnsi="Times New Roman" w:cs="Times New Roman"/>
                <w:color w:val="0D0D0D" w:themeColor="text1" w:themeTint="F2"/>
                <w:kern w:val="0"/>
                <w:sz w:val="24"/>
                <w:szCs w:val="24"/>
              </w:rPr>
            </w:pPr>
            <w:r w:rsidRPr="00C97EEF">
              <w:rPr>
                <w:rFonts w:ascii="Times New Roman" w:eastAsia="DengXian" w:hAnsi="Times New Roman" w:cs="Times New Roman"/>
                <w:color w:val="0D0D0D" w:themeColor="text1" w:themeTint="F2"/>
                <w:kern w:val="0"/>
                <w:sz w:val="24"/>
                <w:szCs w:val="24"/>
              </w:rPr>
              <w:t>Minimum</w:t>
            </w:r>
          </w:p>
        </w:tc>
        <w:tc>
          <w:tcPr>
            <w:tcW w:w="586" w:type="pct"/>
            <w:tcBorders>
              <w:top w:val="nil"/>
              <w:left w:val="nil"/>
              <w:bottom w:val="single" w:sz="12" w:space="0" w:color="000000"/>
              <w:right w:val="single" w:sz="12" w:space="0" w:color="000000"/>
            </w:tcBorders>
            <w:shd w:val="clear" w:color="000000" w:fill="FFFFFF"/>
            <w:vAlign w:val="center"/>
            <w:hideMark/>
          </w:tcPr>
          <w:p w14:paraId="256E977E" w14:textId="77777777" w:rsidR="00D24240" w:rsidRPr="00C97EEF" w:rsidRDefault="00D24240" w:rsidP="004B1098">
            <w:pPr>
              <w:widowControl/>
              <w:jc w:val="center"/>
              <w:rPr>
                <w:rFonts w:ascii="Times New Roman" w:eastAsia="DengXian" w:hAnsi="Times New Roman" w:cs="Times New Roman"/>
                <w:color w:val="0D0D0D" w:themeColor="text1" w:themeTint="F2"/>
                <w:kern w:val="0"/>
                <w:sz w:val="24"/>
                <w:szCs w:val="24"/>
              </w:rPr>
            </w:pPr>
          </w:p>
        </w:tc>
        <w:tc>
          <w:tcPr>
            <w:tcW w:w="812" w:type="pct"/>
            <w:tcBorders>
              <w:top w:val="nil"/>
              <w:left w:val="nil"/>
              <w:bottom w:val="single" w:sz="12" w:space="0" w:color="000000"/>
              <w:right w:val="nil"/>
            </w:tcBorders>
            <w:shd w:val="clear" w:color="000000" w:fill="FFFFFF"/>
            <w:vAlign w:val="center"/>
            <w:hideMark/>
          </w:tcPr>
          <w:p w14:paraId="1EB680E3" w14:textId="77777777" w:rsidR="00D24240" w:rsidRPr="00C97EEF" w:rsidRDefault="00907BDB" w:rsidP="004B1098">
            <w:pPr>
              <w:widowControl/>
              <w:jc w:val="center"/>
              <w:rPr>
                <w:rFonts w:ascii="Times New Roman" w:eastAsia="DengXian" w:hAnsi="Times New Roman" w:cs="Times New Roman"/>
                <w:color w:val="0D0D0D" w:themeColor="text1" w:themeTint="F2"/>
                <w:kern w:val="0"/>
                <w:sz w:val="24"/>
                <w:szCs w:val="24"/>
              </w:rPr>
            </w:pPr>
            <w:r w:rsidRPr="00C97EEF">
              <w:rPr>
                <w:rFonts w:ascii="Times New Roman" w:eastAsia="DengXian" w:hAnsi="Times New Roman" w:cs="Times New Roman"/>
                <w:color w:val="0D0D0D" w:themeColor="text1" w:themeTint="F2"/>
                <w:kern w:val="0"/>
                <w:sz w:val="24"/>
                <w:szCs w:val="24"/>
              </w:rPr>
              <w:t>20</w:t>
            </w:r>
          </w:p>
        </w:tc>
        <w:tc>
          <w:tcPr>
            <w:tcW w:w="576" w:type="pct"/>
            <w:tcBorders>
              <w:top w:val="nil"/>
              <w:left w:val="nil"/>
              <w:bottom w:val="single" w:sz="12" w:space="0" w:color="000000"/>
              <w:right w:val="single" w:sz="12" w:space="0" w:color="000000"/>
            </w:tcBorders>
            <w:shd w:val="clear" w:color="000000" w:fill="FFFFFF"/>
            <w:vAlign w:val="center"/>
            <w:hideMark/>
          </w:tcPr>
          <w:p w14:paraId="5A7B3C36" w14:textId="77777777" w:rsidR="00D24240" w:rsidRPr="00C97EEF" w:rsidRDefault="00907BDB" w:rsidP="004B1098">
            <w:pPr>
              <w:widowControl/>
              <w:jc w:val="center"/>
              <w:rPr>
                <w:rFonts w:ascii="Times New Roman" w:eastAsia="DengXian" w:hAnsi="Times New Roman" w:cs="Times New Roman"/>
                <w:color w:val="0D0D0D" w:themeColor="text1" w:themeTint="F2"/>
                <w:kern w:val="0"/>
                <w:sz w:val="24"/>
                <w:szCs w:val="24"/>
              </w:rPr>
            </w:pPr>
            <w:r w:rsidRPr="00C97EEF">
              <w:rPr>
                <w:rFonts w:ascii="Times New Roman" w:eastAsia="DengXian" w:hAnsi="Times New Roman" w:cs="Times New Roman"/>
                <w:color w:val="0D0D0D" w:themeColor="text1" w:themeTint="F2"/>
                <w:kern w:val="0"/>
                <w:sz w:val="24"/>
                <w:szCs w:val="24"/>
              </w:rPr>
              <w:t>14</w:t>
            </w:r>
          </w:p>
        </w:tc>
        <w:tc>
          <w:tcPr>
            <w:tcW w:w="565" w:type="pct"/>
            <w:tcBorders>
              <w:top w:val="nil"/>
              <w:left w:val="nil"/>
              <w:bottom w:val="single" w:sz="12" w:space="0" w:color="000000"/>
              <w:right w:val="nil"/>
            </w:tcBorders>
            <w:shd w:val="clear" w:color="000000" w:fill="FFFFFF"/>
            <w:vAlign w:val="center"/>
            <w:hideMark/>
          </w:tcPr>
          <w:p w14:paraId="44C1C2DA" w14:textId="77777777" w:rsidR="00D24240" w:rsidRPr="00C97EEF" w:rsidRDefault="00907BDB" w:rsidP="004B1098">
            <w:pPr>
              <w:widowControl/>
              <w:jc w:val="center"/>
              <w:rPr>
                <w:rFonts w:ascii="Times New Roman" w:eastAsia="DengXian" w:hAnsi="Times New Roman" w:cs="Times New Roman"/>
                <w:color w:val="0D0D0D" w:themeColor="text1" w:themeTint="F2"/>
                <w:kern w:val="0"/>
                <w:sz w:val="24"/>
                <w:szCs w:val="24"/>
              </w:rPr>
            </w:pPr>
            <w:r w:rsidRPr="00C97EEF">
              <w:rPr>
                <w:rFonts w:ascii="Times New Roman" w:eastAsia="DengXian" w:hAnsi="Times New Roman" w:cs="Times New Roman"/>
                <w:color w:val="0D0D0D" w:themeColor="text1" w:themeTint="F2"/>
                <w:kern w:val="0"/>
                <w:sz w:val="24"/>
                <w:szCs w:val="24"/>
              </w:rPr>
              <w:t>20</w:t>
            </w:r>
          </w:p>
        </w:tc>
        <w:tc>
          <w:tcPr>
            <w:tcW w:w="774" w:type="pct"/>
            <w:tcBorders>
              <w:top w:val="nil"/>
              <w:left w:val="nil"/>
              <w:bottom w:val="single" w:sz="12" w:space="0" w:color="000000"/>
              <w:right w:val="single" w:sz="12" w:space="0" w:color="000000"/>
            </w:tcBorders>
            <w:shd w:val="clear" w:color="000000" w:fill="FFFFFF"/>
            <w:vAlign w:val="center"/>
            <w:hideMark/>
          </w:tcPr>
          <w:p w14:paraId="585CF9DD" w14:textId="77777777" w:rsidR="00D24240" w:rsidRPr="00C97EEF" w:rsidRDefault="00907BDB" w:rsidP="004B1098">
            <w:pPr>
              <w:widowControl/>
              <w:jc w:val="center"/>
              <w:rPr>
                <w:rFonts w:ascii="Times New Roman" w:eastAsia="DengXian" w:hAnsi="Times New Roman" w:cs="Times New Roman"/>
                <w:color w:val="0D0D0D" w:themeColor="text1" w:themeTint="F2"/>
                <w:kern w:val="0"/>
                <w:sz w:val="24"/>
                <w:szCs w:val="24"/>
              </w:rPr>
            </w:pPr>
            <w:r w:rsidRPr="00C97EEF">
              <w:rPr>
                <w:rFonts w:ascii="Times New Roman" w:eastAsia="DengXian" w:hAnsi="Times New Roman" w:cs="Times New Roman"/>
                <w:color w:val="0D0D0D" w:themeColor="text1" w:themeTint="F2"/>
                <w:kern w:val="0"/>
                <w:sz w:val="24"/>
                <w:szCs w:val="24"/>
              </w:rPr>
              <w:t>0</w:t>
            </w:r>
          </w:p>
        </w:tc>
        <w:tc>
          <w:tcPr>
            <w:tcW w:w="784" w:type="pct"/>
            <w:tcBorders>
              <w:top w:val="nil"/>
              <w:left w:val="nil"/>
              <w:bottom w:val="single" w:sz="12" w:space="0" w:color="000000"/>
              <w:right w:val="nil"/>
            </w:tcBorders>
            <w:shd w:val="clear" w:color="000000" w:fill="FFFFFF"/>
            <w:vAlign w:val="center"/>
            <w:hideMark/>
          </w:tcPr>
          <w:p w14:paraId="01EA76DE" w14:textId="77777777" w:rsidR="00D24240" w:rsidRPr="00C97EEF" w:rsidRDefault="00907BDB" w:rsidP="004B1098">
            <w:pPr>
              <w:widowControl/>
              <w:jc w:val="center"/>
              <w:rPr>
                <w:rFonts w:ascii="Times New Roman" w:eastAsia="DengXian" w:hAnsi="Times New Roman" w:cs="Times New Roman"/>
                <w:color w:val="0D0D0D" w:themeColor="text1" w:themeTint="F2"/>
                <w:kern w:val="0"/>
                <w:sz w:val="24"/>
                <w:szCs w:val="24"/>
              </w:rPr>
            </w:pPr>
            <w:r w:rsidRPr="00C97EEF">
              <w:rPr>
                <w:rFonts w:ascii="Times New Roman" w:eastAsia="DengXian" w:hAnsi="Times New Roman" w:cs="Times New Roman"/>
                <w:color w:val="0D0D0D" w:themeColor="text1" w:themeTint="F2"/>
                <w:kern w:val="0"/>
                <w:sz w:val="24"/>
                <w:szCs w:val="24"/>
              </w:rPr>
              <w:t>8</w:t>
            </w:r>
          </w:p>
        </w:tc>
      </w:tr>
      <w:tr w:rsidR="00942BF5" w14:paraId="0EA7256F" w14:textId="77777777" w:rsidTr="00F46837">
        <w:trPr>
          <w:trHeight w:val="345"/>
        </w:trPr>
        <w:tc>
          <w:tcPr>
            <w:tcW w:w="903" w:type="pct"/>
            <w:tcBorders>
              <w:top w:val="nil"/>
              <w:left w:val="nil"/>
              <w:bottom w:val="single" w:sz="12" w:space="0" w:color="000000"/>
              <w:right w:val="nil"/>
            </w:tcBorders>
            <w:shd w:val="clear" w:color="000000" w:fill="FFFFFF"/>
            <w:vAlign w:val="center"/>
            <w:hideMark/>
          </w:tcPr>
          <w:p w14:paraId="7416A0C9" w14:textId="77777777" w:rsidR="00D24240" w:rsidRPr="00C97EEF" w:rsidRDefault="00907BDB" w:rsidP="004B1098">
            <w:pPr>
              <w:widowControl/>
              <w:jc w:val="center"/>
              <w:rPr>
                <w:rFonts w:ascii="Times New Roman" w:eastAsia="DengXian" w:hAnsi="Times New Roman" w:cs="Times New Roman"/>
                <w:color w:val="0D0D0D" w:themeColor="text1" w:themeTint="F2"/>
                <w:kern w:val="0"/>
                <w:sz w:val="24"/>
                <w:szCs w:val="24"/>
              </w:rPr>
            </w:pPr>
            <w:r w:rsidRPr="00C97EEF">
              <w:rPr>
                <w:rFonts w:ascii="Times New Roman" w:eastAsia="DengXian" w:hAnsi="Times New Roman" w:cs="Times New Roman"/>
                <w:color w:val="0D0D0D" w:themeColor="text1" w:themeTint="F2"/>
                <w:kern w:val="0"/>
                <w:sz w:val="24"/>
                <w:szCs w:val="24"/>
              </w:rPr>
              <w:t>Maximum</w:t>
            </w:r>
          </w:p>
        </w:tc>
        <w:tc>
          <w:tcPr>
            <w:tcW w:w="586" w:type="pct"/>
            <w:tcBorders>
              <w:top w:val="nil"/>
              <w:left w:val="nil"/>
              <w:bottom w:val="single" w:sz="12" w:space="0" w:color="000000"/>
              <w:right w:val="single" w:sz="12" w:space="0" w:color="000000"/>
            </w:tcBorders>
            <w:shd w:val="clear" w:color="000000" w:fill="FFFFFF"/>
            <w:vAlign w:val="center"/>
            <w:hideMark/>
          </w:tcPr>
          <w:p w14:paraId="23232E97" w14:textId="77777777" w:rsidR="00D24240" w:rsidRPr="00C97EEF" w:rsidRDefault="00D24240" w:rsidP="004B1098">
            <w:pPr>
              <w:widowControl/>
              <w:jc w:val="center"/>
              <w:rPr>
                <w:rFonts w:ascii="Times New Roman" w:eastAsia="DengXian" w:hAnsi="Times New Roman" w:cs="Times New Roman"/>
                <w:color w:val="0D0D0D" w:themeColor="text1" w:themeTint="F2"/>
                <w:kern w:val="0"/>
                <w:sz w:val="24"/>
                <w:szCs w:val="24"/>
              </w:rPr>
            </w:pPr>
          </w:p>
        </w:tc>
        <w:tc>
          <w:tcPr>
            <w:tcW w:w="812" w:type="pct"/>
            <w:tcBorders>
              <w:top w:val="nil"/>
              <w:left w:val="nil"/>
              <w:bottom w:val="single" w:sz="12" w:space="0" w:color="000000"/>
              <w:right w:val="nil"/>
            </w:tcBorders>
            <w:shd w:val="clear" w:color="000000" w:fill="FFFFFF"/>
            <w:vAlign w:val="center"/>
            <w:hideMark/>
          </w:tcPr>
          <w:p w14:paraId="17BF1C2B" w14:textId="77777777" w:rsidR="00D24240" w:rsidRPr="00C97EEF" w:rsidRDefault="00907BDB" w:rsidP="004B1098">
            <w:pPr>
              <w:widowControl/>
              <w:jc w:val="center"/>
              <w:rPr>
                <w:rFonts w:ascii="Times New Roman" w:eastAsia="DengXian" w:hAnsi="Times New Roman" w:cs="Times New Roman"/>
                <w:color w:val="0D0D0D" w:themeColor="text1" w:themeTint="F2"/>
                <w:kern w:val="0"/>
                <w:sz w:val="24"/>
                <w:szCs w:val="24"/>
              </w:rPr>
            </w:pPr>
            <w:r w:rsidRPr="00C97EEF">
              <w:rPr>
                <w:rFonts w:ascii="Times New Roman" w:eastAsia="DengXian" w:hAnsi="Times New Roman" w:cs="Times New Roman"/>
                <w:color w:val="0D0D0D" w:themeColor="text1" w:themeTint="F2"/>
                <w:kern w:val="0"/>
                <w:sz w:val="24"/>
                <w:szCs w:val="24"/>
              </w:rPr>
              <w:t>89</w:t>
            </w:r>
          </w:p>
        </w:tc>
        <w:tc>
          <w:tcPr>
            <w:tcW w:w="576" w:type="pct"/>
            <w:tcBorders>
              <w:top w:val="nil"/>
              <w:left w:val="nil"/>
              <w:bottom w:val="single" w:sz="12" w:space="0" w:color="000000"/>
              <w:right w:val="single" w:sz="12" w:space="0" w:color="000000"/>
            </w:tcBorders>
            <w:shd w:val="clear" w:color="000000" w:fill="FFFFFF"/>
            <w:vAlign w:val="center"/>
            <w:hideMark/>
          </w:tcPr>
          <w:p w14:paraId="19A851C6" w14:textId="77777777" w:rsidR="00D24240" w:rsidRPr="00C97EEF" w:rsidRDefault="00907BDB" w:rsidP="004B1098">
            <w:pPr>
              <w:widowControl/>
              <w:jc w:val="center"/>
              <w:rPr>
                <w:rFonts w:ascii="Times New Roman" w:eastAsia="DengXian" w:hAnsi="Times New Roman" w:cs="Times New Roman"/>
                <w:color w:val="0D0D0D" w:themeColor="text1" w:themeTint="F2"/>
                <w:kern w:val="0"/>
                <w:sz w:val="24"/>
                <w:szCs w:val="24"/>
              </w:rPr>
            </w:pPr>
            <w:r w:rsidRPr="00C97EEF">
              <w:rPr>
                <w:rFonts w:ascii="Times New Roman" w:eastAsia="DengXian" w:hAnsi="Times New Roman" w:cs="Times New Roman"/>
                <w:color w:val="0D0D0D" w:themeColor="text1" w:themeTint="F2"/>
                <w:kern w:val="0"/>
                <w:sz w:val="24"/>
                <w:szCs w:val="24"/>
              </w:rPr>
              <w:t>65</w:t>
            </w:r>
          </w:p>
        </w:tc>
        <w:tc>
          <w:tcPr>
            <w:tcW w:w="565" w:type="pct"/>
            <w:tcBorders>
              <w:top w:val="nil"/>
              <w:left w:val="nil"/>
              <w:bottom w:val="single" w:sz="12" w:space="0" w:color="000000"/>
              <w:right w:val="nil"/>
            </w:tcBorders>
            <w:shd w:val="clear" w:color="000000" w:fill="FFFFFF"/>
            <w:vAlign w:val="center"/>
            <w:hideMark/>
          </w:tcPr>
          <w:p w14:paraId="6955DC96" w14:textId="77777777" w:rsidR="00D24240" w:rsidRPr="00C97EEF" w:rsidRDefault="00907BDB" w:rsidP="004B1098">
            <w:pPr>
              <w:widowControl/>
              <w:jc w:val="center"/>
              <w:rPr>
                <w:rFonts w:ascii="Times New Roman" w:eastAsia="DengXian" w:hAnsi="Times New Roman" w:cs="Times New Roman"/>
                <w:color w:val="0D0D0D" w:themeColor="text1" w:themeTint="F2"/>
                <w:kern w:val="0"/>
                <w:sz w:val="24"/>
                <w:szCs w:val="24"/>
              </w:rPr>
            </w:pPr>
            <w:r w:rsidRPr="00C97EEF">
              <w:rPr>
                <w:rFonts w:ascii="Times New Roman" w:eastAsia="DengXian" w:hAnsi="Times New Roman" w:cs="Times New Roman"/>
                <w:color w:val="0D0D0D" w:themeColor="text1" w:themeTint="F2"/>
                <w:kern w:val="0"/>
                <w:sz w:val="24"/>
                <w:szCs w:val="24"/>
              </w:rPr>
              <w:t>43</w:t>
            </w:r>
          </w:p>
        </w:tc>
        <w:tc>
          <w:tcPr>
            <w:tcW w:w="774" w:type="pct"/>
            <w:tcBorders>
              <w:top w:val="nil"/>
              <w:left w:val="nil"/>
              <w:bottom w:val="single" w:sz="12" w:space="0" w:color="000000"/>
              <w:right w:val="single" w:sz="12" w:space="0" w:color="000000"/>
            </w:tcBorders>
            <w:shd w:val="clear" w:color="000000" w:fill="FFFFFF"/>
            <w:vAlign w:val="center"/>
            <w:hideMark/>
          </w:tcPr>
          <w:p w14:paraId="1DFC6785" w14:textId="77777777" w:rsidR="00D24240" w:rsidRPr="00C97EEF" w:rsidRDefault="00907BDB" w:rsidP="004B1098">
            <w:pPr>
              <w:widowControl/>
              <w:jc w:val="center"/>
              <w:rPr>
                <w:rFonts w:ascii="Times New Roman" w:eastAsia="DengXian" w:hAnsi="Times New Roman" w:cs="Times New Roman"/>
                <w:color w:val="0D0D0D" w:themeColor="text1" w:themeTint="F2"/>
                <w:kern w:val="0"/>
                <w:sz w:val="24"/>
                <w:szCs w:val="24"/>
              </w:rPr>
            </w:pPr>
            <w:r w:rsidRPr="00C97EEF">
              <w:rPr>
                <w:rFonts w:ascii="Times New Roman" w:eastAsia="DengXian" w:hAnsi="Times New Roman" w:cs="Times New Roman"/>
                <w:color w:val="0D0D0D" w:themeColor="text1" w:themeTint="F2"/>
                <w:kern w:val="0"/>
                <w:sz w:val="24"/>
                <w:szCs w:val="24"/>
              </w:rPr>
              <w:t>41</w:t>
            </w:r>
          </w:p>
        </w:tc>
        <w:tc>
          <w:tcPr>
            <w:tcW w:w="784" w:type="pct"/>
            <w:tcBorders>
              <w:top w:val="nil"/>
              <w:left w:val="nil"/>
              <w:bottom w:val="single" w:sz="12" w:space="0" w:color="000000"/>
              <w:right w:val="nil"/>
            </w:tcBorders>
            <w:shd w:val="clear" w:color="000000" w:fill="FFFFFF"/>
            <w:vAlign w:val="center"/>
            <w:hideMark/>
          </w:tcPr>
          <w:p w14:paraId="771C2AE9" w14:textId="77777777" w:rsidR="00D24240" w:rsidRPr="00C97EEF" w:rsidRDefault="00907BDB" w:rsidP="004B1098">
            <w:pPr>
              <w:widowControl/>
              <w:jc w:val="center"/>
              <w:rPr>
                <w:rFonts w:ascii="Times New Roman" w:eastAsia="DengXian" w:hAnsi="Times New Roman" w:cs="Times New Roman"/>
                <w:color w:val="0D0D0D" w:themeColor="text1" w:themeTint="F2"/>
                <w:kern w:val="0"/>
                <w:sz w:val="24"/>
                <w:szCs w:val="24"/>
              </w:rPr>
            </w:pPr>
            <w:r w:rsidRPr="00C97EEF">
              <w:rPr>
                <w:rFonts w:ascii="Times New Roman" w:eastAsia="DengXian" w:hAnsi="Times New Roman" w:cs="Times New Roman"/>
                <w:color w:val="0D0D0D" w:themeColor="text1" w:themeTint="F2"/>
                <w:kern w:val="0"/>
                <w:sz w:val="24"/>
                <w:szCs w:val="24"/>
              </w:rPr>
              <w:t>1419</w:t>
            </w:r>
          </w:p>
        </w:tc>
      </w:tr>
      <w:tr w:rsidR="00942BF5" w14:paraId="258932EA" w14:textId="77777777" w:rsidTr="00F46837">
        <w:trPr>
          <w:trHeight w:val="345"/>
        </w:trPr>
        <w:tc>
          <w:tcPr>
            <w:tcW w:w="903" w:type="pct"/>
            <w:tcBorders>
              <w:top w:val="nil"/>
              <w:left w:val="nil"/>
              <w:bottom w:val="single" w:sz="12" w:space="0" w:color="000000"/>
              <w:right w:val="nil"/>
            </w:tcBorders>
            <w:shd w:val="clear" w:color="000000" w:fill="FFFFFF"/>
            <w:vAlign w:val="center"/>
            <w:hideMark/>
          </w:tcPr>
          <w:p w14:paraId="3D53BF4F" w14:textId="77777777" w:rsidR="00D24240" w:rsidRPr="00C97EEF" w:rsidRDefault="00907BDB" w:rsidP="004B1098">
            <w:pPr>
              <w:widowControl/>
              <w:jc w:val="center"/>
              <w:rPr>
                <w:rFonts w:ascii="Times New Roman" w:eastAsia="DengXian" w:hAnsi="Times New Roman" w:cs="Times New Roman"/>
                <w:color w:val="0D0D0D" w:themeColor="text1" w:themeTint="F2"/>
                <w:kern w:val="0"/>
                <w:sz w:val="24"/>
                <w:szCs w:val="24"/>
              </w:rPr>
            </w:pPr>
            <w:r w:rsidRPr="00C97EEF">
              <w:rPr>
                <w:rFonts w:ascii="Times New Roman" w:eastAsia="DengXian" w:hAnsi="Times New Roman" w:cs="Times New Roman"/>
                <w:color w:val="0D0D0D" w:themeColor="text1" w:themeTint="F2"/>
                <w:kern w:val="0"/>
                <w:sz w:val="24"/>
                <w:szCs w:val="24"/>
              </w:rPr>
              <w:t>Range</w:t>
            </w:r>
          </w:p>
        </w:tc>
        <w:tc>
          <w:tcPr>
            <w:tcW w:w="586" w:type="pct"/>
            <w:tcBorders>
              <w:top w:val="nil"/>
              <w:left w:val="nil"/>
              <w:bottom w:val="single" w:sz="12" w:space="0" w:color="000000"/>
              <w:right w:val="single" w:sz="12" w:space="0" w:color="000000"/>
            </w:tcBorders>
            <w:shd w:val="clear" w:color="000000" w:fill="FFFFFF"/>
            <w:vAlign w:val="center"/>
            <w:hideMark/>
          </w:tcPr>
          <w:p w14:paraId="50DF0514" w14:textId="77777777" w:rsidR="00D24240" w:rsidRPr="00C97EEF" w:rsidRDefault="00D24240" w:rsidP="004B1098">
            <w:pPr>
              <w:widowControl/>
              <w:jc w:val="center"/>
              <w:rPr>
                <w:rFonts w:ascii="Times New Roman" w:eastAsia="DengXian" w:hAnsi="Times New Roman" w:cs="Times New Roman"/>
                <w:color w:val="0D0D0D" w:themeColor="text1" w:themeTint="F2"/>
                <w:kern w:val="0"/>
                <w:sz w:val="24"/>
                <w:szCs w:val="24"/>
              </w:rPr>
            </w:pPr>
          </w:p>
        </w:tc>
        <w:tc>
          <w:tcPr>
            <w:tcW w:w="812" w:type="pct"/>
            <w:tcBorders>
              <w:top w:val="nil"/>
              <w:left w:val="nil"/>
              <w:bottom w:val="single" w:sz="12" w:space="0" w:color="000000"/>
              <w:right w:val="nil"/>
            </w:tcBorders>
            <w:shd w:val="clear" w:color="000000" w:fill="FFFFFF"/>
            <w:vAlign w:val="center"/>
            <w:hideMark/>
          </w:tcPr>
          <w:p w14:paraId="16D29FC4" w14:textId="77777777" w:rsidR="00D24240" w:rsidRPr="00C97EEF" w:rsidRDefault="00907BDB" w:rsidP="004B1098">
            <w:pPr>
              <w:widowControl/>
              <w:jc w:val="center"/>
              <w:rPr>
                <w:rFonts w:ascii="Times New Roman" w:eastAsia="DengXian" w:hAnsi="Times New Roman" w:cs="Times New Roman"/>
                <w:color w:val="0D0D0D" w:themeColor="text1" w:themeTint="F2"/>
                <w:kern w:val="0"/>
                <w:sz w:val="24"/>
                <w:szCs w:val="24"/>
              </w:rPr>
            </w:pPr>
            <w:r w:rsidRPr="00C97EEF">
              <w:rPr>
                <w:rFonts w:ascii="Times New Roman" w:eastAsia="DengXian" w:hAnsi="Times New Roman" w:cs="Times New Roman"/>
                <w:color w:val="0D0D0D" w:themeColor="text1" w:themeTint="F2"/>
                <w:kern w:val="0"/>
                <w:sz w:val="24"/>
                <w:szCs w:val="24"/>
              </w:rPr>
              <w:t>69</w:t>
            </w:r>
          </w:p>
        </w:tc>
        <w:tc>
          <w:tcPr>
            <w:tcW w:w="576" w:type="pct"/>
            <w:tcBorders>
              <w:top w:val="nil"/>
              <w:left w:val="nil"/>
              <w:bottom w:val="single" w:sz="12" w:space="0" w:color="000000"/>
              <w:right w:val="single" w:sz="12" w:space="0" w:color="000000"/>
            </w:tcBorders>
            <w:shd w:val="clear" w:color="000000" w:fill="FFFFFF"/>
            <w:vAlign w:val="center"/>
            <w:hideMark/>
          </w:tcPr>
          <w:p w14:paraId="2947F154" w14:textId="77777777" w:rsidR="00D24240" w:rsidRPr="00C97EEF" w:rsidRDefault="00907BDB" w:rsidP="004B1098">
            <w:pPr>
              <w:widowControl/>
              <w:jc w:val="center"/>
              <w:rPr>
                <w:rFonts w:ascii="Times New Roman" w:eastAsia="DengXian" w:hAnsi="Times New Roman" w:cs="Times New Roman"/>
                <w:color w:val="0D0D0D" w:themeColor="text1" w:themeTint="F2"/>
                <w:kern w:val="0"/>
                <w:sz w:val="24"/>
                <w:szCs w:val="24"/>
              </w:rPr>
            </w:pPr>
            <w:r w:rsidRPr="00C97EEF">
              <w:rPr>
                <w:rFonts w:ascii="Times New Roman" w:eastAsia="DengXian" w:hAnsi="Times New Roman" w:cs="Times New Roman"/>
                <w:color w:val="0D0D0D" w:themeColor="text1" w:themeTint="F2"/>
                <w:kern w:val="0"/>
                <w:sz w:val="24"/>
                <w:szCs w:val="24"/>
              </w:rPr>
              <w:t>51</w:t>
            </w:r>
          </w:p>
        </w:tc>
        <w:tc>
          <w:tcPr>
            <w:tcW w:w="565" w:type="pct"/>
            <w:tcBorders>
              <w:top w:val="nil"/>
              <w:left w:val="nil"/>
              <w:bottom w:val="single" w:sz="12" w:space="0" w:color="000000"/>
              <w:right w:val="nil"/>
            </w:tcBorders>
            <w:shd w:val="clear" w:color="000000" w:fill="FFFFFF"/>
            <w:vAlign w:val="center"/>
            <w:hideMark/>
          </w:tcPr>
          <w:p w14:paraId="4801F629" w14:textId="77777777" w:rsidR="00D24240" w:rsidRPr="00C97EEF" w:rsidRDefault="00907BDB" w:rsidP="004B1098">
            <w:pPr>
              <w:widowControl/>
              <w:jc w:val="center"/>
              <w:rPr>
                <w:rFonts w:ascii="Times New Roman" w:eastAsia="DengXian" w:hAnsi="Times New Roman" w:cs="Times New Roman"/>
                <w:color w:val="0D0D0D" w:themeColor="text1" w:themeTint="F2"/>
                <w:kern w:val="0"/>
                <w:sz w:val="24"/>
                <w:szCs w:val="24"/>
              </w:rPr>
            </w:pPr>
            <w:r w:rsidRPr="00C97EEF">
              <w:rPr>
                <w:rFonts w:ascii="Times New Roman" w:eastAsia="DengXian" w:hAnsi="Times New Roman" w:cs="Times New Roman"/>
                <w:color w:val="0D0D0D" w:themeColor="text1" w:themeTint="F2"/>
                <w:kern w:val="0"/>
                <w:sz w:val="24"/>
                <w:szCs w:val="24"/>
              </w:rPr>
              <w:t>23</w:t>
            </w:r>
          </w:p>
        </w:tc>
        <w:tc>
          <w:tcPr>
            <w:tcW w:w="774" w:type="pct"/>
            <w:tcBorders>
              <w:top w:val="nil"/>
              <w:left w:val="nil"/>
              <w:bottom w:val="single" w:sz="12" w:space="0" w:color="000000"/>
              <w:right w:val="single" w:sz="12" w:space="0" w:color="000000"/>
            </w:tcBorders>
            <w:shd w:val="clear" w:color="000000" w:fill="FFFFFF"/>
            <w:vAlign w:val="center"/>
            <w:hideMark/>
          </w:tcPr>
          <w:p w14:paraId="0E4D6A26" w14:textId="77777777" w:rsidR="00D24240" w:rsidRPr="00C97EEF" w:rsidRDefault="00907BDB" w:rsidP="004B1098">
            <w:pPr>
              <w:widowControl/>
              <w:jc w:val="center"/>
              <w:rPr>
                <w:rFonts w:ascii="Times New Roman" w:eastAsia="DengXian" w:hAnsi="Times New Roman" w:cs="Times New Roman"/>
                <w:color w:val="0D0D0D" w:themeColor="text1" w:themeTint="F2"/>
                <w:kern w:val="0"/>
                <w:sz w:val="24"/>
                <w:szCs w:val="24"/>
              </w:rPr>
            </w:pPr>
            <w:r w:rsidRPr="00C97EEF">
              <w:rPr>
                <w:rFonts w:ascii="Times New Roman" w:eastAsia="DengXian" w:hAnsi="Times New Roman" w:cs="Times New Roman"/>
                <w:color w:val="0D0D0D" w:themeColor="text1" w:themeTint="F2"/>
                <w:kern w:val="0"/>
                <w:sz w:val="24"/>
                <w:szCs w:val="24"/>
              </w:rPr>
              <w:t>41</w:t>
            </w:r>
          </w:p>
        </w:tc>
        <w:tc>
          <w:tcPr>
            <w:tcW w:w="784" w:type="pct"/>
            <w:tcBorders>
              <w:top w:val="nil"/>
              <w:left w:val="nil"/>
              <w:bottom w:val="single" w:sz="12" w:space="0" w:color="000000"/>
              <w:right w:val="nil"/>
            </w:tcBorders>
            <w:shd w:val="clear" w:color="000000" w:fill="FFFFFF"/>
            <w:vAlign w:val="center"/>
            <w:hideMark/>
          </w:tcPr>
          <w:p w14:paraId="4AEDF2D2" w14:textId="77777777" w:rsidR="00D24240" w:rsidRPr="00C97EEF" w:rsidRDefault="00907BDB" w:rsidP="004B1098">
            <w:pPr>
              <w:widowControl/>
              <w:jc w:val="center"/>
              <w:rPr>
                <w:rFonts w:ascii="Times New Roman" w:eastAsia="DengXian" w:hAnsi="Times New Roman" w:cs="Times New Roman"/>
                <w:color w:val="0D0D0D" w:themeColor="text1" w:themeTint="F2"/>
                <w:kern w:val="0"/>
                <w:sz w:val="24"/>
                <w:szCs w:val="24"/>
              </w:rPr>
            </w:pPr>
            <w:r w:rsidRPr="00C97EEF">
              <w:rPr>
                <w:rFonts w:ascii="Times New Roman" w:eastAsia="DengXian" w:hAnsi="Times New Roman" w:cs="Times New Roman"/>
                <w:color w:val="0D0D0D" w:themeColor="text1" w:themeTint="F2"/>
                <w:kern w:val="0"/>
                <w:sz w:val="24"/>
                <w:szCs w:val="24"/>
              </w:rPr>
              <w:t>1411</w:t>
            </w:r>
          </w:p>
        </w:tc>
      </w:tr>
      <w:tr w:rsidR="00942BF5" w14:paraId="74326DEF" w14:textId="77777777" w:rsidTr="00F46837">
        <w:trPr>
          <w:trHeight w:val="300"/>
        </w:trPr>
        <w:tc>
          <w:tcPr>
            <w:tcW w:w="903" w:type="pct"/>
            <w:tcBorders>
              <w:top w:val="nil"/>
              <w:left w:val="nil"/>
              <w:bottom w:val="single" w:sz="12" w:space="0" w:color="000000"/>
              <w:right w:val="nil"/>
            </w:tcBorders>
            <w:shd w:val="clear" w:color="000000" w:fill="FFFFFF"/>
            <w:vAlign w:val="center"/>
            <w:hideMark/>
          </w:tcPr>
          <w:p w14:paraId="1B72FF92" w14:textId="77777777" w:rsidR="00D24240" w:rsidRPr="00C97EEF" w:rsidRDefault="00907BDB" w:rsidP="004B1098">
            <w:pPr>
              <w:widowControl/>
              <w:jc w:val="center"/>
              <w:rPr>
                <w:rFonts w:ascii="Times New Roman" w:eastAsia="DengXian" w:hAnsi="Times New Roman" w:cs="Times New Roman"/>
                <w:color w:val="0D0D0D" w:themeColor="text1" w:themeTint="F2"/>
                <w:kern w:val="0"/>
                <w:sz w:val="24"/>
                <w:szCs w:val="24"/>
              </w:rPr>
            </w:pPr>
            <w:r w:rsidRPr="00C97EEF">
              <w:rPr>
                <w:rFonts w:ascii="Times New Roman" w:eastAsia="DengXian" w:hAnsi="Times New Roman" w:cs="Times New Roman"/>
                <w:color w:val="0D0D0D" w:themeColor="text1" w:themeTint="F2"/>
                <w:kern w:val="0"/>
                <w:sz w:val="24"/>
                <w:szCs w:val="24"/>
              </w:rPr>
              <w:t>Interquartile Range</w:t>
            </w:r>
          </w:p>
        </w:tc>
        <w:tc>
          <w:tcPr>
            <w:tcW w:w="586" w:type="pct"/>
            <w:tcBorders>
              <w:top w:val="nil"/>
              <w:left w:val="nil"/>
              <w:bottom w:val="single" w:sz="12" w:space="0" w:color="000000"/>
              <w:right w:val="single" w:sz="12" w:space="0" w:color="000000"/>
            </w:tcBorders>
            <w:shd w:val="clear" w:color="000000" w:fill="FFFFFF"/>
            <w:vAlign w:val="center"/>
            <w:hideMark/>
          </w:tcPr>
          <w:p w14:paraId="25C33F3C" w14:textId="77777777" w:rsidR="00D24240" w:rsidRPr="00C97EEF" w:rsidRDefault="00D24240" w:rsidP="004B1098">
            <w:pPr>
              <w:widowControl/>
              <w:jc w:val="center"/>
              <w:rPr>
                <w:rFonts w:ascii="Times New Roman" w:eastAsia="DengXian" w:hAnsi="Times New Roman" w:cs="Times New Roman"/>
                <w:color w:val="0D0D0D" w:themeColor="text1" w:themeTint="F2"/>
                <w:kern w:val="0"/>
                <w:sz w:val="24"/>
                <w:szCs w:val="24"/>
              </w:rPr>
            </w:pPr>
          </w:p>
        </w:tc>
        <w:tc>
          <w:tcPr>
            <w:tcW w:w="812" w:type="pct"/>
            <w:tcBorders>
              <w:top w:val="nil"/>
              <w:left w:val="nil"/>
              <w:bottom w:val="single" w:sz="12" w:space="0" w:color="000000"/>
              <w:right w:val="nil"/>
            </w:tcBorders>
            <w:shd w:val="clear" w:color="000000" w:fill="FFFFFF"/>
            <w:vAlign w:val="center"/>
            <w:hideMark/>
          </w:tcPr>
          <w:p w14:paraId="4E5DA74E" w14:textId="77777777" w:rsidR="00D24240" w:rsidRPr="00C97EEF" w:rsidRDefault="00907BDB" w:rsidP="004B1098">
            <w:pPr>
              <w:widowControl/>
              <w:jc w:val="center"/>
              <w:rPr>
                <w:rFonts w:ascii="Times New Roman" w:eastAsia="DengXian" w:hAnsi="Times New Roman" w:cs="Times New Roman"/>
                <w:color w:val="0D0D0D" w:themeColor="text1" w:themeTint="F2"/>
                <w:kern w:val="0"/>
                <w:sz w:val="24"/>
                <w:szCs w:val="24"/>
              </w:rPr>
            </w:pPr>
            <w:r w:rsidRPr="00C97EEF">
              <w:rPr>
                <w:rFonts w:ascii="Times New Roman" w:eastAsia="DengXian" w:hAnsi="Times New Roman" w:cs="Times New Roman"/>
                <w:color w:val="0D0D0D" w:themeColor="text1" w:themeTint="F2"/>
                <w:kern w:val="0"/>
                <w:sz w:val="24"/>
                <w:szCs w:val="24"/>
              </w:rPr>
              <w:t>43</w:t>
            </w:r>
          </w:p>
        </w:tc>
        <w:tc>
          <w:tcPr>
            <w:tcW w:w="576" w:type="pct"/>
            <w:tcBorders>
              <w:top w:val="nil"/>
              <w:left w:val="nil"/>
              <w:bottom w:val="single" w:sz="12" w:space="0" w:color="000000"/>
              <w:right w:val="single" w:sz="12" w:space="0" w:color="000000"/>
            </w:tcBorders>
            <w:shd w:val="clear" w:color="000000" w:fill="FFFFFF"/>
            <w:vAlign w:val="center"/>
            <w:hideMark/>
          </w:tcPr>
          <w:p w14:paraId="79E83240" w14:textId="77777777" w:rsidR="00D24240" w:rsidRPr="00C97EEF" w:rsidRDefault="00907BDB" w:rsidP="004B1098">
            <w:pPr>
              <w:widowControl/>
              <w:jc w:val="center"/>
              <w:rPr>
                <w:rFonts w:ascii="Times New Roman" w:eastAsia="DengXian" w:hAnsi="Times New Roman" w:cs="Times New Roman"/>
                <w:color w:val="0D0D0D" w:themeColor="text1" w:themeTint="F2"/>
                <w:kern w:val="0"/>
                <w:sz w:val="24"/>
                <w:szCs w:val="24"/>
              </w:rPr>
            </w:pPr>
            <w:r w:rsidRPr="00C97EEF">
              <w:rPr>
                <w:rFonts w:ascii="Times New Roman" w:eastAsia="DengXian" w:hAnsi="Times New Roman" w:cs="Times New Roman"/>
                <w:color w:val="0D0D0D" w:themeColor="text1" w:themeTint="F2"/>
                <w:kern w:val="0"/>
                <w:sz w:val="24"/>
                <w:szCs w:val="24"/>
              </w:rPr>
              <w:t>24</w:t>
            </w:r>
          </w:p>
        </w:tc>
        <w:tc>
          <w:tcPr>
            <w:tcW w:w="565" w:type="pct"/>
            <w:tcBorders>
              <w:top w:val="nil"/>
              <w:left w:val="nil"/>
              <w:bottom w:val="single" w:sz="12" w:space="0" w:color="000000"/>
              <w:right w:val="nil"/>
            </w:tcBorders>
            <w:shd w:val="clear" w:color="000000" w:fill="FFFFFF"/>
            <w:vAlign w:val="center"/>
            <w:hideMark/>
          </w:tcPr>
          <w:p w14:paraId="5BDCB610" w14:textId="77777777" w:rsidR="00D24240" w:rsidRPr="00C97EEF" w:rsidRDefault="00907BDB" w:rsidP="004B1098">
            <w:pPr>
              <w:widowControl/>
              <w:jc w:val="center"/>
              <w:rPr>
                <w:rFonts w:ascii="Times New Roman" w:eastAsia="DengXian" w:hAnsi="Times New Roman" w:cs="Times New Roman"/>
                <w:color w:val="0D0D0D" w:themeColor="text1" w:themeTint="F2"/>
                <w:kern w:val="0"/>
                <w:sz w:val="24"/>
                <w:szCs w:val="24"/>
              </w:rPr>
            </w:pPr>
            <w:r w:rsidRPr="00C97EEF">
              <w:rPr>
                <w:rFonts w:ascii="Times New Roman" w:eastAsia="DengXian" w:hAnsi="Times New Roman" w:cs="Times New Roman"/>
                <w:color w:val="0D0D0D" w:themeColor="text1" w:themeTint="F2"/>
                <w:kern w:val="0"/>
                <w:sz w:val="24"/>
                <w:szCs w:val="24"/>
              </w:rPr>
              <w:t>9</w:t>
            </w:r>
          </w:p>
        </w:tc>
        <w:tc>
          <w:tcPr>
            <w:tcW w:w="774" w:type="pct"/>
            <w:tcBorders>
              <w:top w:val="nil"/>
              <w:left w:val="nil"/>
              <w:bottom w:val="single" w:sz="12" w:space="0" w:color="000000"/>
              <w:right w:val="single" w:sz="12" w:space="0" w:color="000000"/>
            </w:tcBorders>
            <w:shd w:val="clear" w:color="000000" w:fill="FFFFFF"/>
            <w:vAlign w:val="center"/>
            <w:hideMark/>
          </w:tcPr>
          <w:p w14:paraId="3D41648C" w14:textId="77777777" w:rsidR="00D24240" w:rsidRPr="00C97EEF" w:rsidRDefault="00907BDB" w:rsidP="004B1098">
            <w:pPr>
              <w:widowControl/>
              <w:jc w:val="center"/>
              <w:rPr>
                <w:rFonts w:ascii="Times New Roman" w:eastAsia="DengXian" w:hAnsi="Times New Roman" w:cs="Times New Roman"/>
                <w:color w:val="0D0D0D" w:themeColor="text1" w:themeTint="F2"/>
                <w:kern w:val="0"/>
                <w:sz w:val="24"/>
                <w:szCs w:val="24"/>
              </w:rPr>
            </w:pPr>
            <w:r w:rsidRPr="00C97EEF">
              <w:rPr>
                <w:rFonts w:ascii="Times New Roman" w:eastAsia="DengXian" w:hAnsi="Times New Roman" w:cs="Times New Roman"/>
                <w:color w:val="0D0D0D" w:themeColor="text1" w:themeTint="F2"/>
                <w:kern w:val="0"/>
                <w:sz w:val="24"/>
                <w:szCs w:val="24"/>
              </w:rPr>
              <w:t>7</w:t>
            </w:r>
          </w:p>
        </w:tc>
        <w:tc>
          <w:tcPr>
            <w:tcW w:w="784" w:type="pct"/>
            <w:tcBorders>
              <w:top w:val="nil"/>
              <w:left w:val="nil"/>
              <w:bottom w:val="single" w:sz="12" w:space="0" w:color="000000"/>
              <w:right w:val="nil"/>
            </w:tcBorders>
            <w:shd w:val="clear" w:color="000000" w:fill="FFFFFF"/>
            <w:vAlign w:val="center"/>
            <w:hideMark/>
          </w:tcPr>
          <w:p w14:paraId="10BB1572" w14:textId="77777777" w:rsidR="00D24240" w:rsidRPr="00C97EEF" w:rsidRDefault="00907BDB" w:rsidP="004B1098">
            <w:pPr>
              <w:widowControl/>
              <w:jc w:val="center"/>
              <w:rPr>
                <w:rFonts w:ascii="Times New Roman" w:eastAsia="DengXian" w:hAnsi="Times New Roman" w:cs="Times New Roman"/>
                <w:color w:val="0D0D0D" w:themeColor="text1" w:themeTint="F2"/>
                <w:kern w:val="0"/>
                <w:sz w:val="24"/>
                <w:szCs w:val="24"/>
              </w:rPr>
            </w:pPr>
            <w:r w:rsidRPr="00C97EEF">
              <w:rPr>
                <w:rFonts w:ascii="Times New Roman" w:eastAsia="DengXian" w:hAnsi="Times New Roman" w:cs="Times New Roman"/>
                <w:color w:val="0D0D0D" w:themeColor="text1" w:themeTint="F2"/>
                <w:kern w:val="0"/>
                <w:sz w:val="24"/>
                <w:szCs w:val="24"/>
              </w:rPr>
              <w:t>863</w:t>
            </w:r>
          </w:p>
        </w:tc>
      </w:tr>
      <w:tr w:rsidR="00942BF5" w14:paraId="1E131814" w14:textId="77777777" w:rsidTr="00F46837">
        <w:trPr>
          <w:trHeight w:val="345"/>
        </w:trPr>
        <w:tc>
          <w:tcPr>
            <w:tcW w:w="903" w:type="pct"/>
            <w:tcBorders>
              <w:top w:val="nil"/>
              <w:left w:val="nil"/>
              <w:bottom w:val="single" w:sz="12" w:space="0" w:color="000000"/>
              <w:right w:val="nil"/>
            </w:tcBorders>
            <w:shd w:val="clear" w:color="000000" w:fill="FFFFFF"/>
            <w:vAlign w:val="center"/>
            <w:hideMark/>
          </w:tcPr>
          <w:p w14:paraId="4DB05A84" w14:textId="77777777" w:rsidR="00D24240" w:rsidRPr="00C97EEF" w:rsidRDefault="00907BDB" w:rsidP="004B1098">
            <w:pPr>
              <w:widowControl/>
              <w:jc w:val="center"/>
              <w:rPr>
                <w:rFonts w:ascii="Times New Roman" w:eastAsia="DengXian" w:hAnsi="Times New Roman" w:cs="Times New Roman"/>
                <w:color w:val="0D0D0D" w:themeColor="text1" w:themeTint="F2"/>
                <w:kern w:val="0"/>
                <w:sz w:val="24"/>
                <w:szCs w:val="24"/>
              </w:rPr>
            </w:pPr>
            <w:bookmarkStart w:id="0" w:name="_Hlk102050402"/>
            <w:r w:rsidRPr="00C97EEF">
              <w:rPr>
                <w:rFonts w:ascii="Times New Roman" w:eastAsia="DengXian" w:hAnsi="Times New Roman" w:cs="Times New Roman"/>
                <w:color w:val="0D0D0D" w:themeColor="text1" w:themeTint="F2"/>
                <w:kern w:val="0"/>
                <w:sz w:val="24"/>
                <w:szCs w:val="24"/>
              </w:rPr>
              <w:t>Skewness</w:t>
            </w:r>
          </w:p>
        </w:tc>
        <w:tc>
          <w:tcPr>
            <w:tcW w:w="586" w:type="pct"/>
            <w:tcBorders>
              <w:top w:val="nil"/>
              <w:left w:val="nil"/>
              <w:bottom w:val="single" w:sz="12" w:space="0" w:color="000000"/>
              <w:right w:val="single" w:sz="12" w:space="0" w:color="000000"/>
            </w:tcBorders>
            <w:shd w:val="clear" w:color="000000" w:fill="FFFFFF"/>
            <w:vAlign w:val="center"/>
            <w:hideMark/>
          </w:tcPr>
          <w:p w14:paraId="018D5AFD" w14:textId="77777777" w:rsidR="00D24240" w:rsidRPr="00C97EEF" w:rsidRDefault="00D24240" w:rsidP="004B1098">
            <w:pPr>
              <w:widowControl/>
              <w:jc w:val="center"/>
              <w:rPr>
                <w:rFonts w:ascii="Times New Roman" w:eastAsia="DengXian" w:hAnsi="Times New Roman" w:cs="Times New Roman"/>
                <w:color w:val="0D0D0D" w:themeColor="text1" w:themeTint="F2"/>
                <w:kern w:val="0"/>
                <w:sz w:val="24"/>
                <w:szCs w:val="24"/>
              </w:rPr>
            </w:pPr>
          </w:p>
        </w:tc>
        <w:tc>
          <w:tcPr>
            <w:tcW w:w="812" w:type="pct"/>
            <w:tcBorders>
              <w:top w:val="nil"/>
              <w:left w:val="nil"/>
              <w:bottom w:val="single" w:sz="12" w:space="0" w:color="000000"/>
              <w:right w:val="nil"/>
            </w:tcBorders>
            <w:shd w:val="clear" w:color="000000" w:fill="FFFFFF"/>
            <w:vAlign w:val="center"/>
            <w:hideMark/>
          </w:tcPr>
          <w:p w14:paraId="26E85801" w14:textId="77777777" w:rsidR="00D24240" w:rsidRPr="00C97EEF" w:rsidRDefault="00907BDB" w:rsidP="004B1098">
            <w:pPr>
              <w:widowControl/>
              <w:jc w:val="center"/>
              <w:rPr>
                <w:rFonts w:ascii="Times New Roman" w:eastAsia="DengXian" w:hAnsi="Times New Roman" w:cs="Times New Roman"/>
                <w:color w:val="0D0D0D" w:themeColor="text1" w:themeTint="F2"/>
                <w:kern w:val="0"/>
                <w:sz w:val="24"/>
                <w:szCs w:val="24"/>
              </w:rPr>
            </w:pPr>
            <w:r w:rsidRPr="00C97EEF">
              <w:rPr>
                <w:rFonts w:ascii="Times New Roman" w:eastAsia="DengXian" w:hAnsi="Times New Roman" w:cs="Times New Roman"/>
                <w:color w:val="0D0D0D" w:themeColor="text1" w:themeTint="F2"/>
                <w:kern w:val="0"/>
                <w:sz w:val="24"/>
                <w:szCs w:val="24"/>
              </w:rPr>
              <w:t>0.408</w:t>
            </w:r>
          </w:p>
        </w:tc>
        <w:tc>
          <w:tcPr>
            <w:tcW w:w="576" w:type="pct"/>
            <w:tcBorders>
              <w:top w:val="nil"/>
              <w:left w:val="nil"/>
              <w:bottom w:val="single" w:sz="12" w:space="0" w:color="000000"/>
              <w:right w:val="single" w:sz="12" w:space="0" w:color="000000"/>
            </w:tcBorders>
            <w:shd w:val="clear" w:color="000000" w:fill="FFFFFF"/>
            <w:vAlign w:val="center"/>
            <w:hideMark/>
          </w:tcPr>
          <w:p w14:paraId="3A84EBC4" w14:textId="77777777" w:rsidR="00D24240" w:rsidRPr="00C97EEF" w:rsidRDefault="00907BDB" w:rsidP="004B1098">
            <w:pPr>
              <w:widowControl/>
              <w:jc w:val="center"/>
              <w:rPr>
                <w:rFonts w:ascii="Times New Roman" w:eastAsia="DengXian" w:hAnsi="Times New Roman" w:cs="Times New Roman"/>
                <w:color w:val="0D0D0D" w:themeColor="text1" w:themeTint="F2"/>
                <w:kern w:val="0"/>
                <w:sz w:val="24"/>
                <w:szCs w:val="24"/>
              </w:rPr>
            </w:pPr>
            <w:r w:rsidRPr="00C97EEF">
              <w:rPr>
                <w:rFonts w:ascii="Times New Roman" w:eastAsia="DengXian" w:hAnsi="Times New Roman" w:cs="Times New Roman"/>
                <w:color w:val="0D0D0D" w:themeColor="text1" w:themeTint="F2"/>
                <w:kern w:val="0"/>
                <w:sz w:val="24"/>
                <w:szCs w:val="24"/>
              </w:rPr>
              <w:t>0.568</w:t>
            </w:r>
          </w:p>
        </w:tc>
        <w:tc>
          <w:tcPr>
            <w:tcW w:w="565" w:type="pct"/>
            <w:tcBorders>
              <w:top w:val="nil"/>
              <w:left w:val="nil"/>
              <w:bottom w:val="single" w:sz="12" w:space="0" w:color="000000"/>
              <w:right w:val="nil"/>
            </w:tcBorders>
            <w:shd w:val="clear" w:color="000000" w:fill="FFFFFF"/>
            <w:vAlign w:val="center"/>
            <w:hideMark/>
          </w:tcPr>
          <w:p w14:paraId="18559589" w14:textId="77777777" w:rsidR="00D24240" w:rsidRPr="00C97EEF" w:rsidRDefault="00907BDB" w:rsidP="004B1098">
            <w:pPr>
              <w:widowControl/>
              <w:jc w:val="center"/>
              <w:rPr>
                <w:rFonts w:ascii="Times New Roman" w:eastAsia="DengXian" w:hAnsi="Times New Roman" w:cs="Times New Roman"/>
                <w:color w:val="0D0D0D" w:themeColor="text1" w:themeTint="F2"/>
                <w:kern w:val="0"/>
                <w:sz w:val="24"/>
                <w:szCs w:val="24"/>
              </w:rPr>
            </w:pPr>
            <w:r w:rsidRPr="00C97EEF">
              <w:rPr>
                <w:rFonts w:ascii="Times New Roman" w:eastAsia="DengXian" w:hAnsi="Times New Roman" w:cs="Times New Roman"/>
                <w:color w:val="0D0D0D" w:themeColor="text1" w:themeTint="F2"/>
                <w:kern w:val="0"/>
                <w:sz w:val="24"/>
                <w:szCs w:val="24"/>
              </w:rPr>
              <w:t>0.593</w:t>
            </w:r>
          </w:p>
        </w:tc>
        <w:tc>
          <w:tcPr>
            <w:tcW w:w="774" w:type="pct"/>
            <w:tcBorders>
              <w:top w:val="nil"/>
              <w:left w:val="nil"/>
              <w:bottom w:val="single" w:sz="12" w:space="0" w:color="000000"/>
              <w:right w:val="single" w:sz="12" w:space="0" w:color="000000"/>
            </w:tcBorders>
            <w:shd w:val="clear" w:color="000000" w:fill="FFFFFF"/>
            <w:vAlign w:val="center"/>
            <w:hideMark/>
          </w:tcPr>
          <w:p w14:paraId="265663F7" w14:textId="77777777" w:rsidR="00D24240" w:rsidRPr="00C97EEF" w:rsidRDefault="00907BDB" w:rsidP="004B1098">
            <w:pPr>
              <w:widowControl/>
              <w:jc w:val="center"/>
              <w:rPr>
                <w:rFonts w:ascii="Times New Roman" w:eastAsia="DengXian" w:hAnsi="Times New Roman" w:cs="Times New Roman"/>
                <w:color w:val="0D0D0D" w:themeColor="text1" w:themeTint="F2"/>
                <w:kern w:val="0"/>
                <w:sz w:val="24"/>
                <w:szCs w:val="24"/>
              </w:rPr>
            </w:pPr>
            <w:r w:rsidRPr="00C97EEF">
              <w:rPr>
                <w:rFonts w:ascii="Times New Roman" w:eastAsia="DengXian" w:hAnsi="Times New Roman" w:cs="Times New Roman"/>
                <w:color w:val="0D0D0D" w:themeColor="text1" w:themeTint="F2"/>
                <w:kern w:val="0"/>
                <w:sz w:val="24"/>
                <w:szCs w:val="24"/>
              </w:rPr>
              <w:t>0.743</w:t>
            </w:r>
          </w:p>
        </w:tc>
        <w:tc>
          <w:tcPr>
            <w:tcW w:w="784" w:type="pct"/>
            <w:tcBorders>
              <w:top w:val="nil"/>
              <w:left w:val="nil"/>
              <w:bottom w:val="single" w:sz="12" w:space="0" w:color="000000"/>
              <w:right w:val="nil"/>
            </w:tcBorders>
            <w:shd w:val="clear" w:color="000000" w:fill="FFFFFF"/>
            <w:vAlign w:val="center"/>
            <w:hideMark/>
          </w:tcPr>
          <w:p w14:paraId="5B45C13D" w14:textId="77777777" w:rsidR="00D24240" w:rsidRPr="00C97EEF" w:rsidRDefault="00907BDB" w:rsidP="004B1098">
            <w:pPr>
              <w:widowControl/>
              <w:jc w:val="center"/>
              <w:rPr>
                <w:rFonts w:ascii="Times New Roman" w:eastAsia="DengXian" w:hAnsi="Times New Roman" w:cs="Times New Roman"/>
                <w:color w:val="0D0D0D" w:themeColor="text1" w:themeTint="F2"/>
                <w:kern w:val="0"/>
                <w:sz w:val="24"/>
                <w:szCs w:val="24"/>
              </w:rPr>
            </w:pPr>
            <w:r w:rsidRPr="00C97EEF">
              <w:rPr>
                <w:rFonts w:ascii="Times New Roman" w:eastAsia="DengXian" w:hAnsi="Times New Roman" w:cs="Times New Roman"/>
                <w:color w:val="0D0D0D" w:themeColor="text1" w:themeTint="F2"/>
                <w:kern w:val="0"/>
                <w:sz w:val="24"/>
                <w:szCs w:val="24"/>
              </w:rPr>
              <w:t>0.433</w:t>
            </w:r>
          </w:p>
        </w:tc>
      </w:tr>
      <w:tr w:rsidR="00942BF5" w14:paraId="23AFBD50" w14:textId="77777777" w:rsidTr="00F46837">
        <w:trPr>
          <w:trHeight w:val="345"/>
        </w:trPr>
        <w:tc>
          <w:tcPr>
            <w:tcW w:w="903" w:type="pct"/>
            <w:tcBorders>
              <w:top w:val="nil"/>
              <w:left w:val="nil"/>
              <w:bottom w:val="single" w:sz="12" w:space="0" w:color="000000"/>
              <w:right w:val="nil"/>
            </w:tcBorders>
            <w:shd w:val="clear" w:color="000000" w:fill="FFFFFF"/>
            <w:vAlign w:val="center"/>
            <w:hideMark/>
          </w:tcPr>
          <w:p w14:paraId="5D8F85B7" w14:textId="77777777" w:rsidR="00D24240" w:rsidRPr="00C97EEF" w:rsidRDefault="00907BDB" w:rsidP="004B1098">
            <w:pPr>
              <w:widowControl/>
              <w:jc w:val="center"/>
              <w:rPr>
                <w:rFonts w:ascii="Times New Roman" w:eastAsia="DengXian" w:hAnsi="Times New Roman" w:cs="Times New Roman"/>
                <w:color w:val="0D0D0D" w:themeColor="text1" w:themeTint="F2"/>
                <w:kern w:val="0"/>
                <w:sz w:val="24"/>
                <w:szCs w:val="24"/>
              </w:rPr>
            </w:pPr>
            <w:r w:rsidRPr="00C97EEF">
              <w:rPr>
                <w:rFonts w:ascii="Times New Roman" w:eastAsia="DengXian" w:hAnsi="Times New Roman" w:cs="Times New Roman"/>
                <w:color w:val="0D0D0D" w:themeColor="text1" w:themeTint="F2"/>
                <w:kern w:val="0"/>
                <w:sz w:val="24"/>
                <w:szCs w:val="24"/>
              </w:rPr>
              <w:t>Kurtosis</w:t>
            </w:r>
          </w:p>
        </w:tc>
        <w:tc>
          <w:tcPr>
            <w:tcW w:w="586" w:type="pct"/>
            <w:tcBorders>
              <w:top w:val="nil"/>
              <w:left w:val="nil"/>
              <w:bottom w:val="single" w:sz="12" w:space="0" w:color="000000"/>
              <w:right w:val="single" w:sz="12" w:space="0" w:color="000000"/>
            </w:tcBorders>
            <w:shd w:val="clear" w:color="000000" w:fill="FFFFFF"/>
            <w:vAlign w:val="center"/>
            <w:hideMark/>
          </w:tcPr>
          <w:p w14:paraId="66099E23" w14:textId="77777777" w:rsidR="00D24240" w:rsidRPr="00C97EEF" w:rsidRDefault="00D24240" w:rsidP="004B1098">
            <w:pPr>
              <w:widowControl/>
              <w:jc w:val="center"/>
              <w:rPr>
                <w:rFonts w:ascii="Times New Roman" w:eastAsia="DengXian" w:hAnsi="Times New Roman" w:cs="Times New Roman"/>
                <w:color w:val="0D0D0D" w:themeColor="text1" w:themeTint="F2"/>
                <w:kern w:val="0"/>
                <w:sz w:val="24"/>
                <w:szCs w:val="24"/>
              </w:rPr>
            </w:pPr>
          </w:p>
        </w:tc>
        <w:tc>
          <w:tcPr>
            <w:tcW w:w="812" w:type="pct"/>
            <w:tcBorders>
              <w:top w:val="nil"/>
              <w:left w:val="nil"/>
              <w:bottom w:val="single" w:sz="12" w:space="0" w:color="000000"/>
              <w:right w:val="nil"/>
            </w:tcBorders>
            <w:shd w:val="clear" w:color="000000" w:fill="FFFFFF"/>
            <w:vAlign w:val="center"/>
            <w:hideMark/>
          </w:tcPr>
          <w:p w14:paraId="1A048AB2" w14:textId="77777777" w:rsidR="00D24240" w:rsidRPr="00C97EEF" w:rsidRDefault="00907BDB" w:rsidP="004B1098">
            <w:pPr>
              <w:widowControl/>
              <w:jc w:val="center"/>
              <w:rPr>
                <w:rFonts w:ascii="Times New Roman" w:eastAsia="DengXian" w:hAnsi="Times New Roman" w:cs="Times New Roman"/>
                <w:color w:val="0D0D0D" w:themeColor="text1" w:themeTint="F2"/>
                <w:kern w:val="0"/>
                <w:sz w:val="24"/>
                <w:szCs w:val="24"/>
              </w:rPr>
            </w:pPr>
            <w:r w:rsidRPr="00C97EEF">
              <w:rPr>
                <w:rFonts w:ascii="Times New Roman" w:eastAsia="DengXian" w:hAnsi="Times New Roman" w:cs="Times New Roman"/>
                <w:color w:val="0D0D0D" w:themeColor="text1" w:themeTint="F2"/>
                <w:kern w:val="0"/>
                <w:sz w:val="24"/>
                <w:szCs w:val="24"/>
              </w:rPr>
              <w:t>-1.165</w:t>
            </w:r>
          </w:p>
        </w:tc>
        <w:tc>
          <w:tcPr>
            <w:tcW w:w="576" w:type="pct"/>
            <w:tcBorders>
              <w:top w:val="nil"/>
              <w:left w:val="nil"/>
              <w:bottom w:val="single" w:sz="12" w:space="0" w:color="000000"/>
              <w:right w:val="single" w:sz="12" w:space="0" w:color="000000"/>
            </w:tcBorders>
            <w:shd w:val="clear" w:color="000000" w:fill="FFFFFF"/>
            <w:vAlign w:val="center"/>
            <w:hideMark/>
          </w:tcPr>
          <w:p w14:paraId="3B498A4F" w14:textId="77777777" w:rsidR="00D24240" w:rsidRPr="00C97EEF" w:rsidRDefault="00907BDB" w:rsidP="004B1098">
            <w:pPr>
              <w:widowControl/>
              <w:jc w:val="center"/>
              <w:rPr>
                <w:rFonts w:ascii="Times New Roman" w:eastAsia="DengXian" w:hAnsi="Times New Roman" w:cs="Times New Roman"/>
                <w:color w:val="0D0D0D" w:themeColor="text1" w:themeTint="F2"/>
                <w:kern w:val="0"/>
                <w:sz w:val="24"/>
                <w:szCs w:val="24"/>
              </w:rPr>
            </w:pPr>
            <w:r w:rsidRPr="00C97EEF">
              <w:rPr>
                <w:rFonts w:ascii="Times New Roman" w:eastAsia="DengXian" w:hAnsi="Times New Roman" w:cs="Times New Roman"/>
                <w:color w:val="0D0D0D" w:themeColor="text1" w:themeTint="F2"/>
                <w:kern w:val="0"/>
                <w:sz w:val="24"/>
                <w:szCs w:val="24"/>
              </w:rPr>
              <w:t>-0.757</w:t>
            </w:r>
          </w:p>
        </w:tc>
        <w:tc>
          <w:tcPr>
            <w:tcW w:w="565" w:type="pct"/>
            <w:tcBorders>
              <w:top w:val="nil"/>
              <w:left w:val="nil"/>
              <w:bottom w:val="single" w:sz="12" w:space="0" w:color="000000"/>
              <w:right w:val="nil"/>
            </w:tcBorders>
            <w:shd w:val="clear" w:color="000000" w:fill="FFFFFF"/>
            <w:vAlign w:val="center"/>
            <w:hideMark/>
          </w:tcPr>
          <w:p w14:paraId="0F4BC2A8" w14:textId="77777777" w:rsidR="00D24240" w:rsidRPr="00C97EEF" w:rsidRDefault="00907BDB" w:rsidP="004B1098">
            <w:pPr>
              <w:widowControl/>
              <w:jc w:val="center"/>
              <w:rPr>
                <w:rFonts w:ascii="Times New Roman" w:eastAsia="DengXian" w:hAnsi="Times New Roman" w:cs="Times New Roman"/>
                <w:color w:val="0D0D0D" w:themeColor="text1" w:themeTint="F2"/>
                <w:kern w:val="0"/>
                <w:sz w:val="24"/>
                <w:szCs w:val="24"/>
              </w:rPr>
            </w:pPr>
            <w:r w:rsidRPr="00C97EEF">
              <w:rPr>
                <w:rFonts w:ascii="Times New Roman" w:eastAsia="DengXian" w:hAnsi="Times New Roman" w:cs="Times New Roman"/>
                <w:color w:val="0D0D0D" w:themeColor="text1" w:themeTint="F2"/>
                <w:kern w:val="0"/>
                <w:sz w:val="24"/>
                <w:szCs w:val="24"/>
              </w:rPr>
              <w:t>-0.044</w:t>
            </w:r>
          </w:p>
        </w:tc>
        <w:tc>
          <w:tcPr>
            <w:tcW w:w="774" w:type="pct"/>
            <w:tcBorders>
              <w:top w:val="nil"/>
              <w:left w:val="nil"/>
              <w:bottom w:val="single" w:sz="12" w:space="0" w:color="000000"/>
              <w:right w:val="single" w:sz="12" w:space="0" w:color="000000"/>
            </w:tcBorders>
            <w:shd w:val="clear" w:color="000000" w:fill="FFFFFF"/>
            <w:vAlign w:val="center"/>
            <w:hideMark/>
          </w:tcPr>
          <w:p w14:paraId="68776538" w14:textId="77777777" w:rsidR="00D24240" w:rsidRPr="00C97EEF" w:rsidRDefault="00907BDB" w:rsidP="004B1098">
            <w:pPr>
              <w:widowControl/>
              <w:jc w:val="center"/>
              <w:rPr>
                <w:rFonts w:ascii="Times New Roman" w:eastAsia="DengXian" w:hAnsi="Times New Roman" w:cs="Times New Roman"/>
                <w:color w:val="0D0D0D" w:themeColor="text1" w:themeTint="F2"/>
                <w:kern w:val="0"/>
                <w:sz w:val="24"/>
                <w:szCs w:val="24"/>
              </w:rPr>
            </w:pPr>
            <w:r w:rsidRPr="00C97EEF">
              <w:rPr>
                <w:rFonts w:ascii="Times New Roman" w:eastAsia="DengXian" w:hAnsi="Times New Roman" w:cs="Times New Roman"/>
                <w:color w:val="0D0D0D" w:themeColor="text1" w:themeTint="F2"/>
                <w:kern w:val="0"/>
                <w:sz w:val="24"/>
                <w:szCs w:val="24"/>
              </w:rPr>
              <w:t>5.287</w:t>
            </w:r>
          </w:p>
        </w:tc>
        <w:tc>
          <w:tcPr>
            <w:tcW w:w="784" w:type="pct"/>
            <w:tcBorders>
              <w:top w:val="nil"/>
              <w:left w:val="nil"/>
              <w:bottom w:val="single" w:sz="12" w:space="0" w:color="000000"/>
              <w:right w:val="nil"/>
            </w:tcBorders>
            <w:shd w:val="clear" w:color="000000" w:fill="FFFFFF"/>
            <w:vAlign w:val="center"/>
            <w:hideMark/>
          </w:tcPr>
          <w:p w14:paraId="47730C68" w14:textId="77777777" w:rsidR="00D24240" w:rsidRPr="00C97EEF" w:rsidRDefault="00907BDB" w:rsidP="004B1098">
            <w:pPr>
              <w:widowControl/>
              <w:jc w:val="center"/>
              <w:rPr>
                <w:rFonts w:ascii="Times New Roman" w:eastAsia="DengXian" w:hAnsi="Times New Roman" w:cs="Times New Roman"/>
                <w:color w:val="0D0D0D" w:themeColor="text1" w:themeTint="F2"/>
                <w:kern w:val="0"/>
                <w:sz w:val="24"/>
                <w:szCs w:val="24"/>
              </w:rPr>
            </w:pPr>
            <w:r w:rsidRPr="00C97EEF">
              <w:rPr>
                <w:rFonts w:ascii="Times New Roman" w:eastAsia="DengXian" w:hAnsi="Times New Roman" w:cs="Times New Roman"/>
                <w:color w:val="0D0D0D" w:themeColor="text1" w:themeTint="F2"/>
                <w:kern w:val="0"/>
                <w:sz w:val="24"/>
                <w:szCs w:val="24"/>
              </w:rPr>
              <w:t>-1.157</w:t>
            </w:r>
          </w:p>
        </w:tc>
      </w:tr>
      <w:bookmarkEnd w:id="0"/>
    </w:tbl>
    <w:p w14:paraId="27FE5D23" w14:textId="77777777" w:rsidR="00F46837" w:rsidRPr="00C97EEF" w:rsidRDefault="00F46837" w:rsidP="000A17AD">
      <w:pPr>
        <w:spacing w:line="360" w:lineRule="auto"/>
        <w:ind w:firstLine="420"/>
        <w:rPr>
          <w:rFonts w:ascii="Times New Roman" w:hAnsi="Times New Roman" w:cs="Times New Roman"/>
          <w:color w:val="0D0D0D" w:themeColor="text1" w:themeTint="F2"/>
          <w:sz w:val="24"/>
          <w:szCs w:val="24"/>
          <w:shd w:val="clear" w:color="auto" w:fill="FFFFFF"/>
        </w:rPr>
      </w:pPr>
    </w:p>
    <w:p w14:paraId="6447CE98" w14:textId="77777777" w:rsidR="001E28DA" w:rsidRPr="00C97EEF" w:rsidRDefault="00907BDB" w:rsidP="00C97EEF">
      <w:pPr>
        <w:spacing w:line="480" w:lineRule="auto"/>
        <w:ind w:firstLine="420"/>
        <w:rPr>
          <w:rFonts w:ascii="Times New Roman" w:hAnsi="Times New Roman" w:cs="Times New Roman"/>
          <w:color w:val="0D0D0D" w:themeColor="text1" w:themeTint="F2"/>
          <w:sz w:val="24"/>
          <w:szCs w:val="24"/>
        </w:rPr>
      </w:pPr>
      <w:r w:rsidRPr="00C97EEF">
        <w:rPr>
          <w:rFonts w:ascii="Times New Roman" w:hAnsi="Times New Roman" w:cs="Times New Roman"/>
          <w:color w:val="0D0D0D" w:themeColor="text1" w:themeTint="F2"/>
          <w:sz w:val="24"/>
          <w:szCs w:val="24"/>
        </w:rPr>
        <w:t>Normal distribution test</w:t>
      </w:r>
    </w:p>
    <w:p w14:paraId="31CD96FA" w14:textId="77777777" w:rsidR="00A7198B" w:rsidRPr="00C97EEF" w:rsidRDefault="00907BDB" w:rsidP="00C97EEF">
      <w:pPr>
        <w:spacing w:line="480" w:lineRule="auto"/>
        <w:ind w:firstLine="420"/>
        <w:rPr>
          <w:rFonts w:ascii="Times New Roman" w:hAnsi="Times New Roman" w:cs="Times New Roman"/>
          <w:color w:val="0D0D0D" w:themeColor="text1" w:themeTint="F2"/>
          <w:sz w:val="24"/>
          <w:szCs w:val="24"/>
        </w:rPr>
      </w:pPr>
      <w:r w:rsidRPr="00C97EEF">
        <w:rPr>
          <w:rFonts w:ascii="Times New Roman" w:hAnsi="Times New Roman" w:cs="Times New Roman"/>
          <w:color w:val="0D0D0D" w:themeColor="text1" w:themeTint="F2"/>
          <w:sz w:val="24"/>
          <w:szCs w:val="24"/>
        </w:rPr>
        <w:t xml:space="preserve">From the Skewness and the Kurtosis, we could find that publications on psychology and citation are not very normally distributed. Then </w:t>
      </w:r>
      <w:r w:rsidR="005C1C66" w:rsidRPr="00C97EEF">
        <w:rPr>
          <w:rFonts w:ascii="Times New Roman" w:hAnsi="Times New Roman" w:cs="Times New Roman"/>
          <w:color w:val="0D0D0D" w:themeColor="text1" w:themeTint="F2"/>
          <w:sz w:val="24"/>
          <w:szCs w:val="24"/>
        </w:rPr>
        <w:t>I</w:t>
      </w:r>
      <w:r w:rsidRPr="00C97EEF">
        <w:rPr>
          <w:rFonts w:ascii="Times New Roman" w:hAnsi="Times New Roman" w:cs="Times New Roman"/>
          <w:color w:val="0D0D0D" w:themeColor="text1" w:themeTint="F2"/>
          <w:sz w:val="24"/>
          <w:szCs w:val="24"/>
        </w:rPr>
        <w:t xml:space="preserve"> use the Kolmogorov-Smirnova test and t</w:t>
      </w:r>
      <w:r w:rsidR="00FB555C" w:rsidRPr="00C97EEF">
        <w:rPr>
          <w:rFonts w:ascii="Times New Roman" w:hAnsi="Times New Roman" w:cs="Times New Roman"/>
          <w:color w:val="0D0D0D" w:themeColor="text1" w:themeTint="F2"/>
          <w:sz w:val="24"/>
          <w:szCs w:val="24"/>
        </w:rPr>
        <w:t>he Shapiro–Wilk test</w:t>
      </w:r>
      <w:r w:rsidRPr="00C97EEF">
        <w:rPr>
          <w:rFonts w:ascii="Times New Roman" w:hAnsi="Times New Roman" w:cs="Times New Roman"/>
          <w:color w:val="0D0D0D" w:themeColor="text1" w:themeTint="F2"/>
          <w:sz w:val="24"/>
          <w:szCs w:val="24"/>
        </w:rPr>
        <w:t xml:space="preserve"> in SPSS</w:t>
      </w:r>
      <w:r w:rsidR="00FB555C" w:rsidRPr="00C97EEF">
        <w:rPr>
          <w:rFonts w:ascii="Times New Roman" w:hAnsi="Times New Roman" w:cs="Times New Roman"/>
          <w:color w:val="0D0D0D" w:themeColor="text1" w:themeTint="F2"/>
          <w:sz w:val="24"/>
          <w:szCs w:val="24"/>
        </w:rPr>
        <w:t xml:space="preserve"> </w:t>
      </w:r>
      <w:r w:rsidRPr="00C97EEF">
        <w:rPr>
          <w:rFonts w:ascii="Times New Roman" w:hAnsi="Times New Roman" w:cs="Times New Roman"/>
          <w:color w:val="0D0D0D" w:themeColor="text1" w:themeTint="F2"/>
          <w:sz w:val="24"/>
          <w:szCs w:val="24"/>
        </w:rPr>
        <w:t>to test these</w:t>
      </w:r>
      <w:r w:rsidR="00FB555C" w:rsidRPr="00C97EEF">
        <w:rPr>
          <w:rFonts w:ascii="Times New Roman" w:hAnsi="Times New Roman" w:cs="Times New Roman"/>
          <w:color w:val="0D0D0D" w:themeColor="text1" w:themeTint="F2"/>
          <w:sz w:val="24"/>
          <w:szCs w:val="24"/>
        </w:rPr>
        <w:t xml:space="preserve">. The </w:t>
      </w:r>
      <w:hyperlink r:id="rId15" w:tooltip="Statistical hypothesis testing" w:history="1">
        <w:r w:rsidR="00FB555C" w:rsidRPr="00C97EEF">
          <w:rPr>
            <w:rFonts w:ascii="Times New Roman" w:hAnsi="Times New Roman" w:cs="Times New Roman"/>
            <w:color w:val="0D0D0D" w:themeColor="text1" w:themeTint="F2"/>
            <w:sz w:val="24"/>
            <w:szCs w:val="24"/>
          </w:rPr>
          <w:t>null hypothesis</w:t>
        </w:r>
      </w:hyperlink>
      <w:r w:rsidR="00FB555C" w:rsidRPr="00C97EEF">
        <w:rPr>
          <w:rFonts w:ascii="Times New Roman" w:hAnsi="Times New Roman" w:cs="Times New Roman"/>
          <w:color w:val="0D0D0D" w:themeColor="text1" w:themeTint="F2"/>
          <w:sz w:val="24"/>
          <w:szCs w:val="24"/>
        </w:rPr>
        <w:t xml:space="preserve"> of this test is that the population is normally distributed. </w:t>
      </w:r>
    </w:p>
    <w:p w14:paraId="3725D507" w14:textId="77777777" w:rsidR="00D57FB2" w:rsidRDefault="00907BDB" w:rsidP="00C97EEF">
      <w:pPr>
        <w:spacing w:line="480" w:lineRule="auto"/>
        <w:ind w:firstLine="420"/>
        <w:rPr>
          <w:rFonts w:ascii="Times New Roman" w:hAnsi="Times New Roman" w:cs="Times New Roman"/>
          <w:color w:val="0D0D0D" w:themeColor="text1" w:themeTint="F2"/>
          <w:sz w:val="24"/>
          <w:szCs w:val="24"/>
        </w:rPr>
      </w:pPr>
      <w:r w:rsidRPr="00C97EEF">
        <w:rPr>
          <w:rFonts w:ascii="Times New Roman" w:hAnsi="Times New Roman" w:cs="Times New Roman"/>
          <w:color w:val="0D0D0D" w:themeColor="text1" w:themeTint="F2"/>
          <w:sz w:val="24"/>
          <w:szCs w:val="24"/>
        </w:rPr>
        <w:t>The following table</w:t>
      </w:r>
      <w:r w:rsidR="00FB555C" w:rsidRPr="00C97EEF">
        <w:rPr>
          <w:rFonts w:ascii="Times New Roman" w:hAnsi="Times New Roman" w:cs="Times New Roman"/>
          <w:color w:val="0D0D0D" w:themeColor="text1" w:themeTint="F2"/>
          <w:sz w:val="24"/>
          <w:szCs w:val="24"/>
        </w:rPr>
        <w:t xml:space="preserve"> shows that the </w:t>
      </w:r>
      <w:hyperlink r:id="rId16" w:tooltip="P-value" w:history="1">
        <w:r w:rsidR="00FB555C" w:rsidRPr="00C97EEF">
          <w:rPr>
            <w:rFonts w:ascii="Times New Roman" w:hAnsi="Times New Roman" w:cs="Times New Roman"/>
            <w:color w:val="0D0D0D" w:themeColor="text1" w:themeTint="F2"/>
            <w:sz w:val="24"/>
            <w:szCs w:val="24"/>
          </w:rPr>
          <w:t>p-value</w:t>
        </w:r>
      </w:hyperlink>
      <w:r w:rsidRPr="00C97EEF">
        <w:rPr>
          <w:rFonts w:ascii="Times New Roman" w:hAnsi="Times New Roman" w:cs="Times New Roman"/>
          <w:color w:val="0D0D0D" w:themeColor="text1" w:themeTint="F2"/>
          <w:sz w:val="24"/>
          <w:szCs w:val="24"/>
        </w:rPr>
        <w:t>s</w:t>
      </w:r>
      <w:r w:rsidR="00FB555C" w:rsidRPr="00C97EEF">
        <w:rPr>
          <w:rFonts w:ascii="Times New Roman" w:hAnsi="Times New Roman" w:cs="Times New Roman"/>
          <w:color w:val="0D0D0D" w:themeColor="text1" w:themeTint="F2"/>
          <w:sz w:val="24"/>
          <w:szCs w:val="24"/>
        </w:rPr>
        <w:t xml:space="preserve"> </w:t>
      </w:r>
      <w:r w:rsidRPr="00C97EEF">
        <w:rPr>
          <w:rFonts w:ascii="Times New Roman" w:hAnsi="Times New Roman" w:cs="Times New Roman"/>
          <w:color w:val="0D0D0D" w:themeColor="text1" w:themeTint="F2"/>
          <w:sz w:val="24"/>
          <w:szCs w:val="24"/>
        </w:rPr>
        <w:t xml:space="preserve">of publications psychology and citation are </w:t>
      </w:r>
      <w:r w:rsidR="00FB555C" w:rsidRPr="00C97EEF">
        <w:rPr>
          <w:rFonts w:ascii="Times New Roman" w:hAnsi="Times New Roman" w:cs="Times New Roman"/>
          <w:color w:val="0D0D0D" w:themeColor="text1" w:themeTint="F2"/>
          <w:sz w:val="24"/>
          <w:szCs w:val="24"/>
        </w:rPr>
        <w:t xml:space="preserve">less than </w:t>
      </w:r>
      <w:r w:rsidRPr="00C97EEF">
        <w:rPr>
          <w:rFonts w:ascii="Times New Roman" w:hAnsi="Times New Roman" w:cs="Times New Roman"/>
          <w:color w:val="0D0D0D" w:themeColor="text1" w:themeTint="F2"/>
          <w:sz w:val="24"/>
          <w:szCs w:val="24"/>
        </w:rPr>
        <w:t>0.05</w:t>
      </w:r>
      <w:r w:rsidR="00FB555C" w:rsidRPr="00C97EEF">
        <w:rPr>
          <w:rFonts w:ascii="Times New Roman" w:hAnsi="Times New Roman" w:cs="Times New Roman"/>
          <w:color w:val="0D0D0D" w:themeColor="text1" w:themeTint="F2"/>
          <w:sz w:val="24"/>
          <w:szCs w:val="24"/>
        </w:rPr>
        <w:t>. The null hypothesis is rejected, and there is evidence that the data tested are not normally distributed.</w:t>
      </w:r>
      <w:r w:rsidRPr="00C97EEF">
        <w:rPr>
          <w:rFonts w:ascii="Times New Roman" w:hAnsi="Times New Roman" w:cs="Times New Roman"/>
          <w:color w:val="0D0D0D" w:themeColor="text1" w:themeTint="F2"/>
          <w:sz w:val="24"/>
          <w:szCs w:val="24"/>
        </w:rPr>
        <w:t xml:space="preserve"> </w:t>
      </w:r>
    </w:p>
    <w:p w14:paraId="416A5013" w14:textId="77777777" w:rsidR="00F80BD5" w:rsidRDefault="00F80BD5" w:rsidP="00C97EEF">
      <w:pPr>
        <w:spacing w:line="480" w:lineRule="auto"/>
        <w:ind w:firstLine="420"/>
        <w:rPr>
          <w:rFonts w:ascii="Times New Roman" w:hAnsi="Times New Roman" w:cs="Times New Roman"/>
          <w:color w:val="0D0D0D" w:themeColor="text1" w:themeTint="F2"/>
          <w:sz w:val="24"/>
          <w:szCs w:val="24"/>
        </w:rPr>
      </w:pPr>
    </w:p>
    <w:p w14:paraId="268EBD46" w14:textId="77777777" w:rsidR="00F80BD5" w:rsidRPr="00C97EEF" w:rsidRDefault="00F80BD5" w:rsidP="00C97EEF">
      <w:pPr>
        <w:spacing w:line="480" w:lineRule="auto"/>
        <w:ind w:firstLine="420"/>
        <w:rPr>
          <w:rFonts w:ascii="Times New Roman" w:hAnsi="Times New Roman" w:cs="Times New Roman"/>
          <w:color w:val="0D0D0D" w:themeColor="text1" w:themeTint="F2"/>
          <w:sz w:val="24"/>
          <w:szCs w:val="24"/>
        </w:rPr>
      </w:pPr>
    </w:p>
    <w:tbl>
      <w:tblPr>
        <w:tblW w:w="750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321"/>
        <w:gridCol w:w="1030"/>
        <w:gridCol w:w="1030"/>
        <w:gridCol w:w="1030"/>
        <w:gridCol w:w="1030"/>
        <w:gridCol w:w="1030"/>
        <w:gridCol w:w="1030"/>
      </w:tblGrid>
      <w:tr w:rsidR="00942BF5" w14:paraId="115F880A" w14:textId="77777777" w:rsidTr="00FB555C">
        <w:trPr>
          <w:cantSplit/>
          <w:jc w:val="center"/>
        </w:trPr>
        <w:tc>
          <w:tcPr>
            <w:tcW w:w="7495" w:type="dxa"/>
            <w:gridSpan w:val="7"/>
            <w:tcBorders>
              <w:top w:val="nil"/>
              <w:left w:val="nil"/>
              <w:bottom w:val="nil"/>
              <w:right w:val="nil"/>
            </w:tcBorders>
            <w:shd w:val="clear" w:color="auto" w:fill="FFFFFF"/>
            <w:vAlign w:val="center"/>
          </w:tcPr>
          <w:p w14:paraId="4CFFEE23" w14:textId="77777777" w:rsidR="00FB555C" w:rsidRPr="00C97EEF" w:rsidRDefault="00907BDB" w:rsidP="00FB555C">
            <w:pPr>
              <w:autoSpaceDE w:val="0"/>
              <w:autoSpaceDN w:val="0"/>
              <w:adjustRightInd w:val="0"/>
              <w:spacing w:line="320" w:lineRule="atLeast"/>
              <w:ind w:left="60" w:right="60"/>
              <w:jc w:val="center"/>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lastRenderedPageBreak/>
              <w:t>Tests of Normality</w:t>
            </w:r>
          </w:p>
        </w:tc>
      </w:tr>
      <w:tr w:rsidR="00942BF5" w14:paraId="69C9A186" w14:textId="77777777" w:rsidTr="00FB555C">
        <w:trPr>
          <w:cantSplit/>
          <w:jc w:val="center"/>
        </w:trPr>
        <w:tc>
          <w:tcPr>
            <w:tcW w:w="1321" w:type="dxa"/>
            <w:vMerge w:val="restart"/>
            <w:tcBorders>
              <w:top w:val="single" w:sz="16" w:space="0" w:color="000000"/>
              <w:left w:val="single" w:sz="16" w:space="0" w:color="000000"/>
              <w:bottom w:val="nil"/>
              <w:right w:val="single" w:sz="16" w:space="0" w:color="000000"/>
            </w:tcBorders>
            <w:shd w:val="clear" w:color="auto" w:fill="FFFFFF"/>
            <w:vAlign w:val="bottom"/>
          </w:tcPr>
          <w:p w14:paraId="18F29A83" w14:textId="77777777" w:rsidR="00D57FB2" w:rsidRPr="00C97EEF" w:rsidRDefault="00D57FB2" w:rsidP="00D57FB2">
            <w:pPr>
              <w:autoSpaceDE w:val="0"/>
              <w:autoSpaceDN w:val="0"/>
              <w:adjustRightInd w:val="0"/>
              <w:jc w:val="left"/>
              <w:rPr>
                <w:rFonts w:ascii="Times New Roman" w:hAnsi="Times New Roman" w:cs="Times New Roman"/>
                <w:color w:val="0D0D0D" w:themeColor="text1" w:themeTint="F2"/>
                <w:kern w:val="0"/>
                <w:sz w:val="24"/>
                <w:szCs w:val="24"/>
              </w:rPr>
            </w:pPr>
          </w:p>
        </w:tc>
        <w:tc>
          <w:tcPr>
            <w:tcW w:w="3087" w:type="dxa"/>
            <w:gridSpan w:val="3"/>
            <w:tcBorders>
              <w:top w:val="single" w:sz="16" w:space="0" w:color="000000"/>
              <w:left w:val="single" w:sz="16" w:space="0" w:color="000000"/>
            </w:tcBorders>
            <w:shd w:val="clear" w:color="auto" w:fill="FFFFFF"/>
            <w:vAlign w:val="bottom"/>
          </w:tcPr>
          <w:p w14:paraId="2E1E53E1" w14:textId="77777777" w:rsidR="00D57FB2" w:rsidRPr="00C97EEF" w:rsidRDefault="00907BDB" w:rsidP="00D57FB2">
            <w:pPr>
              <w:autoSpaceDE w:val="0"/>
              <w:autoSpaceDN w:val="0"/>
              <w:adjustRightInd w:val="0"/>
              <w:spacing w:line="320" w:lineRule="atLeast"/>
              <w:ind w:left="60" w:right="60"/>
              <w:jc w:val="center"/>
              <w:rPr>
                <w:rFonts w:ascii="Times New Roman" w:hAnsi="Times New Roman" w:cs="Times New Roman"/>
                <w:color w:val="0D0D0D" w:themeColor="text1" w:themeTint="F2"/>
                <w:kern w:val="0"/>
                <w:sz w:val="24"/>
                <w:szCs w:val="24"/>
              </w:rPr>
            </w:pPr>
            <w:bookmarkStart w:id="1" w:name="_Hlk102050272"/>
            <w:r w:rsidRPr="00C97EEF">
              <w:rPr>
                <w:rFonts w:ascii="Times New Roman" w:hAnsi="Times New Roman" w:cs="Times New Roman"/>
                <w:color w:val="0D0D0D" w:themeColor="text1" w:themeTint="F2"/>
                <w:kern w:val="0"/>
                <w:sz w:val="24"/>
                <w:szCs w:val="24"/>
              </w:rPr>
              <w:t>Kolmogorov-Smirnov</w:t>
            </w:r>
            <w:r w:rsidRPr="00C97EEF">
              <w:rPr>
                <w:rFonts w:ascii="Times New Roman" w:hAnsi="Times New Roman" w:cs="Times New Roman"/>
                <w:color w:val="0D0D0D" w:themeColor="text1" w:themeTint="F2"/>
                <w:kern w:val="0"/>
                <w:sz w:val="24"/>
                <w:szCs w:val="24"/>
                <w:vertAlign w:val="superscript"/>
              </w:rPr>
              <w:t>a</w:t>
            </w:r>
            <w:bookmarkEnd w:id="1"/>
          </w:p>
        </w:tc>
        <w:tc>
          <w:tcPr>
            <w:tcW w:w="3087" w:type="dxa"/>
            <w:gridSpan w:val="3"/>
            <w:tcBorders>
              <w:top w:val="single" w:sz="16" w:space="0" w:color="000000"/>
              <w:right w:val="single" w:sz="16" w:space="0" w:color="000000"/>
            </w:tcBorders>
            <w:shd w:val="clear" w:color="auto" w:fill="FFFFFF"/>
            <w:vAlign w:val="bottom"/>
          </w:tcPr>
          <w:p w14:paraId="5C84B2BB" w14:textId="77777777" w:rsidR="00D57FB2" w:rsidRPr="00C97EEF" w:rsidRDefault="00907BDB" w:rsidP="00D57FB2">
            <w:pPr>
              <w:autoSpaceDE w:val="0"/>
              <w:autoSpaceDN w:val="0"/>
              <w:adjustRightInd w:val="0"/>
              <w:spacing w:line="320" w:lineRule="atLeast"/>
              <w:ind w:left="60" w:right="60"/>
              <w:jc w:val="center"/>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Shapiro-Wilk</w:t>
            </w:r>
          </w:p>
        </w:tc>
      </w:tr>
      <w:tr w:rsidR="00942BF5" w14:paraId="0BFAF791" w14:textId="77777777" w:rsidTr="00FB555C">
        <w:trPr>
          <w:cantSplit/>
          <w:jc w:val="center"/>
        </w:trPr>
        <w:tc>
          <w:tcPr>
            <w:tcW w:w="1321" w:type="dxa"/>
            <w:vMerge/>
            <w:tcBorders>
              <w:top w:val="single" w:sz="16" w:space="0" w:color="000000"/>
              <w:left w:val="single" w:sz="16" w:space="0" w:color="000000"/>
              <w:bottom w:val="nil"/>
              <w:right w:val="single" w:sz="16" w:space="0" w:color="000000"/>
            </w:tcBorders>
            <w:shd w:val="clear" w:color="auto" w:fill="FFFFFF"/>
            <w:vAlign w:val="bottom"/>
          </w:tcPr>
          <w:p w14:paraId="7746799A" w14:textId="77777777" w:rsidR="00D57FB2" w:rsidRPr="00C97EEF" w:rsidRDefault="00D57FB2" w:rsidP="00D57FB2">
            <w:pPr>
              <w:autoSpaceDE w:val="0"/>
              <w:autoSpaceDN w:val="0"/>
              <w:adjustRightInd w:val="0"/>
              <w:jc w:val="left"/>
              <w:rPr>
                <w:rFonts w:ascii="Times New Roman" w:hAnsi="Times New Roman" w:cs="Times New Roman"/>
                <w:color w:val="0D0D0D" w:themeColor="text1" w:themeTint="F2"/>
                <w:kern w:val="0"/>
                <w:sz w:val="24"/>
                <w:szCs w:val="24"/>
              </w:rPr>
            </w:pPr>
          </w:p>
        </w:tc>
        <w:tc>
          <w:tcPr>
            <w:tcW w:w="1029" w:type="dxa"/>
            <w:tcBorders>
              <w:left w:val="single" w:sz="16" w:space="0" w:color="000000"/>
              <w:bottom w:val="single" w:sz="16" w:space="0" w:color="000000"/>
            </w:tcBorders>
            <w:shd w:val="clear" w:color="auto" w:fill="FFFFFF"/>
            <w:vAlign w:val="bottom"/>
          </w:tcPr>
          <w:p w14:paraId="65B406AC" w14:textId="77777777" w:rsidR="00D57FB2" w:rsidRPr="00C97EEF" w:rsidRDefault="00907BDB" w:rsidP="00D57FB2">
            <w:pPr>
              <w:autoSpaceDE w:val="0"/>
              <w:autoSpaceDN w:val="0"/>
              <w:adjustRightInd w:val="0"/>
              <w:spacing w:line="320" w:lineRule="atLeast"/>
              <w:ind w:left="60" w:right="60"/>
              <w:jc w:val="center"/>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Statistic</w:t>
            </w:r>
          </w:p>
        </w:tc>
        <w:tc>
          <w:tcPr>
            <w:tcW w:w="1029" w:type="dxa"/>
            <w:tcBorders>
              <w:bottom w:val="single" w:sz="16" w:space="0" w:color="000000"/>
            </w:tcBorders>
            <w:shd w:val="clear" w:color="auto" w:fill="FFFFFF"/>
            <w:vAlign w:val="bottom"/>
          </w:tcPr>
          <w:p w14:paraId="4670ECE5" w14:textId="77777777" w:rsidR="00D57FB2" w:rsidRPr="00C97EEF" w:rsidRDefault="00907BDB" w:rsidP="00D57FB2">
            <w:pPr>
              <w:autoSpaceDE w:val="0"/>
              <w:autoSpaceDN w:val="0"/>
              <w:adjustRightInd w:val="0"/>
              <w:spacing w:line="320" w:lineRule="atLeast"/>
              <w:ind w:left="60" w:right="60"/>
              <w:jc w:val="center"/>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df</w:t>
            </w:r>
          </w:p>
        </w:tc>
        <w:tc>
          <w:tcPr>
            <w:tcW w:w="1029" w:type="dxa"/>
            <w:tcBorders>
              <w:bottom w:val="single" w:sz="16" w:space="0" w:color="000000"/>
            </w:tcBorders>
            <w:shd w:val="clear" w:color="auto" w:fill="FFFFFF"/>
            <w:vAlign w:val="bottom"/>
          </w:tcPr>
          <w:p w14:paraId="753CE30E" w14:textId="77777777" w:rsidR="00D57FB2" w:rsidRPr="00C97EEF" w:rsidRDefault="00907BDB" w:rsidP="00D57FB2">
            <w:pPr>
              <w:autoSpaceDE w:val="0"/>
              <w:autoSpaceDN w:val="0"/>
              <w:adjustRightInd w:val="0"/>
              <w:spacing w:line="320" w:lineRule="atLeast"/>
              <w:ind w:left="60" w:right="60"/>
              <w:jc w:val="center"/>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Sig.</w:t>
            </w:r>
          </w:p>
        </w:tc>
        <w:tc>
          <w:tcPr>
            <w:tcW w:w="1029" w:type="dxa"/>
            <w:tcBorders>
              <w:bottom w:val="single" w:sz="16" w:space="0" w:color="000000"/>
            </w:tcBorders>
            <w:shd w:val="clear" w:color="auto" w:fill="FFFFFF"/>
            <w:vAlign w:val="bottom"/>
          </w:tcPr>
          <w:p w14:paraId="3BDF966F" w14:textId="77777777" w:rsidR="00D57FB2" w:rsidRPr="00C97EEF" w:rsidRDefault="00907BDB" w:rsidP="00D57FB2">
            <w:pPr>
              <w:autoSpaceDE w:val="0"/>
              <w:autoSpaceDN w:val="0"/>
              <w:adjustRightInd w:val="0"/>
              <w:spacing w:line="320" w:lineRule="atLeast"/>
              <w:ind w:left="60" w:right="60"/>
              <w:jc w:val="center"/>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Statistic</w:t>
            </w:r>
          </w:p>
        </w:tc>
        <w:tc>
          <w:tcPr>
            <w:tcW w:w="1029" w:type="dxa"/>
            <w:tcBorders>
              <w:bottom w:val="single" w:sz="16" w:space="0" w:color="000000"/>
            </w:tcBorders>
            <w:shd w:val="clear" w:color="auto" w:fill="FFFFFF"/>
            <w:vAlign w:val="bottom"/>
          </w:tcPr>
          <w:p w14:paraId="0B9AEE07" w14:textId="77777777" w:rsidR="00D57FB2" w:rsidRPr="00C97EEF" w:rsidRDefault="00907BDB" w:rsidP="00D57FB2">
            <w:pPr>
              <w:autoSpaceDE w:val="0"/>
              <w:autoSpaceDN w:val="0"/>
              <w:adjustRightInd w:val="0"/>
              <w:spacing w:line="320" w:lineRule="atLeast"/>
              <w:ind w:left="60" w:right="60"/>
              <w:jc w:val="center"/>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df</w:t>
            </w:r>
          </w:p>
        </w:tc>
        <w:tc>
          <w:tcPr>
            <w:tcW w:w="1029" w:type="dxa"/>
            <w:tcBorders>
              <w:bottom w:val="single" w:sz="16" w:space="0" w:color="000000"/>
              <w:right w:val="single" w:sz="16" w:space="0" w:color="000000"/>
            </w:tcBorders>
            <w:shd w:val="clear" w:color="auto" w:fill="FFFFFF"/>
            <w:vAlign w:val="bottom"/>
          </w:tcPr>
          <w:p w14:paraId="51AA43E1" w14:textId="77777777" w:rsidR="00D57FB2" w:rsidRPr="00C97EEF" w:rsidRDefault="00907BDB" w:rsidP="00D57FB2">
            <w:pPr>
              <w:autoSpaceDE w:val="0"/>
              <w:autoSpaceDN w:val="0"/>
              <w:adjustRightInd w:val="0"/>
              <w:spacing w:line="320" w:lineRule="atLeast"/>
              <w:ind w:left="60" w:right="60"/>
              <w:jc w:val="center"/>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Sig.</w:t>
            </w:r>
          </w:p>
        </w:tc>
      </w:tr>
      <w:tr w:rsidR="00942BF5" w14:paraId="7B1E50EF" w14:textId="77777777" w:rsidTr="00FB555C">
        <w:trPr>
          <w:cantSplit/>
          <w:jc w:val="center"/>
        </w:trPr>
        <w:tc>
          <w:tcPr>
            <w:tcW w:w="1321" w:type="dxa"/>
            <w:tcBorders>
              <w:top w:val="single" w:sz="16" w:space="0" w:color="000000"/>
              <w:left w:val="single" w:sz="16" w:space="0" w:color="000000"/>
              <w:bottom w:val="nil"/>
              <w:right w:val="single" w:sz="16" w:space="0" w:color="000000"/>
            </w:tcBorders>
            <w:shd w:val="clear" w:color="auto" w:fill="FFFFFF"/>
          </w:tcPr>
          <w:p w14:paraId="35F82D93" w14:textId="77777777" w:rsidR="00D57FB2" w:rsidRPr="00C97EEF" w:rsidRDefault="00907BDB" w:rsidP="00D57FB2">
            <w:pPr>
              <w:autoSpaceDE w:val="0"/>
              <w:autoSpaceDN w:val="0"/>
              <w:adjustRightInd w:val="0"/>
              <w:spacing w:line="320" w:lineRule="atLeast"/>
              <w:ind w:left="60" w:right="60"/>
              <w:jc w:val="lef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publications</w:t>
            </w:r>
          </w:p>
        </w:tc>
        <w:tc>
          <w:tcPr>
            <w:tcW w:w="1029" w:type="dxa"/>
            <w:tcBorders>
              <w:top w:val="single" w:sz="16" w:space="0" w:color="000000"/>
              <w:left w:val="single" w:sz="16" w:space="0" w:color="000000"/>
              <w:bottom w:val="nil"/>
            </w:tcBorders>
            <w:shd w:val="clear" w:color="auto" w:fill="FFFFFF"/>
            <w:vAlign w:val="center"/>
          </w:tcPr>
          <w:p w14:paraId="0CF92737" w14:textId="77777777" w:rsidR="00D57FB2" w:rsidRPr="00C97EEF" w:rsidRDefault="00907BDB" w:rsidP="00D57FB2">
            <w:pPr>
              <w:autoSpaceDE w:val="0"/>
              <w:autoSpaceDN w:val="0"/>
              <w:adjustRightInd w:val="0"/>
              <w:spacing w:line="320" w:lineRule="atLeast"/>
              <w:ind w:left="60" w:right="60"/>
              <w:jc w:val="righ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.167</w:t>
            </w:r>
          </w:p>
        </w:tc>
        <w:tc>
          <w:tcPr>
            <w:tcW w:w="1029" w:type="dxa"/>
            <w:tcBorders>
              <w:top w:val="single" w:sz="16" w:space="0" w:color="000000"/>
              <w:bottom w:val="nil"/>
            </w:tcBorders>
            <w:shd w:val="clear" w:color="auto" w:fill="FFFFFF"/>
            <w:vAlign w:val="center"/>
          </w:tcPr>
          <w:p w14:paraId="4D620F0B" w14:textId="77777777" w:rsidR="00D57FB2" w:rsidRPr="00C97EEF" w:rsidRDefault="00907BDB" w:rsidP="00D57FB2">
            <w:pPr>
              <w:autoSpaceDE w:val="0"/>
              <w:autoSpaceDN w:val="0"/>
              <w:adjustRightInd w:val="0"/>
              <w:spacing w:line="320" w:lineRule="atLeast"/>
              <w:ind w:left="60" w:right="60"/>
              <w:jc w:val="righ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27</w:t>
            </w:r>
          </w:p>
        </w:tc>
        <w:tc>
          <w:tcPr>
            <w:tcW w:w="1029" w:type="dxa"/>
            <w:tcBorders>
              <w:top w:val="single" w:sz="16" w:space="0" w:color="000000"/>
              <w:bottom w:val="nil"/>
            </w:tcBorders>
            <w:shd w:val="clear" w:color="auto" w:fill="FFFFFF"/>
            <w:vAlign w:val="center"/>
          </w:tcPr>
          <w:p w14:paraId="45E7FD53" w14:textId="77777777" w:rsidR="00D57FB2" w:rsidRPr="00C97EEF" w:rsidRDefault="00907BDB" w:rsidP="00D57FB2">
            <w:pPr>
              <w:autoSpaceDE w:val="0"/>
              <w:autoSpaceDN w:val="0"/>
              <w:adjustRightInd w:val="0"/>
              <w:spacing w:line="320" w:lineRule="atLeast"/>
              <w:ind w:left="60" w:right="60"/>
              <w:jc w:val="righ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.051</w:t>
            </w:r>
          </w:p>
        </w:tc>
        <w:tc>
          <w:tcPr>
            <w:tcW w:w="1029" w:type="dxa"/>
            <w:tcBorders>
              <w:top w:val="single" w:sz="16" w:space="0" w:color="000000"/>
              <w:bottom w:val="nil"/>
            </w:tcBorders>
            <w:shd w:val="clear" w:color="auto" w:fill="FFFFFF"/>
            <w:vAlign w:val="center"/>
          </w:tcPr>
          <w:p w14:paraId="6FEE3B4E" w14:textId="77777777" w:rsidR="00D57FB2" w:rsidRPr="00C97EEF" w:rsidRDefault="00907BDB" w:rsidP="00D57FB2">
            <w:pPr>
              <w:autoSpaceDE w:val="0"/>
              <w:autoSpaceDN w:val="0"/>
              <w:adjustRightInd w:val="0"/>
              <w:spacing w:line="320" w:lineRule="atLeast"/>
              <w:ind w:left="60" w:right="60"/>
              <w:jc w:val="righ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.918</w:t>
            </w:r>
          </w:p>
        </w:tc>
        <w:tc>
          <w:tcPr>
            <w:tcW w:w="1029" w:type="dxa"/>
            <w:tcBorders>
              <w:top w:val="single" w:sz="16" w:space="0" w:color="000000"/>
              <w:bottom w:val="nil"/>
            </w:tcBorders>
            <w:shd w:val="clear" w:color="auto" w:fill="FFFFFF"/>
            <w:vAlign w:val="center"/>
          </w:tcPr>
          <w:p w14:paraId="21661D98" w14:textId="77777777" w:rsidR="00D57FB2" w:rsidRPr="00C97EEF" w:rsidRDefault="00907BDB" w:rsidP="00D57FB2">
            <w:pPr>
              <w:autoSpaceDE w:val="0"/>
              <w:autoSpaceDN w:val="0"/>
              <w:adjustRightInd w:val="0"/>
              <w:spacing w:line="320" w:lineRule="atLeast"/>
              <w:ind w:left="60" w:right="60"/>
              <w:jc w:val="righ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27</w:t>
            </w:r>
          </w:p>
        </w:tc>
        <w:tc>
          <w:tcPr>
            <w:tcW w:w="1029" w:type="dxa"/>
            <w:tcBorders>
              <w:top w:val="single" w:sz="16" w:space="0" w:color="000000"/>
              <w:bottom w:val="nil"/>
              <w:right w:val="single" w:sz="16" w:space="0" w:color="000000"/>
            </w:tcBorders>
            <w:shd w:val="clear" w:color="auto" w:fill="FFFFFF"/>
            <w:vAlign w:val="center"/>
          </w:tcPr>
          <w:p w14:paraId="658A063D" w14:textId="77777777" w:rsidR="00D57FB2" w:rsidRPr="00C97EEF" w:rsidRDefault="00907BDB" w:rsidP="00D57FB2">
            <w:pPr>
              <w:autoSpaceDE w:val="0"/>
              <w:autoSpaceDN w:val="0"/>
              <w:adjustRightInd w:val="0"/>
              <w:spacing w:line="320" w:lineRule="atLeast"/>
              <w:ind w:left="60" w:right="60"/>
              <w:jc w:val="righ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.035</w:t>
            </w:r>
          </w:p>
        </w:tc>
      </w:tr>
      <w:tr w:rsidR="00942BF5" w14:paraId="01F423E5" w14:textId="77777777" w:rsidTr="00FB555C">
        <w:trPr>
          <w:cantSplit/>
          <w:jc w:val="center"/>
        </w:trPr>
        <w:tc>
          <w:tcPr>
            <w:tcW w:w="1321" w:type="dxa"/>
            <w:tcBorders>
              <w:top w:val="nil"/>
              <w:left w:val="single" w:sz="16" w:space="0" w:color="000000"/>
              <w:bottom w:val="nil"/>
              <w:right w:val="single" w:sz="16" w:space="0" w:color="000000"/>
            </w:tcBorders>
            <w:shd w:val="clear" w:color="auto" w:fill="FFFFFF"/>
          </w:tcPr>
          <w:p w14:paraId="5513EDEA" w14:textId="77777777" w:rsidR="00D57FB2" w:rsidRPr="00C97EEF" w:rsidRDefault="00907BDB" w:rsidP="00D57FB2">
            <w:pPr>
              <w:autoSpaceDE w:val="0"/>
              <w:autoSpaceDN w:val="0"/>
              <w:adjustRightInd w:val="0"/>
              <w:spacing w:line="320" w:lineRule="atLeast"/>
              <w:ind w:left="60" w:right="60"/>
              <w:jc w:val="lef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USA</w:t>
            </w:r>
          </w:p>
        </w:tc>
        <w:tc>
          <w:tcPr>
            <w:tcW w:w="1029" w:type="dxa"/>
            <w:tcBorders>
              <w:top w:val="nil"/>
              <w:left w:val="single" w:sz="16" w:space="0" w:color="000000"/>
              <w:bottom w:val="nil"/>
            </w:tcBorders>
            <w:shd w:val="clear" w:color="auto" w:fill="FFFFFF"/>
            <w:vAlign w:val="center"/>
          </w:tcPr>
          <w:p w14:paraId="789B050B" w14:textId="77777777" w:rsidR="00D57FB2" w:rsidRPr="00C97EEF" w:rsidRDefault="00907BDB" w:rsidP="00D57FB2">
            <w:pPr>
              <w:autoSpaceDE w:val="0"/>
              <w:autoSpaceDN w:val="0"/>
              <w:adjustRightInd w:val="0"/>
              <w:spacing w:line="320" w:lineRule="atLeast"/>
              <w:ind w:left="60" w:right="60"/>
              <w:jc w:val="righ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.119</w:t>
            </w:r>
          </w:p>
        </w:tc>
        <w:tc>
          <w:tcPr>
            <w:tcW w:w="1029" w:type="dxa"/>
            <w:tcBorders>
              <w:top w:val="nil"/>
              <w:bottom w:val="nil"/>
            </w:tcBorders>
            <w:shd w:val="clear" w:color="auto" w:fill="FFFFFF"/>
            <w:vAlign w:val="center"/>
          </w:tcPr>
          <w:p w14:paraId="6E1D6B6F" w14:textId="77777777" w:rsidR="00D57FB2" w:rsidRPr="00C97EEF" w:rsidRDefault="00907BDB" w:rsidP="00D57FB2">
            <w:pPr>
              <w:autoSpaceDE w:val="0"/>
              <w:autoSpaceDN w:val="0"/>
              <w:adjustRightInd w:val="0"/>
              <w:spacing w:line="320" w:lineRule="atLeast"/>
              <w:ind w:left="60" w:right="60"/>
              <w:jc w:val="righ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27</w:t>
            </w:r>
          </w:p>
        </w:tc>
        <w:tc>
          <w:tcPr>
            <w:tcW w:w="1029" w:type="dxa"/>
            <w:tcBorders>
              <w:top w:val="nil"/>
              <w:bottom w:val="nil"/>
            </w:tcBorders>
            <w:shd w:val="clear" w:color="auto" w:fill="FFFFFF"/>
            <w:vAlign w:val="center"/>
          </w:tcPr>
          <w:p w14:paraId="79AF65A6" w14:textId="77777777" w:rsidR="00D57FB2" w:rsidRPr="00C97EEF" w:rsidRDefault="00907BDB" w:rsidP="00D57FB2">
            <w:pPr>
              <w:autoSpaceDE w:val="0"/>
              <w:autoSpaceDN w:val="0"/>
              <w:adjustRightInd w:val="0"/>
              <w:spacing w:line="320" w:lineRule="atLeast"/>
              <w:ind w:left="60" w:right="60"/>
              <w:jc w:val="righ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.200</w:t>
            </w:r>
            <w:r w:rsidRPr="00C97EEF">
              <w:rPr>
                <w:rFonts w:ascii="Times New Roman" w:hAnsi="Times New Roman" w:cs="Times New Roman"/>
                <w:color w:val="0D0D0D" w:themeColor="text1" w:themeTint="F2"/>
                <w:kern w:val="0"/>
                <w:sz w:val="24"/>
                <w:szCs w:val="24"/>
                <w:vertAlign w:val="superscript"/>
              </w:rPr>
              <w:t>*</w:t>
            </w:r>
          </w:p>
        </w:tc>
        <w:tc>
          <w:tcPr>
            <w:tcW w:w="1029" w:type="dxa"/>
            <w:tcBorders>
              <w:top w:val="nil"/>
              <w:bottom w:val="nil"/>
            </w:tcBorders>
            <w:shd w:val="clear" w:color="auto" w:fill="FFFFFF"/>
            <w:vAlign w:val="center"/>
          </w:tcPr>
          <w:p w14:paraId="58DB99E6" w14:textId="77777777" w:rsidR="00D57FB2" w:rsidRPr="00C97EEF" w:rsidRDefault="00907BDB" w:rsidP="00D57FB2">
            <w:pPr>
              <w:autoSpaceDE w:val="0"/>
              <w:autoSpaceDN w:val="0"/>
              <w:adjustRightInd w:val="0"/>
              <w:spacing w:line="320" w:lineRule="atLeast"/>
              <w:ind w:left="60" w:right="60"/>
              <w:jc w:val="righ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.930</w:t>
            </w:r>
          </w:p>
        </w:tc>
        <w:tc>
          <w:tcPr>
            <w:tcW w:w="1029" w:type="dxa"/>
            <w:tcBorders>
              <w:top w:val="nil"/>
              <w:bottom w:val="nil"/>
            </w:tcBorders>
            <w:shd w:val="clear" w:color="auto" w:fill="FFFFFF"/>
            <w:vAlign w:val="center"/>
          </w:tcPr>
          <w:p w14:paraId="7BABEB7C" w14:textId="77777777" w:rsidR="00D57FB2" w:rsidRPr="00C97EEF" w:rsidRDefault="00907BDB" w:rsidP="00D57FB2">
            <w:pPr>
              <w:autoSpaceDE w:val="0"/>
              <w:autoSpaceDN w:val="0"/>
              <w:adjustRightInd w:val="0"/>
              <w:spacing w:line="320" w:lineRule="atLeast"/>
              <w:ind w:left="60" w:right="60"/>
              <w:jc w:val="righ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27</w:t>
            </w:r>
          </w:p>
        </w:tc>
        <w:tc>
          <w:tcPr>
            <w:tcW w:w="1029" w:type="dxa"/>
            <w:tcBorders>
              <w:top w:val="nil"/>
              <w:bottom w:val="nil"/>
              <w:right w:val="single" w:sz="16" w:space="0" w:color="000000"/>
            </w:tcBorders>
            <w:shd w:val="clear" w:color="auto" w:fill="FFFFFF"/>
            <w:vAlign w:val="center"/>
          </w:tcPr>
          <w:p w14:paraId="0D75F993" w14:textId="77777777" w:rsidR="00D57FB2" w:rsidRPr="00C97EEF" w:rsidRDefault="00907BDB" w:rsidP="00D57FB2">
            <w:pPr>
              <w:autoSpaceDE w:val="0"/>
              <w:autoSpaceDN w:val="0"/>
              <w:adjustRightInd w:val="0"/>
              <w:spacing w:line="320" w:lineRule="atLeast"/>
              <w:ind w:left="60" w:right="60"/>
              <w:jc w:val="righ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.068</w:t>
            </w:r>
          </w:p>
        </w:tc>
      </w:tr>
      <w:tr w:rsidR="00942BF5" w14:paraId="2DCE55A1" w14:textId="77777777" w:rsidTr="00FB555C">
        <w:trPr>
          <w:cantSplit/>
          <w:jc w:val="center"/>
        </w:trPr>
        <w:tc>
          <w:tcPr>
            <w:tcW w:w="1321" w:type="dxa"/>
            <w:tcBorders>
              <w:top w:val="nil"/>
              <w:left w:val="single" w:sz="16" w:space="0" w:color="000000"/>
              <w:bottom w:val="nil"/>
              <w:right w:val="single" w:sz="16" w:space="0" w:color="000000"/>
            </w:tcBorders>
            <w:shd w:val="clear" w:color="auto" w:fill="FFFFFF"/>
          </w:tcPr>
          <w:p w14:paraId="0E11B11B" w14:textId="77777777" w:rsidR="00D57FB2" w:rsidRPr="00C97EEF" w:rsidRDefault="00907BDB" w:rsidP="00D57FB2">
            <w:pPr>
              <w:autoSpaceDE w:val="0"/>
              <w:autoSpaceDN w:val="0"/>
              <w:adjustRightInd w:val="0"/>
              <w:spacing w:line="320" w:lineRule="atLeast"/>
              <w:ind w:left="60" w:right="60"/>
              <w:jc w:val="lef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Articles</w:t>
            </w:r>
          </w:p>
        </w:tc>
        <w:tc>
          <w:tcPr>
            <w:tcW w:w="1029" w:type="dxa"/>
            <w:tcBorders>
              <w:top w:val="nil"/>
              <w:left w:val="single" w:sz="16" w:space="0" w:color="000000"/>
              <w:bottom w:val="nil"/>
            </w:tcBorders>
            <w:shd w:val="clear" w:color="auto" w:fill="FFFFFF"/>
            <w:vAlign w:val="center"/>
          </w:tcPr>
          <w:p w14:paraId="57C41307" w14:textId="77777777" w:rsidR="00D57FB2" w:rsidRPr="00C97EEF" w:rsidRDefault="00907BDB" w:rsidP="00D57FB2">
            <w:pPr>
              <w:autoSpaceDE w:val="0"/>
              <w:autoSpaceDN w:val="0"/>
              <w:adjustRightInd w:val="0"/>
              <w:spacing w:line="320" w:lineRule="atLeast"/>
              <w:ind w:left="60" w:right="60"/>
              <w:jc w:val="righ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.100</w:t>
            </w:r>
          </w:p>
        </w:tc>
        <w:tc>
          <w:tcPr>
            <w:tcW w:w="1029" w:type="dxa"/>
            <w:tcBorders>
              <w:top w:val="nil"/>
              <w:bottom w:val="nil"/>
            </w:tcBorders>
            <w:shd w:val="clear" w:color="auto" w:fill="FFFFFF"/>
            <w:vAlign w:val="center"/>
          </w:tcPr>
          <w:p w14:paraId="181AE98F" w14:textId="77777777" w:rsidR="00D57FB2" w:rsidRPr="00C97EEF" w:rsidRDefault="00907BDB" w:rsidP="00D57FB2">
            <w:pPr>
              <w:autoSpaceDE w:val="0"/>
              <w:autoSpaceDN w:val="0"/>
              <w:adjustRightInd w:val="0"/>
              <w:spacing w:line="320" w:lineRule="atLeast"/>
              <w:ind w:left="60" w:right="60"/>
              <w:jc w:val="righ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27</w:t>
            </w:r>
          </w:p>
        </w:tc>
        <w:tc>
          <w:tcPr>
            <w:tcW w:w="1029" w:type="dxa"/>
            <w:tcBorders>
              <w:top w:val="nil"/>
              <w:bottom w:val="nil"/>
            </w:tcBorders>
            <w:shd w:val="clear" w:color="auto" w:fill="FFFFFF"/>
            <w:vAlign w:val="center"/>
          </w:tcPr>
          <w:p w14:paraId="5B7EC9A5" w14:textId="77777777" w:rsidR="00D57FB2" w:rsidRPr="00C97EEF" w:rsidRDefault="00907BDB" w:rsidP="00D57FB2">
            <w:pPr>
              <w:autoSpaceDE w:val="0"/>
              <w:autoSpaceDN w:val="0"/>
              <w:adjustRightInd w:val="0"/>
              <w:spacing w:line="320" w:lineRule="atLeast"/>
              <w:ind w:left="60" w:right="60"/>
              <w:jc w:val="righ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.200</w:t>
            </w:r>
            <w:r w:rsidRPr="00C97EEF">
              <w:rPr>
                <w:rFonts w:ascii="Times New Roman" w:hAnsi="Times New Roman" w:cs="Times New Roman"/>
                <w:color w:val="0D0D0D" w:themeColor="text1" w:themeTint="F2"/>
                <w:kern w:val="0"/>
                <w:sz w:val="24"/>
                <w:szCs w:val="24"/>
                <w:vertAlign w:val="superscript"/>
              </w:rPr>
              <w:t>*</w:t>
            </w:r>
          </w:p>
        </w:tc>
        <w:tc>
          <w:tcPr>
            <w:tcW w:w="1029" w:type="dxa"/>
            <w:tcBorders>
              <w:top w:val="nil"/>
              <w:bottom w:val="nil"/>
            </w:tcBorders>
            <w:shd w:val="clear" w:color="auto" w:fill="FFFFFF"/>
            <w:vAlign w:val="center"/>
          </w:tcPr>
          <w:p w14:paraId="2A0AAFB6" w14:textId="77777777" w:rsidR="00D57FB2" w:rsidRPr="00C97EEF" w:rsidRDefault="00907BDB" w:rsidP="00D57FB2">
            <w:pPr>
              <w:autoSpaceDE w:val="0"/>
              <w:autoSpaceDN w:val="0"/>
              <w:adjustRightInd w:val="0"/>
              <w:spacing w:line="320" w:lineRule="atLeast"/>
              <w:ind w:left="60" w:right="60"/>
              <w:jc w:val="righ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.937</w:t>
            </w:r>
          </w:p>
        </w:tc>
        <w:tc>
          <w:tcPr>
            <w:tcW w:w="1029" w:type="dxa"/>
            <w:tcBorders>
              <w:top w:val="nil"/>
              <w:bottom w:val="nil"/>
            </w:tcBorders>
            <w:shd w:val="clear" w:color="auto" w:fill="FFFFFF"/>
            <w:vAlign w:val="center"/>
          </w:tcPr>
          <w:p w14:paraId="77039AC0" w14:textId="77777777" w:rsidR="00D57FB2" w:rsidRPr="00C97EEF" w:rsidRDefault="00907BDB" w:rsidP="00D57FB2">
            <w:pPr>
              <w:autoSpaceDE w:val="0"/>
              <w:autoSpaceDN w:val="0"/>
              <w:adjustRightInd w:val="0"/>
              <w:spacing w:line="320" w:lineRule="atLeast"/>
              <w:ind w:left="60" w:right="60"/>
              <w:jc w:val="righ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27</w:t>
            </w:r>
          </w:p>
        </w:tc>
        <w:tc>
          <w:tcPr>
            <w:tcW w:w="1029" w:type="dxa"/>
            <w:tcBorders>
              <w:top w:val="nil"/>
              <w:bottom w:val="nil"/>
              <w:right w:val="single" w:sz="16" w:space="0" w:color="000000"/>
            </w:tcBorders>
            <w:shd w:val="clear" w:color="auto" w:fill="FFFFFF"/>
            <w:vAlign w:val="center"/>
          </w:tcPr>
          <w:p w14:paraId="6054BC72" w14:textId="77777777" w:rsidR="00D57FB2" w:rsidRPr="00C97EEF" w:rsidRDefault="00907BDB" w:rsidP="00D57FB2">
            <w:pPr>
              <w:autoSpaceDE w:val="0"/>
              <w:autoSpaceDN w:val="0"/>
              <w:adjustRightInd w:val="0"/>
              <w:spacing w:line="320" w:lineRule="atLeast"/>
              <w:ind w:left="60" w:right="60"/>
              <w:jc w:val="righ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.104</w:t>
            </w:r>
          </w:p>
        </w:tc>
      </w:tr>
      <w:tr w:rsidR="00942BF5" w14:paraId="3711D924" w14:textId="77777777" w:rsidTr="00FB555C">
        <w:trPr>
          <w:cantSplit/>
          <w:jc w:val="center"/>
        </w:trPr>
        <w:tc>
          <w:tcPr>
            <w:tcW w:w="1321" w:type="dxa"/>
            <w:tcBorders>
              <w:top w:val="nil"/>
              <w:left w:val="single" w:sz="16" w:space="0" w:color="000000"/>
              <w:bottom w:val="nil"/>
              <w:right w:val="single" w:sz="16" w:space="0" w:color="000000"/>
            </w:tcBorders>
            <w:shd w:val="clear" w:color="auto" w:fill="FFFFFF"/>
          </w:tcPr>
          <w:p w14:paraId="5FB7D0C3" w14:textId="77777777" w:rsidR="00D57FB2" w:rsidRPr="00C97EEF" w:rsidRDefault="00907BDB" w:rsidP="00D57FB2">
            <w:pPr>
              <w:autoSpaceDE w:val="0"/>
              <w:autoSpaceDN w:val="0"/>
              <w:adjustRightInd w:val="0"/>
              <w:spacing w:line="320" w:lineRule="atLeast"/>
              <w:ind w:left="60" w:right="60"/>
              <w:jc w:val="lef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psychology</w:t>
            </w:r>
          </w:p>
        </w:tc>
        <w:tc>
          <w:tcPr>
            <w:tcW w:w="1029" w:type="dxa"/>
            <w:tcBorders>
              <w:top w:val="nil"/>
              <w:left w:val="single" w:sz="16" w:space="0" w:color="000000"/>
              <w:bottom w:val="nil"/>
            </w:tcBorders>
            <w:shd w:val="clear" w:color="auto" w:fill="FFFFFF"/>
            <w:vAlign w:val="center"/>
          </w:tcPr>
          <w:p w14:paraId="29D0A96D" w14:textId="77777777" w:rsidR="00D57FB2" w:rsidRPr="00C97EEF" w:rsidRDefault="00907BDB" w:rsidP="00D57FB2">
            <w:pPr>
              <w:autoSpaceDE w:val="0"/>
              <w:autoSpaceDN w:val="0"/>
              <w:adjustRightInd w:val="0"/>
              <w:spacing w:line="320" w:lineRule="atLeast"/>
              <w:ind w:left="60" w:right="60"/>
              <w:jc w:val="righ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.245</w:t>
            </w:r>
          </w:p>
        </w:tc>
        <w:tc>
          <w:tcPr>
            <w:tcW w:w="1029" w:type="dxa"/>
            <w:tcBorders>
              <w:top w:val="nil"/>
              <w:bottom w:val="nil"/>
            </w:tcBorders>
            <w:shd w:val="clear" w:color="auto" w:fill="FFFFFF"/>
            <w:vAlign w:val="center"/>
          </w:tcPr>
          <w:p w14:paraId="4500733E" w14:textId="77777777" w:rsidR="00D57FB2" w:rsidRPr="00C97EEF" w:rsidRDefault="00907BDB" w:rsidP="00D57FB2">
            <w:pPr>
              <w:autoSpaceDE w:val="0"/>
              <w:autoSpaceDN w:val="0"/>
              <w:adjustRightInd w:val="0"/>
              <w:spacing w:line="320" w:lineRule="atLeast"/>
              <w:ind w:left="60" w:right="60"/>
              <w:jc w:val="righ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27</w:t>
            </w:r>
          </w:p>
        </w:tc>
        <w:tc>
          <w:tcPr>
            <w:tcW w:w="1029" w:type="dxa"/>
            <w:tcBorders>
              <w:top w:val="nil"/>
              <w:bottom w:val="nil"/>
            </w:tcBorders>
            <w:shd w:val="clear" w:color="auto" w:fill="FFFFFF"/>
            <w:vAlign w:val="center"/>
          </w:tcPr>
          <w:p w14:paraId="3D51F7A7" w14:textId="77777777" w:rsidR="00D57FB2" w:rsidRPr="00C97EEF" w:rsidRDefault="00907BDB" w:rsidP="00D57FB2">
            <w:pPr>
              <w:autoSpaceDE w:val="0"/>
              <w:autoSpaceDN w:val="0"/>
              <w:adjustRightInd w:val="0"/>
              <w:spacing w:line="320" w:lineRule="atLeast"/>
              <w:ind w:left="60" w:right="60"/>
              <w:jc w:val="righ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.000</w:t>
            </w:r>
          </w:p>
        </w:tc>
        <w:tc>
          <w:tcPr>
            <w:tcW w:w="1029" w:type="dxa"/>
            <w:tcBorders>
              <w:top w:val="nil"/>
              <w:bottom w:val="nil"/>
            </w:tcBorders>
            <w:shd w:val="clear" w:color="auto" w:fill="FFFFFF"/>
            <w:vAlign w:val="center"/>
          </w:tcPr>
          <w:p w14:paraId="0C968B40" w14:textId="77777777" w:rsidR="00D57FB2" w:rsidRPr="00C97EEF" w:rsidRDefault="00907BDB" w:rsidP="00D57FB2">
            <w:pPr>
              <w:autoSpaceDE w:val="0"/>
              <w:autoSpaceDN w:val="0"/>
              <w:adjustRightInd w:val="0"/>
              <w:spacing w:line="320" w:lineRule="atLeast"/>
              <w:ind w:left="60" w:right="60"/>
              <w:jc w:val="righ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.814</w:t>
            </w:r>
          </w:p>
        </w:tc>
        <w:tc>
          <w:tcPr>
            <w:tcW w:w="1029" w:type="dxa"/>
            <w:tcBorders>
              <w:top w:val="nil"/>
              <w:bottom w:val="nil"/>
            </w:tcBorders>
            <w:shd w:val="clear" w:color="auto" w:fill="FFFFFF"/>
            <w:vAlign w:val="center"/>
          </w:tcPr>
          <w:p w14:paraId="0668D7F7" w14:textId="77777777" w:rsidR="00D57FB2" w:rsidRPr="00C97EEF" w:rsidRDefault="00907BDB" w:rsidP="00D57FB2">
            <w:pPr>
              <w:autoSpaceDE w:val="0"/>
              <w:autoSpaceDN w:val="0"/>
              <w:adjustRightInd w:val="0"/>
              <w:spacing w:line="320" w:lineRule="atLeast"/>
              <w:ind w:left="60" w:right="60"/>
              <w:jc w:val="righ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27</w:t>
            </w:r>
          </w:p>
        </w:tc>
        <w:tc>
          <w:tcPr>
            <w:tcW w:w="1029" w:type="dxa"/>
            <w:tcBorders>
              <w:top w:val="nil"/>
              <w:bottom w:val="nil"/>
              <w:right w:val="single" w:sz="16" w:space="0" w:color="000000"/>
            </w:tcBorders>
            <w:shd w:val="clear" w:color="auto" w:fill="FFFFFF"/>
            <w:vAlign w:val="center"/>
          </w:tcPr>
          <w:p w14:paraId="7F31DDAB" w14:textId="77777777" w:rsidR="00D57FB2" w:rsidRPr="00C97EEF" w:rsidRDefault="00907BDB" w:rsidP="00D57FB2">
            <w:pPr>
              <w:autoSpaceDE w:val="0"/>
              <w:autoSpaceDN w:val="0"/>
              <w:adjustRightInd w:val="0"/>
              <w:spacing w:line="320" w:lineRule="atLeast"/>
              <w:ind w:left="60" w:right="60"/>
              <w:jc w:val="righ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.000</w:t>
            </w:r>
          </w:p>
        </w:tc>
      </w:tr>
      <w:tr w:rsidR="00942BF5" w14:paraId="1B562996" w14:textId="77777777" w:rsidTr="00FB555C">
        <w:trPr>
          <w:cantSplit/>
          <w:jc w:val="center"/>
        </w:trPr>
        <w:tc>
          <w:tcPr>
            <w:tcW w:w="1321" w:type="dxa"/>
            <w:tcBorders>
              <w:top w:val="nil"/>
              <w:left w:val="single" w:sz="16" w:space="0" w:color="000000"/>
              <w:bottom w:val="single" w:sz="16" w:space="0" w:color="000000"/>
              <w:right w:val="single" w:sz="16" w:space="0" w:color="000000"/>
            </w:tcBorders>
            <w:shd w:val="clear" w:color="auto" w:fill="FFFFFF"/>
          </w:tcPr>
          <w:p w14:paraId="42C402D5" w14:textId="77777777" w:rsidR="00D57FB2" w:rsidRPr="00C97EEF" w:rsidRDefault="00907BDB" w:rsidP="00D57FB2">
            <w:pPr>
              <w:autoSpaceDE w:val="0"/>
              <w:autoSpaceDN w:val="0"/>
              <w:adjustRightInd w:val="0"/>
              <w:spacing w:line="320" w:lineRule="atLeast"/>
              <w:ind w:left="60" w:right="60"/>
              <w:jc w:val="lef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citation</w:t>
            </w:r>
          </w:p>
        </w:tc>
        <w:tc>
          <w:tcPr>
            <w:tcW w:w="1029" w:type="dxa"/>
            <w:tcBorders>
              <w:top w:val="nil"/>
              <w:left w:val="single" w:sz="16" w:space="0" w:color="000000"/>
              <w:bottom w:val="single" w:sz="16" w:space="0" w:color="000000"/>
            </w:tcBorders>
            <w:shd w:val="clear" w:color="auto" w:fill="FFFFFF"/>
            <w:vAlign w:val="center"/>
          </w:tcPr>
          <w:p w14:paraId="74AD8D87" w14:textId="77777777" w:rsidR="00D57FB2" w:rsidRPr="00C97EEF" w:rsidRDefault="00907BDB" w:rsidP="00D57FB2">
            <w:pPr>
              <w:autoSpaceDE w:val="0"/>
              <w:autoSpaceDN w:val="0"/>
              <w:adjustRightInd w:val="0"/>
              <w:spacing w:line="320" w:lineRule="atLeast"/>
              <w:ind w:left="60" w:right="60"/>
              <w:jc w:val="righ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.152</w:t>
            </w:r>
          </w:p>
        </w:tc>
        <w:tc>
          <w:tcPr>
            <w:tcW w:w="1029" w:type="dxa"/>
            <w:tcBorders>
              <w:top w:val="nil"/>
              <w:bottom w:val="single" w:sz="16" w:space="0" w:color="000000"/>
            </w:tcBorders>
            <w:shd w:val="clear" w:color="auto" w:fill="FFFFFF"/>
            <w:vAlign w:val="center"/>
          </w:tcPr>
          <w:p w14:paraId="411B6051" w14:textId="77777777" w:rsidR="00D57FB2" w:rsidRPr="00C97EEF" w:rsidRDefault="00907BDB" w:rsidP="00D57FB2">
            <w:pPr>
              <w:autoSpaceDE w:val="0"/>
              <w:autoSpaceDN w:val="0"/>
              <w:adjustRightInd w:val="0"/>
              <w:spacing w:line="320" w:lineRule="atLeast"/>
              <w:ind w:left="60" w:right="60"/>
              <w:jc w:val="righ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27</w:t>
            </w:r>
          </w:p>
        </w:tc>
        <w:tc>
          <w:tcPr>
            <w:tcW w:w="1029" w:type="dxa"/>
            <w:tcBorders>
              <w:top w:val="nil"/>
              <w:bottom w:val="single" w:sz="16" w:space="0" w:color="000000"/>
            </w:tcBorders>
            <w:shd w:val="clear" w:color="auto" w:fill="FFFFFF"/>
            <w:vAlign w:val="center"/>
          </w:tcPr>
          <w:p w14:paraId="524AC909" w14:textId="77777777" w:rsidR="00D57FB2" w:rsidRPr="00C97EEF" w:rsidRDefault="00907BDB" w:rsidP="00D57FB2">
            <w:pPr>
              <w:autoSpaceDE w:val="0"/>
              <w:autoSpaceDN w:val="0"/>
              <w:adjustRightInd w:val="0"/>
              <w:spacing w:line="320" w:lineRule="atLeast"/>
              <w:ind w:left="60" w:right="60"/>
              <w:jc w:val="righ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.112</w:t>
            </w:r>
          </w:p>
        </w:tc>
        <w:tc>
          <w:tcPr>
            <w:tcW w:w="1029" w:type="dxa"/>
            <w:tcBorders>
              <w:top w:val="nil"/>
              <w:bottom w:val="single" w:sz="16" w:space="0" w:color="000000"/>
            </w:tcBorders>
            <w:shd w:val="clear" w:color="auto" w:fill="FFFFFF"/>
            <w:vAlign w:val="center"/>
          </w:tcPr>
          <w:p w14:paraId="1A0F2E4C" w14:textId="77777777" w:rsidR="00D57FB2" w:rsidRPr="00C97EEF" w:rsidRDefault="00907BDB" w:rsidP="00D57FB2">
            <w:pPr>
              <w:autoSpaceDE w:val="0"/>
              <w:autoSpaceDN w:val="0"/>
              <w:adjustRightInd w:val="0"/>
              <w:spacing w:line="320" w:lineRule="atLeast"/>
              <w:ind w:left="60" w:right="60"/>
              <w:jc w:val="righ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.912</w:t>
            </w:r>
          </w:p>
        </w:tc>
        <w:tc>
          <w:tcPr>
            <w:tcW w:w="1029" w:type="dxa"/>
            <w:tcBorders>
              <w:top w:val="nil"/>
              <w:bottom w:val="single" w:sz="16" w:space="0" w:color="000000"/>
            </w:tcBorders>
            <w:shd w:val="clear" w:color="auto" w:fill="FFFFFF"/>
            <w:vAlign w:val="center"/>
          </w:tcPr>
          <w:p w14:paraId="536FCCC9" w14:textId="77777777" w:rsidR="00D57FB2" w:rsidRPr="00C97EEF" w:rsidRDefault="00907BDB" w:rsidP="00D57FB2">
            <w:pPr>
              <w:autoSpaceDE w:val="0"/>
              <w:autoSpaceDN w:val="0"/>
              <w:adjustRightInd w:val="0"/>
              <w:spacing w:line="320" w:lineRule="atLeast"/>
              <w:ind w:left="60" w:right="60"/>
              <w:jc w:val="righ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27</w:t>
            </w:r>
          </w:p>
        </w:tc>
        <w:tc>
          <w:tcPr>
            <w:tcW w:w="1029" w:type="dxa"/>
            <w:tcBorders>
              <w:top w:val="nil"/>
              <w:bottom w:val="single" w:sz="16" w:space="0" w:color="000000"/>
              <w:right w:val="single" w:sz="16" w:space="0" w:color="000000"/>
            </w:tcBorders>
            <w:shd w:val="clear" w:color="auto" w:fill="FFFFFF"/>
            <w:vAlign w:val="center"/>
          </w:tcPr>
          <w:p w14:paraId="0310172F" w14:textId="77777777" w:rsidR="00D57FB2" w:rsidRPr="00C97EEF" w:rsidRDefault="00907BDB" w:rsidP="00D57FB2">
            <w:pPr>
              <w:autoSpaceDE w:val="0"/>
              <w:autoSpaceDN w:val="0"/>
              <w:adjustRightInd w:val="0"/>
              <w:spacing w:line="320" w:lineRule="atLeast"/>
              <w:ind w:left="60" w:right="60"/>
              <w:jc w:val="righ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.025</w:t>
            </w:r>
          </w:p>
        </w:tc>
      </w:tr>
      <w:tr w:rsidR="00942BF5" w14:paraId="5D5B512F" w14:textId="77777777" w:rsidTr="00FB555C">
        <w:trPr>
          <w:cantSplit/>
          <w:jc w:val="center"/>
        </w:trPr>
        <w:tc>
          <w:tcPr>
            <w:tcW w:w="7495" w:type="dxa"/>
            <w:gridSpan w:val="7"/>
            <w:tcBorders>
              <w:top w:val="nil"/>
              <w:left w:val="nil"/>
              <w:bottom w:val="nil"/>
              <w:right w:val="nil"/>
            </w:tcBorders>
            <w:shd w:val="clear" w:color="auto" w:fill="FFFFFF"/>
          </w:tcPr>
          <w:p w14:paraId="53862C38" w14:textId="77777777" w:rsidR="00D57FB2" w:rsidRPr="00C97EEF" w:rsidRDefault="00907BDB" w:rsidP="00D57FB2">
            <w:pPr>
              <w:autoSpaceDE w:val="0"/>
              <w:autoSpaceDN w:val="0"/>
              <w:adjustRightInd w:val="0"/>
              <w:spacing w:line="320" w:lineRule="atLeast"/>
              <w:ind w:left="60" w:right="60"/>
              <w:jc w:val="lef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 This is a lower bound of the true significance.</w:t>
            </w:r>
          </w:p>
        </w:tc>
      </w:tr>
      <w:tr w:rsidR="00942BF5" w14:paraId="0EEBEB37" w14:textId="77777777" w:rsidTr="00FB555C">
        <w:trPr>
          <w:cantSplit/>
          <w:jc w:val="center"/>
        </w:trPr>
        <w:tc>
          <w:tcPr>
            <w:tcW w:w="7495" w:type="dxa"/>
            <w:gridSpan w:val="7"/>
            <w:tcBorders>
              <w:top w:val="nil"/>
              <w:left w:val="nil"/>
              <w:bottom w:val="nil"/>
              <w:right w:val="nil"/>
            </w:tcBorders>
            <w:shd w:val="clear" w:color="auto" w:fill="FFFFFF"/>
          </w:tcPr>
          <w:p w14:paraId="1346670C" w14:textId="77777777" w:rsidR="00D57FB2" w:rsidRPr="00C97EEF" w:rsidRDefault="00907BDB" w:rsidP="00D57FB2">
            <w:pPr>
              <w:autoSpaceDE w:val="0"/>
              <w:autoSpaceDN w:val="0"/>
              <w:adjustRightInd w:val="0"/>
              <w:spacing w:line="320" w:lineRule="atLeast"/>
              <w:ind w:left="60" w:right="60"/>
              <w:jc w:val="lef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a. Lilliefors Significance Correction</w:t>
            </w:r>
          </w:p>
        </w:tc>
      </w:tr>
    </w:tbl>
    <w:p w14:paraId="0BAB44C5" w14:textId="77777777" w:rsidR="00F46837" w:rsidRPr="00C97EEF" w:rsidRDefault="00F46837" w:rsidP="00FB555C">
      <w:pPr>
        <w:spacing w:line="360" w:lineRule="auto"/>
        <w:rPr>
          <w:rFonts w:ascii="Times New Roman" w:hAnsi="Times New Roman" w:cs="Times New Roman"/>
          <w:color w:val="0D0D0D" w:themeColor="text1" w:themeTint="F2"/>
          <w:kern w:val="0"/>
          <w:sz w:val="24"/>
          <w:szCs w:val="24"/>
        </w:rPr>
      </w:pPr>
    </w:p>
    <w:p w14:paraId="4479FE5A" w14:textId="77777777" w:rsidR="00FB555C" w:rsidRPr="00C97EEF" w:rsidRDefault="00907BDB" w:rsidP="00C97EEF">
      <w:pPr>
        <w:spacing w:line="480" w:lineRule="auto"/>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sz w:val="24"/>
          <w:szCs w:val="24"/>
        </w:rPr>
        <w:t xml:space="preserve">3: </w:t>
      </w:r>
      <w:r w:rsidRPr="00C97EEF">
        <w:rPr>
          <w:rFonts w:ascii="Times New Roman" w:hAnsi="Times New Roman" w:cs="Times New Roman"/>
          <w:i/>
          <w:iCs/>
          <w:color w:val="0D0D0D" w:themeColor="text1" w:themeTint="F2"/>
          <w:sz w:val="24"/>
          <w:szCs w:val="24"/>
        </w:rPr>
        <w:t>Are these variables related or different from each other?</w:t>
      </w:r>
    </w:p>
    <w:p w14:paraId="171F92CC" w14:textId="77777777" w:rsidR="00A215E7" w:rsidRPr="00C97EEF" w:rsidRDefault="00907BDB" w:rsidP="00C97EEF">
      <w:pPr>
        <w:spacing w:line="480" w:lineRule="auto"/>
        <w:ind w:firstLineChars="200" w:firstLine="480"/>
        <w:rPr>
          <w:rFonts w:ascii="Times New Roman" w:hAnsi="Times New Roman" w:cs="Times New Roman"/>
          <w:color w:val="0D0D0D" w:themeColor="text1" w:themeTint="F2"/>
          <w:sz w:val="24"/>
          <w:szCs w:val="24"/>
        </w:rPr>
      </w:pPr>
      <w:r w:rsidRPr="00C97EEF">
        <w:rPr>
          <w:rFonts w:ascii="Times New Roman" w:hAnsi="Times New Roman" w:cs="Times New Roman"/>
          <w:color w:val="0D0D0D" w:themeColor="text1" w:themeTint="F2"/>
          <w:sz w:val="24"/>
          <w:szCs w:val="24"/>
        </w:rPr>
        <w:t>Articles and review articles</w:t>
      </w:r>
    </w:p>
    <w:p w14:paraId="314F5641" w14:textId="7BFABEE7" w:rsidR="0098482F" w:rsidRPr="00C97EEF" w:rsidRDefault="00907BDB" w:rsidP="00C97EEF">
      <w:pPr>
        <w:spacing w:line="480" w:lineRule="auto"/>
        <w:ind w:firstLineChars="200" w:firstLine="480"/>
        <w:rPr>
          <w:rFonts w:ascii="Times New Roman" w:hAnsi="Times New Roman" w:cs="Times New Roman"/>
          <w:color w:val="0D0D0D" w:themeColor="text1" w:themeTint="F2"/>
          <w:sz w:val="24"/>
          <w:szCs w:val="24"/>
        </w:rPr>
      </w:pPr>
      <w:r w:rsidRPr="00C97EEF">
        <w:rPr>
          <w:rFonts w:ascii="Times New Roman" w:hAnsi="Times New Roman" w:cs="Times New Roman"/>
          <w:color w:val="0D0D0D" w:themeColor="text1" w:themeTint="F2"/>
          <w:sz w:val="24"/>
          <w:szCs w:val="24"/>
        </w:rPr>
        <w:t>I</w:t>
      </w:r>
      <w:r w:rsidR="00A215E7" w:rsidRPr="00C97EEF">
        <w:rPr>
          <w:rFonts w:ascii="Times New Roman" w:hAnsi="Times New Roman" w:cs="Times New Roman"/>
          <w:color w:val="0D0D0D" w:themeColor="text1" w:themeTint="F2"/>
          <w:sz w:val="24"/>
          <w:szCs w:val="24"/>
        </w:rPr>
        <w:t xml:space="preserve"> collect the number of articles and the number of review articles in different years. As shown in the bar mentioned above, the variation trend of the number of articles is inconsistent with that of the review articles.</w:t>
      </w:r>
      <w:r w:rsidRPr="00C97EEF">
        <w:rPr>
          <w:rFonts w:ascii="Times New Roman" w:hAnsi="Times New Roman" w:cs="Times New Roman"/>
          <w:color w:val="0D0D0D" w:themeColor="text1" w:themeTint="F2"/>
          <w:sz w:val="24"/>
          <w:szCs w:val="24"/>
        </w:rPr>
        <w:t xml:space="preserve"> Thus, </w:t>
      </w:r>
      <w:r w:rsidR="003658AF">
        <w:rPr>
          <w:rFonts w:ascii="Times New Roman" w:hAnsi="Times New Roman" w:cs="Times New Roman"/>
          <w:color w:val="0D0D0D" w:themeColor="text1" w:themeTint="F2"/>
          <w:sz w:val="24"/>
          <w:szCs w:val="24"/>
        </w:rPr>
        <w:t>I</w:t>
      </w:r>
      <w:r w:rsidRPr="00C97EEF">
        <w:rPr>
          <w:rFonts w:ascii="Times New Roman" w:hAnsi="Times New Roman" w:cs="Times New Roman"/>
          <w:color w:val="0D0D0D" w:themeColor="text1" w:themeTint="F2"/>
          <w:sz w:val="24"/>
          <w:szCs w:val="24"/>
        </w:rPr>
        <w:t xml:space="preserve"> use the paired sample T-test</w:t>
      </w:r>
      <w:r w:rsidRPr="00C97EEF">
        <w:rPr>
          <w:rFonts w:ascii="Times New Roman" w:hAnsi="Times New Roman" w:cs="Times New Roman"/>
          <w:color w:val="0D0D0D" w:themeColor="text1" w:themeTint="F2"/>
          <w:sz w:val="24"/>
          <w:szCs w:val="24"/>
        </w:rPr>
        <w:t xml:space="preserve"> in SPSS to test the differences between the two variables. This test is also called the student's t-test and can be used to determine if the means of two sets of data are significantly different from each other.</w:t>
      </w:r>
    </w:p>
    <w:p w14:paraId="4BACD3A7" w14:textId="77777777" w:rsidR="00A7198B" w:rsidRPr="00C97EEF" w:rsidRDefault="00907BDB" w:rsidP="00C97EEF">
      <w:pPr>
        <w:spacing w:line="480" w:lineRule="auto"/>
        <w:ind w:firstLineChars="200" w:firstLine="480"/>
        <w:rPr>
          <w:rFonts w:ascii="Times New Roman" w:hAnsi="Times New Roman" w:cs="Times New Roman"/>
          <w:color w:val="0D0D0D" w:themeColor="text1" w:themeTint="F2"/>
          <w:sz w:val="24"/>
          <w:szCs w:val="24"/>
        </w:rPr>
      </w:pPr>
      <w:r w:rsidRPr="00C97EEF">
        <w:rPr>
          <w:rFonts w:ascii="Times New Roman" w:hAnsi="Times New Roman" w:cs="Times New Roman"/>
          <w:color w:val="0D0D0D" w:themeColor="text1" w:themeTint="F2"/>
          <w:sz w:val="24"/>
          <w:szCs w:val="24"/>
        </w:rPr>
        <w:t>As shown in the following table, the p-valu</w:t>
      </w:r>
      <w:r w:rsidRPr="00C97EEF">
        <w:rPr>
          <w:rFonts w:ascii="Times New Roman" w:hAnsi="Times New Roman" w:cs="Times New Roman"/>
          <w:color w:val="0D0D0D" w:themeColor="text1" w:themeTint="F2"/>
          <w:sz w:val="24"/>
          <w:szCs w:val="24"/>
        </w:rPr>
        <w:t xml:space="preserve">e is less than 0.05. Thus, </w:t>
      </w:r>
      <w:bookmarkStart w:id="2" w:name="_Hlk102054402"/>
      <w:r w:rsidRPr="00C97EEF">
        <w:rPr>
          <w:rFonts w:ascii="Times New Roman" w:hAnsi="Times New Roman" w:cs="Times New Roman"/>
          <w:color w:val="0D0D0D" w:themeColor="text1" w:themeTint="F2"/>
          <w:sz w:val="24"/>
          <w:szCs w:val="24"/>
        </w:rPr>
        <w:t>the null hypothesis is rejected, and the differences between article and review articles are statistically significant.</w:t>
      </w:r>
    </w:p>
    <w:bookmarkEnd w:id="2"/>
    <w:p w14:paraId="404097EB" w14:textId="77777777" w:rsidR="00A758E7" w:rsidRPr="00F80BD5" w:rsidRDefault="00A758E7" w:rsidP="00A758E7">
      <w:pPr>
        <w:autoSpaceDE w:val="0"/>
        <w:autoSpaceDN w:val="0"/>
        <w:adjustRightInd w:val="0"/>
        <w:jc w:val="left"/>
        <w:rPr>
          <w:rFonts w:ascii="Times New Roman" w:hAnsi="Times New Roman" w:cs="Times New Roman"/>
          <w:color w:val="0D0D0D" w:themeColor="text1" w:themeTint="F2"/>
          <w:kern w:val="0"/>
          <w:sz w:val="24"/>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527"/>
        <w:gridCol w:w="1455"/>
        <w:gridCol w:w="697"/>
        <w:gridCol w:w="1087"/>
        <w:gridCol w:w="904"/>
        <w:gridCol w:w="905"/>
        <w:gridCol w:w="905"/>
        <w:gridCol w:w="680"/>
        <w:gridCol w:w="618"/>
        <w:gridCol w:w="862"/>
      </w:tblGrid>
      <w:tr w:rsidR="00942BF5" w14:paraId="66C481FF" w14:textId="77777777" w:rsidTr="00A758E7">
        <w:trPr>
          <w:cantSplit/>
        </w:trPr>
        <w:tc>
          <w:tcPr>
            <w:tcW w:w="5000" w:type="pct"/>
            <w:gridSpan w:val="10"/>
            <w:tcBorders>
              <w:top w:val="nil"/>
              <w:left w:val="nil"/>
              <w:bottom w:val="nil"/>
              <w:right w:val="nil"/>
            </w:tcBorders>
            <w:shd w:val="clear" w:color="auto" w:fill="FFFFFF"/>
            <w:vAlign w:val="center"/>
          </w:tcPr>
          <w:p w14:paraId="0910DB94" w14:textId="77777777" w:rsidR="00A758E7" w:rsidRPr="00C97EEF" w:rsidRDefault="00907BDB" w:rsidP="00A758E7">
            <w:pPr>
              <w:autoSpaceDE w:val="0"/>
              <w:autoSpaceDN w:val="0"/>
              <w:adjustRightInd w:val="0"/>
              <w:spacing w:line="320" w:lineRule="atLeast"/>
              <w:ind w:left="60" w:right="60"/>
              <w:jc w:val="center"/>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Paired Samples Test</w:t>
            </w:r>
          </w:p>
        </w:tc>
      </w:tr>
      <w:tr w:rsidR="00942BF5" w14:paraId="7AA042E7" w14:textId="77777777" w:rsidTr="002C29DD">
        <w:trPr>
          <w:cantSplit/>
        </w:trPr>
        <w:tc>
          <w:tcPr>
            <w:tcW w:w="1158" w:type="pct"/>
            <w:gridSpan w:val="2"/>
            <w:vMerge w:val="restart"/>
            <w:tcBorders>
              <w:top w:val="single" w:sz="16" w:space="0" w:color="000000"/>
              <w:left w:val="single" w:sz="16" w:space="0" w:color="000000"/>
              <w:bottom w:val="nil"/>
              <w:right w:val="nil"/>
            </w:tcBorders>
            <w:shd w:val="clear" w:color="auto" w:fill="FFFFFF"/>
            <w:vAlign w:val="bottom"/>
          </w:tcPr>
          <w:p w14:paraId="1BBC0D8C" w14:textId="77777777" w:rsidR="00A758E7" w:rsidRPr="00C97EEF" w:rsidRDefault="00A758E7" w:rsidP="00A758E7">
            <w:pPr>
              <w:autoSpaceDE w:val="0"/>
              <w:autoSpaceDN w:val="0"/>
              <w:adjustRightInd w:val="0"/>
              <w:jc w:val="left"/>
              <w:rPr>
                <w:rFonts w:ascii="Times New Roman" w:hAnsi="Times New Roman" w:cs="Times New Roman"/>
                <w:color w:val="0D0D0D" w:themeColor="text1" w:themeTint="F2"/>
                <w:kern w:val="0"/>
                <w:sz w:val="24"/>
                <w:szCs w:val="24"/>
              </w:rPr>
            </w:pPr>
          </w:p>
        </w:tc>
        <w:tc>
          <w:tcPr>
            <w:tcW w:w="2557" w:type="pct"/>
            <w:gridSpan w:val="5"/>
            <w:tcBorders>
              <w:top w:val="single" w:sz="16" w:space="0" w:color="000000"/>
              <w:left w:val="single" w:sz="16" w:space="0" w:color="000000"/>
            </w:tcBorders>
            <w:shd w:val="clear" w:color="auto" w:fill="FFFFFF"/>
            <w:vAlign w:val="bottom"/>
          </w:tcPr>
          <w:p w14:paraId="18607BA5" w14:textId="77777777" w:rsidR="00A758E7" w:rsidRPr="00C97EEF" w:rsidRDefault="00907BDB" w:rsidP="00A758E7">
            <w:pPr>
              <w:autoSpaceDE w:val="0"/>
              <w:autoSpaceDN w:val="0"/>
              <w:adjustRightInd w:val="0"/>
              <w:spacing w:line="320" w:lineRule="atLeast"/>
              <w:ind w:left="60" w:right="60"/>
              <w:jc w:val="center"/>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Paired Differences</w:t>
            </w:r>
          </w:p>
        </w:tc>
        <w:tc>
          <w:tcPr>
            <w:tcW w:w="381" w:type="pct"/>
            <w:vMerge w:val="restart"/>
            <w:tcBorders>
              <w:top w:val="single" w:sz="16" w:space="0" w:color="000000"/>
            </w:tcBorders>
            <w:shd w:val="clear" w:color="auto" w:fill="FFFFFF"/>
            <w:vAlign w:val="bottom"/>
          </w:tcPr>
          <w:p w14:paraId="48741CDE" w14:textId="77777777" w:rsidR="00A758E7" w:rsidRPr="00C97EEF" w:rsidRDefault="00907BDB" w:rsidP="00A758E7">
            <w:pPr>
              <w:autoSpaceDE w:val="0"/>
              <w:autoSpaceDN w:val="0"/>
              <w:adjustRightInd w:val="0"/>
              <w:spacing w:line="320" w:lineRule="atLeast"/>
              <w:ind w:left="60" w:right="60"/>
              <w:jc w:val="center"/>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t</w:t>
            </w:r>
          </w:p>
        </w:tc>
        <w:tc>
          <w:tcPr>
            <w:tcW w:w="381" w:type="pct"/>
            <w:vMerge w:val="restart"/>
            <w:tcBorders>
              <w:top w:val="single" w:sz="16" w:space="0" w:color="000000"/>
            </w:tcBorders>
            <w:shd w:val="clear" w:color="auto" w:fill="FFFFFF"/>
            <w:vAlign w:val="bottom"/>
          </w:tcPr>
          <w:p w14:paraId="298445C5" w14:textId="77777777" w:rsidR="00A758E7" w:rsidRPr="00C97EEF" w:rsidRDefault="00907BDB" w:rsidP="00A758E7">
            <w:pPr>
              <w:autoSpaceDE w:val="0"/>
              <w:autoSpaceDN w:val="0"/>
              <w:adjustRightInd w:val="0"/>
              <w:spacing w:line="320" w:lineRule="atLeast"/>
              <w:ind w:left="60" w:right="60"/>
              <w:jc w:val="center"/>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df</w:t>
            </w:r>
          </w:p>
        </w:tc>
        <w:tc>
          <w:tcPr>
            <w:tcW w:w="523" w:type="pct"/>
            <w:vMerge w:val="restart"/>
            <w:tcBorders>
              <w:top w:val="single" w:sz="16" w:space="0" w:color="000000"/>
              <w:right w:val="single" w:sz="16" w:space="0" w:color="000000"/>
            </w:tcBorders>
            <w:shd w:val="clear" w:color="auto" w:fill="FFFFFF"/>
            <w:vAlign w:val="bottom"/>
          </w:tcPr>
          <w:p w14:paraId="5275573B" w14:textId="77777777" w:rsidR="00A758E7" w:rsidRPr="00C97EEF" w:rsidRDefault="00907BDB" w:rsidP="00A758E7">
            <w:pPr>
              <w:autoSpaceDE w:val="0"/>
              <w:autoSpaceDN w:val="0"/>
              <w:adjustRightInd w:val="0"/>
              <w:spacing w:line="320" w:lineRule="atLeast"/>
              <w:ind w:left="60" w:right="60"/>
              <w:jc w:val="center"/>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Sig. (2-tailed)</w:t>
            </w:r>
          </w:p>
        </w:tc>
      </w:tr>
      <w:tr w:rsidR="00942BF5" w14:paraId="0A3CDF71" w14:textId="77777777" w:rsidTr="002C29DD">
        <w:trPr>
          <w:cantSplit/>
        </w:trPr>
        <w:tc>
          <w:tcPr>
            <w:tcW w:w="1158" w:type="pct"/>
            <w:gridSpan w:val="2"/>
            <w:vMerge/>
            <w:tcBorders>
              <w:top w:val="single" w:sz="16" w:space="0" w:color="000000"/>
              <w:left w:val="single" w:sz="16" w:space="0" w:color="000000"/>
              <w:bottom w:val="nil"/>
              <w:right w:val="nil"/>
            </w:tcBorders>
            <w:shd w:val="clear" w:color="auto" w:fill="FFFFFF"/>
            <w:vAlign w:val="bottom"/>
          </w:tcPr>
          <w:p w14:paraId="71339B44" w14:textId="77777777" w:rsidR="00A758E7" w:rsidRPr="00C97EEF" w:rsidRDefault="00A758E7" w:rsidP="00A758E7">
            <w:pPr>
              <w:autoSpaceDE w:val="0"/>
              <w:autoSpaceDN w:val="0"/>
              <w:adjustRightInd w:val="0"/>
              <w:jc w:val="left"/>
              <w:rPr>
                <w:rFonts w:ascii="Times New Roman" w:hAnsi="Times New Roman" w:cs="Times New Roman"/>
                <w:color w:val="0D0D0D" w:themeColor="text1" w:themeTint="F2"/>
                <w:kern w:val="0"/>
                <w:sz w:val="24"/>
                <w:szCs w:val="24"/>
              </w:rPr>
            </w:pPr>
          </w:p>
        </w:tc>
        <w:tc>
          <w:tcPr>
            <w:tcW w:w="382" w:type="pct"/>
            <w:vMerge w:val="restart"/>
            <w:tcBorders>
              <w:left w:val="single" w:sz="16" w:space="0" w:color="000000"/>
            </w:tcBorders>
            <w:shd w:val="clear" w:color="auto" w:fill="FFFFFF"/>
            <w:vAlign w:val="bottom"/>
          </w:tcPr>
          <w:p w14:paraId="63D86993" w14:textId="77777777" w:rsidR="00A758E7" w:rsidRPr="00C97EEF" w:rsidRDefault="00907BDB" w:rsidP="00A758E7">
            <w:pPr>
              <w:autoSpaceDE w:val="0"/>
              <w:autoSpaceDN w:val="0"/>
              <w:adjustRightInd w:val="0"/>
              <w:spacing w:line="320" w:lineRule="atLeast"/>
              <w:ind w:left="60" w:right="60"/>
              <w:jc w:val="center"/>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Mean</w:t>
            </w:r>
          </w:p>
        </w:tc>
        <w:tc>
          <w:tcPr>
            <w:tcW w:w="535" w:type="pct"/>
            <w:vMerge w:val="restart"/>
            <w:shd w:val="clear" w:color="auto" w:fill="FFFFFF"/>
            <w:vAlign w:val="bottom"/>
          </w:tcPr>
          <w:p w14:paraId="00571F92" w14:textId="77777777" w:rsidR="00A758E7" w:rsidRPr="00C97EEF" w:rsidRDefault="00907BDB" w:rsidP="00A758E7">
            <w:pPr>
              <w:autoSpaceDE w:val="0"/>
              <w:autoSpaceDN w:val="0"/>
              <w:adjustRightInd w:val="0"/>
              <w:spacing w:line="320" w:lineRule="atLeast"/>
              <w:ind w:left="60" w:right="60"/>
              <w:jc w:val="center"/>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Std. Deviation</w:t>
            </w:r>
          </w:p>
        </w:tc>
        <w:tc>
          <w:tcPr>
            <w:tcW w:w="547" w:type="pct"/>
            <w:vMerge w:val="restart"/>
            <w:shd w:val="clear" w:color="auto" w:fill="FFFFFF"/>
            <w:vAlign w:val="bottom"/>
          </w:tcPr>
          <w:p w14:paraId="2962DE7C" w14:textId="77777777" w:rsidR="00A758E7" w:rsidRPr="00C97EEF" w:rsidRDefault="00907BDB" w:rsidP="00A758E7">
            <w:pPr>
              <w:autoSpaceDE w:val="0"/>
              <w:autoSpaceDN w:val="0"/>
              <w:adjustRightInd w:val="0"/>
              <w:spacing w:line="320" w:lineRule="atLeast"/>
              <w:ind w:left="60" w:right="60"/>
              <w:jc w:val="center"/>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Std. Error Mean</w:t>
            </w:r>
          </w:p>
        </w:tc>
        <w:tc>
          <w:tcPr>
            <w:tcW w:w="1094" w:type="pct"/>
            <w:gridSpan w:val="2"/>
            <w:shd w:val="clear" w:color="auto" w:fill="FFFFFF"/>
            <w:vAlign w:val="bottom"/>
          </w:tcPr>
          <w:p w14:paraId="50FE0899" w14:textId="77777777" w:rsidR="00A758E7" w:rsidRPr="00C97EEF" w:rsidRDefault="00907BDB" w:rsidP="00A758E7">
            <w:pPr>
              <w:autoSpaceDE w:val="0"/>
              <w:autoSpaceDN w:val="0"/>
              <w:adjustRightInd w:val="0"/>
              <w:spacing w:line="320" w:lineRule="atLeast"/>
              <w:ind w:left="60" w:right="60"/>
              <w:jc w:val="center"/>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 xml:space="preserve">95% </w:t>
            </w:r>
            <w:r w:rsidRPr="00C97EEF">
              <w:rPr>
                <w:rFonts w:ascii="Times New Roman" w:hAnsi="Times New Roman" w:cs="Times New Roman"/>
                <w:color w:val="0D0D0D" w:themeColor="text1" w:themeTint="F2"/>
                <w:kern w:val="0"/>
                <w:sz w:val="24"/>
                <w:szCs w:val="24"/>
              </w:rPr>
              <w:t>Confidence Interval of the Difference</w:t>
            </w:r>
          </w:p>
        </w:tc>
        <w:tc>
          <w:tcPr>
            <w:tcW w:w="381" w:type="pct"/>
            <w:vMerge/>
            <w:tcBorders>
              <w:top w:val="single" w:sz="16" w:space="0" w:color="000000"/>
            </w:tcBorders>
            <w:shd w:val="clear" w:color="auto" w:fill="FFFFFF"/>
            <w:vAlign w:val="bottom"/>
          </w:tcPr>
          <w:p w14:paraId="3C9CBDBC" w14:textId="77777777" w:rsidR="00A758E7" w:rsidRPr="00C97EEF" w:rsidRDefault="00A758E7" w:rsidP="00A758E7">
            <w:pPr>
              <w:autoSpaceDE w:val="0"/>
              <w:autoSpaceDN w:val="0"/>
              <w:adjustRightInd w:val="0"/>
              <w:jc w:val="left"/>
              <w:rPr>
                <w:rFonts w:ascii="Times New Roman" w:hAnsi="Times New Roman" w:cs="Times New Roman"/>
                <w:color w:val="0D0D0D" w:themeColor="text1" w:themeTint="F2"/>
                <w:kern w:val="0"/>
                <w:sz w:val="24"/>
                <w:szCs w:val="24"/>
              </w:rPr>
            </w:pPr>
          </w:p>
        </w:tc>
        <w:tc>
          <w:tcPr>
            <w:tcW w:w="381" w:type="pct"/>
            <w:vMerge/>
            <w:tcBorders>
              <w:top w:val="single" w:sz="16" w:space="0" w:color="000000"/>
            </w:tcBorders>
            <w:shd w:val="clear" w:color="auto" w:fill="FFFFFF"/>
            <w:vAlign w:val="bottom"/>
          </w:tcPr>
          <w:p w14:paraId="64279B34" w14:textId="77777777" w:rsidR="00A758E7" w:rsidRPr="00C97EEF" w:rsidRDefault="00A758E7" w:rsidP="00A758E7">
            <w:pPr>
              <w:autoSpaceDE w:val="0"/>
              <w:autoSpaceDN w:val="0"/>
              <w:adjustRightInd w:val="0"/>
              <w:jc w:val="left"/>
              <w:rPr>
                <w:rFonts w:ascii="Times New Roman" w:hAnsi="Times New Roman" w:cs="Times New Roman"/>
                <w:color w:val="0D0D0D" w:themeColor="text1" w:themeTint="F2"/>
                <w:kern w:val="0"/>
                <w:sz w:val="24"/>
                <w:szCs w:val="24"/>
              </w:rPr>
            </w:pPr>
          </w:p>
        </w:tc>
        <w:tc>
          <w:tcPr>
            <w:tcW w:w="523" w:type="pct"/>
            <w:vMerge/>
            <w:tcBorders>
              <w:top w:val="single" w:sz="16" w:space="0" w:color="000000"/>
              <w:right w:val="single" w:sz="16" w:space="0" w:color="000000"/>
            </w:tcBorders>
            <w:shd w:val="clear" w:color="auto" w:fill="FFFFFF"/>
            <w:vAlign w:val="bottom"/>
          </w:tcPr>
          <w:p w14:paraId="5E7A05C9" w14:textId="77777777" w:rsidR="00A758E7" w:rsidRPr="00C97EEF" w:rsidRDefault="00A758E7" w:rsidP="00A758E7">
            <w:pPr>
              <w:autoSpaceDE w:val="0"/>
              <w:autoSpaceDN w:val="0"/>
              <w:adjustRightInd w:val="0"/>
              <w:jc w:val="left"/>
              <w:rPr>
                <w:rFonts w:ascii="Times New Roman" w:hAnsi="Times New Roman" w:cs="Times New Roman"/>
                <w:color w:val="0D0D0D" w:themeColor="text1" w:themeTint="F2"/>
                <w:kern w:val="0"/>
                <w:sz w:val="24"/>
                <w:szCs w:val="24"/>
              </w:rPr>
            </w:pPr>
          </w:p>
        </w:tc>
      </w:tr>
      <w:tr w:rsidR="00942BF5" w14:paraId="4A96AEE5" w14:textId="77777777" w:rsidTr="002C29DD">
        <w:trPr>
          <w:cantSplit/>
        </w:trPr>
        <w:tc>
          <w:tcPr>
            <w:tcW w:w="1158" w:type="pct"/>
            <w:gridSpan w:val="2"/>
            <w:vMerge/>
            <w:tcBorders>
              <w:top w:val="single" w:sz="16" w:space="0" w:color="000000"/>
              <w:left w:val="single" w:sz="16" w:space="0" w:color="000000"/>
              <w:bottom w:val="nil"/>
              <w:right w:val="nil"/>
            </w:tcBorders>
            <w:shd w:val="clear" w:color="auto" w:fill="FFFFFF"/>
            <w:vAlign w:val="bottom"/>
          </w:tcPr>
          <w:p w14:paraId="5C54A959" w14:textId="77777777" w:rsidR="00A758E7" w:rsidRPr="00C97EEF" w:rsidRDefault="00A758E7" w:rsidP="00A758E7">
            <w:pPr>
              <w:autoSpaceDE w:val="0"/>
              <w:autoSpaceDN w:val="0"/>
              <w:adjustRightInd w:val="0"/>
              <w:jc w:val="left"/>
              <w:rPr>
                <w:rFonts w:ascii="Times New Roman" w:hAnsi="Times New Roman" w:cs="Times New Roman"/>
                <w:color w:val="0D0D0D" w:themeColor="text1" w:themeTint="F2"/>
                <w:kern w:val="0"/>
                <w:sz w:val="24"/>
                <w:szCs w:val="24"/>
              </w:rPr>
            </w:pPr>
          </w:p>
        </w:tc>
        <w:tc>
          <w:tcPr>
            <w:tcW w:w="382" w:type="pct"/>
            <w:vMerge/>
            <w:tcBorders>
              <w:left w:val="single" w:sz="16" w:space="0" w:color="000000"/>
            </w:tcBorders>
            <w:shd w:val="clear" w:color="auto" w:fill="FFFFFF"/>
            <w:vAlign w:val="bottom"/>
          </w:tcPr>
          <w:p w14:paraId="36F1971F" w14:textId="77777777" w:rsidR="00A758E7" w:rsidRPr="00C97EEF" w:rsidRDefault="00A758E7" w:rsidP="00A758E7">
            <w:pPr>
              <w:autoSpaceDE w:val="0"/>
              <w:autoSpaceDN w:val="0"/>
              <w:adjustRightInd w:val="0"/>
              <w:jc w:val="left"/>
              <w:rPr>
                <w:rFonts w:ascii="Times New Roman" w:hAnsi="Times New Roman" w:cs="Times New Roman"/>
                <w:color w:val="0D0D0D" w:themeColor="text1" w:themeTint="F2"/>
                <w:kern w:val="0"/>
                <w:sz w:val="24"/>
                <w:szCs w:val="24"/>
              </w:rPr>
            </w:pPr>
          </w:p>
        </w:tc>
        <w:tc>
          <w:tcPr>
            <w:tcW w:w="535" w:type="pct"/>
            <w:vMerge/>
            <w:shd w:val="clear" w:color="auto" w:fill="FFFFFF"/>
            <w:vAlign w:val="bottom"/>
          </w:tcPr>
          <w:p w14:paraId="6D3F474B" w14:textId="77777777" w:rsidR="00A758E7" w:rsidRPr="00C97EEF" w:rsidRDefault="00A758E7" w:rsidP="00A758E7">
            <w:pPr>
              <w:autoSpaceDE w:val="0"/>
              <w:autoSpaceDN w:val="0"/>
              <w:adjustRightInd w:val="0"/>
              <w:jc w:val="left"/>
              <w:rPr>
                <w:rFonts w:ascii="Times New Roman" w:hAnsi="Times New Roman" w:cs="Times New Roman"/>
                <w:color w:val="0D0D0D" w:themeColor="text1" w:themeTint="F2"/>
                <w:kern w:val="0"/>
                <w:sz w:val="24"/>
                <w:szCs w:val="24"/>
              </w:rPr>
            </w:pPr>
          </w:p>
        </w:tc>
        <w:tc>
          <w:tcPr>
            <w:tcW w:w="547" w:type="pct"/>
            <w:vMerge/>
            <w:shd w:val="clear" w:color="auto" w:fill="FFFFFF"/>
            <w:vAlign w:val="bottom"/>
          </w:tcPr>
          <w:p w14:paraId="2F9EE994" w14:textId="77777777" w:rsidR="00A758E7" w:rsidRPr="00C97EEF" w:rsidRDefault="00A758E7" w:rsidP="00A758E7">
            <w:pPr>
              <w:autoSpaceDE w:val="0"/>
              <w:autoSpaceDN w:val="0"/>
              <w:adjustRightInd w:val="0"/>
              <w:jc w:val="left"/>
              <w:rPr>
                <w:rFonts w:ascii="Times New Roman" w:hAnsi="Times New Roman" w:cs="Times New Roman"/>
                <w:color w:val="0D0D0D" w:themeColor="text1" w:themeTint="F2"/>
                <w:kern w:val="0"/>
                <w:sz w:val="24"/>
                <w:szCs w:val="24"/>
              </w:rPr>
            </w:pPr>
          </w:p>
        </w:tc>
        <w:tc>
          <w:tcPr>
            <w:tcW w:w="547" w:type="pct"/>
            <w:tcBorders>
              <w:bottom w:val="single" w:sz="16" w:space="0" w:color="000000"/>
            </w:tcBorders>
            <w:shd w:val="clear" w:color="auto" w:fill="FFFFFF"/>
            <w:vAlign w:val="bottom"/>
          </w:tcPr>
          <w:p w14:paraId="7E73AACE" w14:textId="77777777" w:rsidR="00A758E7" w:rsidRPr="00C97EEF" w:rsidRDefault="00907BDB" w:rsidP="00A758E7">
            <w:pPr>
              <w:autoSpaceDE w:val="0"/>
              <w:autoSpaceDN w:val="0"/>
              <w:adjustRightInd w:val="0"/>
              <w:spacing w:line="320" w:lineRule="atLeast"/>
              <w:ind w:left="60" w:right="60"/>
              <w:jc w:val="center"/>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Lower</w:t>
            </w:r>
          </w:p>
        </w:tc>
        <w:tc>
          <w:tcPr>
            <w:tcW w:w="547" w:type="pct"/>
            <w:tcBorders>
              <w:bottom w:val="single" w:sz="16" w:space="0" w:color="000000"/>
            </w:tcBorders>
            <w:shd w:val="clear" w:color="auto" w:fill="FFFFFF"/>
            <w:vAlign w:val="bottom"/>
          </w:tcPr>
          <w:p w14:paraId="366C8B16" w14:textId="77777777" w:rsidR="00A758E7" w:rsidRPr="00C97EEF" w:rsidRDefault="00907BDB" w:rsidP="00A758E7">
            <w:pPr>
              <w:autoSpaceDE w:val="0"/>
              <w:autoSpaceDN w:val="0"/>
              <w:adjustRightInd w:val="0"/>
              <w:spacing w:line="320" w:lineRule="atLeast"/>
              <w:ind w:left="60" w:right="60"/>
              <w:jc w:val="center"/>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Upper</w:t>
            </w:r>
          </w:p>
        </w:tc>
        <w:tc>
          <w:tcPr>
            <w:tcW w:w="381" w:type="pct"/>
            <w:vMerge/>
            <w:tcBorders>
              <w:top w:val="single" w:sz="16" w:space="0" w:color="000000"/>
            </w:tcBorders>
            <w:shd w:val="clear" w:color="auto" w:fill="FFFFFF"/>
            <w:vAlign w:val="bottom"/>
          </w:tcPr>
          <w:p w14:paraId="7D209458" w14:textId="77777777" w:rsidR="00A758E7" w:rsidRPr="00C97EEF" w:rsidRDefault="00A758E7" w:rsidP="00A758E7">
            <w:pPr>
              <w:autoSpaceDE w:val="0"/>
              <w:autoSpaceDN w:val="0"/>
              <w:adjustRightInd w:val="0"/>
              <w:jc w:val="left"/>
              <w:rPr>
                <w:rFonts w:ascii="Times New Roman" w:hAnsi="Times New Roman" w:cs="Times New Roman"/>
                <w:color w:val="0D0D0D" w:themeColor="text1" w:themeTint="F2"/>
                <w:kern w:val="0"/>
                <w:sz w:val="24"/>
                <w:szCs w:val="24"/>
              </w:rPr>
            </w:pPr>
          </w:p>
        </w:tc>
        <w:tc>
          <w:tcPr>
            <w:tcW w:w="381" w:type="pct"/>
            <w:vMerge/>
            <w:tcBorders>
              <w:top w:val="single" w:sz="16" w:space="0" w:color="000000"/>
            </w:tcBorders>
            <w:shd w:val="clear" w:color="auto" w:fill="FFFFFF"/>
            <w:vAlign w:val="bottom"/>
          </w:tcPr>
          <w:p w14:paraId="65E7ED80" w14:textId="77777777" w:rsidR="00A758E7" w:rsidRPr="00C97EEF" w:rsidRDefault="00A758E7" w:rsidP="00A758E7">
            <w:pPr>
              <w:autoSpaceDE w:val="0"/>
              <w:autoSpaceDN w:val="0"/>
              <w:adjustRightInd w:val="0"/>
              <w:jc w:val="left"/>
              <w:rPr>
                <w:rFonts w:ascii="Times New Roman" w:hAnsi="Times New Roman" w:cs="Times New Roman"/>
                <w:color w:val="0D0D0D" w:themeColor="text1" w:themeTint="F2"/>
                <w:kern w:val="0"/>
                <w:sz w:val="24"/>
                <w:szCs w:val="24"/>
              </w:rPr>
            </w:pPr>
          </w:p>
        </w:tc>
        <w:tc>
          <w:tcPr>
            <w:tcW w:w="523" w:type="pct"/>
            <w:vMerge/>
            <w:tcBorders>
              <w:top w:val="single" w:sz="16" w:space="0" w:color="000000"/>
              <w:right w:val="single" w:sz="16" w:space="0" w:color="000000"/>
            </w:tcBorders>
            <w:shd w:val="clear" w:color="auto" w:fill="FFFFFF"/>
            <w:vAlign w:val="bottom"/>
          </w:tcPr>
          <w:p w14:paraId="0D8F3952" w14:textId="77777777" w:rsidR="00A758E7" w:rsidRPr="00C97EEF" w:rsidRDefault="00A758E7" w:rsidP="00A758E7">
            <w:pPr>
              <w:autoSpaceDE w:val="0"/>
              <w:autoSpaceDN w:val="0"/>
              <w:adjustRightInd w:val="0"/>
              <w:jc w:val="left"/>
              <w:rPr>
                <w:rFonts w:ascii="Times New Roman" w:hAnsi="Times New Roman" w:cs="Times New Roman"/>
                <w:color w:val="0D0D0D" w:themeColor="text1" w:themeTint="F2"/>
                <w:kern w:val="0"/>
                <w:sz w:val="24"/>
                <w:szCs w:val="24"/>
              </w:rPr>
            </w:pPr>
          </w:p>
        </w:tc>
      </w:tr>
      <w:tr w:rsidR="00942BF5" w14:paraId="43AED7E7" w14:textId="77777777" w:rsidTr="002C29DD">
        <w:trPr>
          <w:cantSplit/>
        </w:trPr>
        <w:tc>
          <w:tcPr>
            <w:tcW w:w="292" w:type="pct"/>
            <w:tcBorders>
              <w:top w:val="single" w:sz="16" w:space="0" w:color="000000"/>
              <w:left w:val="single" w:sz="16" w:space="0" w:color="000000"/>
              <w:bottom w:val="single" w:sz="16" w:space="0" w:color="000000"/>
              <w:right w:val="nil"/>
            </w:tcBorders>
            <w:shd w:val="clear" w:color="auto" w:fill="FFFFFF"/>
          </w:tcPr>
          <w:p w14:paraId="11C05233" w14:textId="77777777" w:rsidR="00A758E7" w:rsidRPr="00C97EEF" w:rsidRDefault="00907BDB" w:rsidP="00A758E7">
            <w:pPr>
              <w:autoSpaceDE w:val="0"/>
              <w:autoSpaceDN w:val="0"/>
              <w:adjustRightInd w:val="0"/>
              <w:spacing w:line="320" w:lineRule="atLeast"/>
              <w:ind w:left="60" w:right="60"/>
              <w:jc w:val="lef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lastRenderedPageBreak/>
              <w:t>Pair 1</w:t>
            </w:r>
          </w:p>
        </w:tc>
        <w:tc>
          <w:tcPr>
            <w:tcW w:w="866" w:type="pct"/>
            <w:tcBorders>
              <w:top w:val="single" w:sz="16" w:space="0" w:color="000000"/>
              <w:left w:val="nil"/>
              <w:bottom w:val="single" w:sz="16" w:space="0" w:color="000000"/>
              <w:right w:val="single" w:sz="16" w:space="0" w:color="000000"/>
            </w:tcBorders>
            <w:shd w:val="clear" w:color="auto" w:fill="FFFFFF"/>
          </w:tcPr>
          <w:p w14:paraId="1A1E1B30" w14:textId="77777777" w:rsidR="00A758E7" w:rsidRPr="00C97EEF" w:rsidRDefault="00907BDB" w:rsidP="00A758E7">
            <w:pPr>
              <w:autoSpaceDE w:val="0"/>
              <w:autoSpaceDN w:val="0"/>
              <w:adjustRightInd w:val="0"/>
              <w:spacing w:line="320" w:lineRule="atLeast"/>
              <w:ind w:left="60" w:right="60"/>
              <w:jc w:val="lef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Articles - Review Articles</w:t>
            </w:r>
          </w:p>
        </w:tc>
        <w:tc>
          <w:tcPr>
            <w:tcW w:w="382" w:type="pct"/>
            <w:tcBorders>
              <w:top w:val="single" w:sz="16" w:space="0" w:color="000000"/>
              <w:left w:val="single" w:sz="16" w:space="0" w:color="000000"/>
              <w:bottom w:val="single" w:sz="16" w:space="0" w:color="000000"/>
            </w:tcBorders>
            <w:shd w:val="clear" w:color="auto" w:fill="FFFFFF"/>
            <w:vAlign w:val="center"/>
          </w:tcPr>
          <w:p w14:paraId="1005BDCF" w14:textId="77777777" w:rsidR="00A758E7" w:rsidRPr="00C97EEF" w:rsidRDefault="00907BDB" w:rsidP="00A758E7">
            <w:pPr>
              <w:autoSpaceDE w:val="0"/>
              <w:autoSpaceDN w:val="0"/>
              <w:adjustRightInd w:val="0"/>
              <w:spacing w:line="320" w:lineRule="atLeast"/>
              <w:ind w:left="60" w:right="60"/>
              <w:jc w:val="righ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7.778</w:t>
            </w:r>
          </w:p>
        </w:tc>
        <w:tc>
          <w:tcPr>
            <w:tcW w:w="535" w:type="pct"/>
            <w:tcBorders>
              <w:top w:val="single" w:sz="16" w:space="0" w:color="000000"/>
              <w:bottom w:val="single" w:sz="16" w:space="0" w:color="000000"/>
            </w:tcBorders>
            <w:shd w:val="clear" w:color="auto" w:fill="FFFFFF"/>
            <w:vAlign w:val="center"/>
          </w:tcPr>
          <w:p w14:paraId="474F589C" w14:textId="77777777" w:rsidR="00A758E7" w:rsidRPr="00C97EEF" w:rsidRDefault="00907BDB" w:rsidP="00A758E7">
            <w:pPr>
              <w:autoSpaceDE w:val="0"/>
              <w:autoSpaceDN w:val="0"/>
              <w:adjustRightInd w:val="0"/>
              <w:spacing w:line="320" w:lineRule="atLeast"/>
              <w:ind w:left="60" w:right="60"/>
              <w:jc w:val="righ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15.280</w:t>
            </w:r>
          </w:p>
        </w:tc>
        <w:tc>
          <w:tcPr>
            <w:tcW w:w="547" w:type="pct"/>
            <w:tcBorders>
              <w:top w:val="single" w:sz="16" w:space="0" w:color="000000"/>
              <w:bottom w:val="single" w:sz="16" w:space="0" w:color="000000"/>
            </w:tcBorders>
            <w:shd w:val="clear" w:color="auto" w:fill="FFFFFF"/>
            <w:vAlign w:val="center"/>
          </w:tcPr>
          <w:p w14:paraId="4A072B2B" w14:textId="77777777" w:rsidR="00A758E7" w:rsidRPr="00C97EEF" w:rsidRDefault="00907BDB" w:rsidP="00A758E7">
            <w:pPr>
              <w:autoSpaceDE w:val="0"/>
              <w:autoSpaceDN w:val="0"/>
              <w:adjustRightInd w:val="0"/>
              <w:spacing w:line="320" w:lineRule="atLeast"/>
              <w:ind w:left="60" w:right="60"/>
              <w:jc w:val="righ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2.941</w:t>
            </w:r>
          </w:p>
        </w:tc>
        <w:tc>
          <w:tcPr>
            <w:tcW w:w="547" w:type="pct"/>
            <w:tcBorders>
              <w:top w:val="single" w:sz="16" w:space="0" w:color="000000"/>
              <w:bottom w:val="single" w:sz="16" w:space="0" w:color="000000"/>
            </w:tcBorders>
            <w:shd w:val="clear" w:color="auto" w:fill="FFFFFF"/>
            <w:vAlign w:val="center"/>
          </w:tcPr>
          <w:p w14:paraId="100FE9F0" w14:textId="77777777" w:rsidR="00A758E7" w:rsidRPr="00C97EEF" w:rsidRDefault="00907BDB" w:rsidP="00A758E7">
            <w:pPr>
              <w:autoSpaceDE w:val="0"/>
              <w:autoSpaceDN w:val="0"/>
              <w:adjustRightInd w:val="0"/>
              <w:spacing w:line="320" w:lineRule="atLeast"/>
              <w:ind w:left="60" w:right="60"/>
              <w:jc w:val="righ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1.733</w:t>
            </w:r>
          </w:p>
        </w:tc>
        <w:tc>
          <w:tcPr>
            <w:tcW w:w="547" w:type="pct"/>
            <w:tcBorders>
              <w:top w:val="single" w:sz="16" w:space="0" w:color="000000"/>
              <w:bottom w:val="single" w:sz="16" w:space="0" w:color="000000"/>
            </w:tcBorders>
            <w:shd w:val="clear" w:color="auto" w:fill="FFFFFF"/>
            <w:vAlign w:val="center"/>
          </w:tcPr>
          <w:p w14:paraId="4D8E6372" w14:textId="77777777" w:rsidR="00A758E7" w:rsidRPr="00C97EEF" w:rsidRDefault="00907BDB" w:rsidP="00A758E7">
            <w:pPr>
              <w:autoSpaceDE w:val="0"/>
              <w:autoSpaceDN w:val="0"/>
              <w:adjustRightInd w:val="0"/>
              <w:spacing w:line="320" w:lineRule="atLeast"/>
              <w:ind w:left="60" w:right="60"/>
              <w:jc w:val="righ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13.822</w:t>
            </w:r>
          </w:p>
        </w:tc>
        <w:tc>
          <w:tcPr>
            <w:tcW w:w="381" w:type="pct"/>
            <w:tcBorders>
              <w:top w:val="single" w:sz="16" w:space="0" w:color="000000"/>
              <w:bottom w:val="single" w:sz="16" w:space="0" w:color="000000"/>
            </w:tcBorders>
            <w:shd w:val="clear" w:color="auto" w:fill="FFFFFF"/>
            <w:vAlign w:val="center"/>
          </w:tcPr>
          <w:p w14:paraId="6A89DC49" w14:textId="77777777" w:rsidR="00A758E7" w:rsidRPr="00C97EEF" w:rsidRDefault="00907BDB" w:rsidP="00A758E7">
            <w:pPr>
              <w:autoSpaceDE w:val="0"/>
              <w:autoSpaceDN w:val="0"/>
              <w:adjustRightInd w:val="0"/>
              <w:spacing w:line="320" w:lineRule="atLeast"/>
              <w:ind w:left="60" w:right="60"/>
              <w:jc w:val="righ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2.645</w:t>
            </w:r>
          </w:p>
        </w:tc>
        <w:tc>
          <w:tcPr>
            <w:tcW w:w="381" w:type="pct"/>
            <w:tcBorders>
              <w:top w:val="single" w:sz="16" w:space="0" w:color="000000"/>
              <w:bottom w:val="single" w:sz="16" w:space="0" w:color="000000"/>
            </w:tcBorders>
            <w:shd w:val="clear" w:color="auto" w:fill="FFFFFF"/>
            <w:vAlign w:val="center"/>
          </w:tcPr>
          <w:p w14:paraId="45D4CE7C" w14:textId="77777777" w:rsidR="00A758E7" w:rsidRPr="00C97EEF" w:rsidRDefault="00907BDB" w:rsidP="00A758E7">
            <w:pPr>
              <w:autoSpaceDE w:val="0"/>
              <w:autoSpaceDN w:val="0"/>
              <w:adjustRightInd w:val="0"/>
              <w:spacing w:line="320" w:lineRule="atLeast"/>
              <w:ind w:left="60" w:right="60"/>
              <w:jc w:val="righ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26</w:t>
            </w:r>
          </w:p>
        </w:tc>
        <w:tc>
          <w:tcPr>
            <w:tcW w:w="523" w:type="pct"/>
            <w:tcBorders>
              <w:top w:val="single" w:sz="16" w:space="0" w:color="000000"/>
              <w:bottom w:val="single" w:sz="16" w:space="0" w:color="000000"/>
              <w:right w:val="single" w:sz="16" w:space="0" w:color="000000"/>
            </w:tcBorders>
            <w:shd w:val="clear" w:color="auto" w:fill="FFFFFF"/>
            <w:vAlign w:val="center"/>
          </w:tcPr>
          <w:p w14:paraId="10024F74" w14:textId="77777777" w:rsidR="00A758E7" w:rsidRPr="00C97EEF" w:rsidRDefault="00907BDB" w:rsidP="00A758E7">
            <w:pPr>
              <w:autoSpaceDE w:val="0"/>
              <w:autoSpaceDN w:val="0"/>
              <w:adjustRightInd w:val="0"/>
              <w:spacing w:line="320" w:lineRule="atLeast"/>
              <w:ind w:left="60" w:right="60"/>
              <w:jc w:val="righ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.014</w:t>
            </w:r>
          </w:p>
        </w:tc>
      </w:tr>
    </w:tbl>
    <w:p w14:paraId="259D8CB1" w14:textId="77777777" w:rsidR="002C29DD" w:rsidRPr="00C97EEF" w:rsidRDefault="002C29DD" w:rsidP="002C29DD">
      <w:pPr>
        <w:spacing w:line="360" w:lineRule="auto"/>
        <w:ind w:firstLineChars="200" w:firstLine="480"/>
        <w:rPr>
          <w:rFonts w:ascii="Times New Roman" w:hAnsi="Times New Roman" w:cs="Times New Roman"/>
          <w:color w:val="0D0D0D" w:themeColor="text1" w:themeTint="F2"/>
          <w:sz w:val="24"/>
          <w:szCs w:val="24"/>
        </w:rPr>
      </w:pPr>
    </w:p>
    <w:p w14:paraId="282B18A0" w14:textId="77777777" w:rsidR="002C29DD" w:rsidRPr="00C97EEF" w:rsidRDefault="00907BDB" w:rsidP="00C97EEF">
      <w:pPr>
        <w:spacing w:line="480" w:lineRule="auto"/>
        <w:ind w:firstLineChars="200" w:firstLine="480"/>
        <w:rPr>
          <w:rFonts w:ascii="Times New Roman" w:hAnsi="Times New Roman" w:cs="Times New Roman"/>
          <w:color w:val="0D0D0D" w:themeColor="text1" w:themeTint="F2"/>
          <w:sz w:val="24"/>
          <w:szCs w:val="24"/>
        </w:rPr>
      </w:pPr>
      <w:r w:rsidRPr="00C97EEF">
        <w:rPr>
          <w:rFonts w:ascii="Times New Roman" w:hAnsi="Times New Roman" w:cs="Times New Roman"/>
          <w:color w:val="0D0D0D" w:themeColor="text1" w:themeTint="F2"/>
          <w:sz w:val="24"/>
          <w:szCs w:val="24"/>
        </w:rPr>
        <w:t>Female and male</w:t>
      </w:r>
    </w:p>
    <w:p w14:paraId="185C800E" w14:textId="77777777" w:rsidR="00A207F6" w:rsidRPr="00F80BD5" w:rsidRDefault="00907BDB" w:rsidP="00F80BD5">
      <w:pPr>
        <w:spacing w:line="480" w:lineRule="auto"/>
        <w:ind w:firstLineChars="200" w:firstLine="480"/>
        <w:rPr>
          <w:rFonts w:ascii="Times New Roman" w:hAnsi="Times New Roman" w:cs="Times New Roman"/>
          <w:color w:val="0D0D0D" w:themeColor="text1" w:themeTint="F2"/>
          <w:sz w:val="24"/>
          <w:szCs w:val="24"/>
        </w:rPr>
      </w:pPr>
      <w:r w:rsidRPr="00C97EEF">
        <w:rPr>
          <w:rFonts w:ascii="Times New Roman" w:hAnsi="Times New Roman" w:cs="Times New Roman"/>
          <w:color w:val="0D0D0D" w:themeColor="text1" w:themeTint="F2"/>
          <w:sz w:val="24"/>
          <w:szCs w:val="24"/>
        </w:rPr>
        <w:t xml:space="preserve">Similarly, </w:t>
      </w:r>
      <w:r w:rsidR="00AF78AF" w:rsidRPr="00C97EEF">
        <w:rPr>
          <w:rFonts w:ascii="Times New Roman" w:hAnsi="Times New Roman" w:cs="Times New Roman"/>
          <w:color w:val="0D0D0D" w:themeColor="text1" w:themeTint="F2"/>
          <w:sz w:val="24"/>
          <w:szCs w:val="24"/>
        </w:rPr>
        <w:t>I</w:t>
      </w:r>
      <w:r w:rsidRPr="00C97EEF">
        <w:rPr>
          <w:rFonts w:ascii="Times New Roman" w:hAnsi="Times New Roman" w:cs="Times New Roman"/>
          <w:color w:val="0D0D0D" w:themeColor="text1" w:themeTint="F2"/>
          <w:sz w:val="24"/>
          <w:szCs w:val="24"/>
        </w:rPr>
        <w:t xml:space="preserve"> collect the number of publications about females and males in different years. As shown in the bar above chart, </w:t>
      </w:r>
      <w:r w:rsidR="00213A3F" w:rsidRPr="00C97EEF">
        <w:rPr>
          <w:rFonts w:ascii="Times New Roman" w:hAnsi="Times New Roman" w:cs="Times New Roman"/>
          <w:color w:val="0D0D0D" w:themeColor="text1" w:themeTint="F2"/>
          <w:sz w:val="24"/>
          <w:szCs w:val="24"/>
        </w:rPr>
        <w:t xml:space="preserve">the number of </w:t>
      </w:r>
      <w:r w:rsidR="006250D0" w:rsidRPr="00C97EEF">
        <w:rPr>
          <w:rFonts w:ascii="Times New Roman" w:hAnsi="Times New Roman" w:cs="Times New Roman"/>
          <w:color w:val="0D0D0D" w:themeColor="text1" w:themeTint="F2"/>
          <w:sz w:val="24"/>
          <w:szCs w:val="24"/>
        </w:rPr>
        <w:t>works about females is more significant than that of male</w:t>
      </w:r>
      <w:r w:rsidRPr="00C97EEF">
        <w:rPr>
          <w:rFonts w:ascii="Times New Roman" w:hAnsi="Times New Roman" w:cs="Times New Roman"/>
          <w:color w:val="0D0D0D" w:themeColor="text1" w:themeTint="F2"/>
          <w:sz w:val="24"/>
          <w:szCs w:val="24"/>
        </w:rPr>
        <w:t>s.</w:t>
      </w:r>
      <w:r w:rsidR="006250D0" w:rsidRPr="00C97EEF">
        <w:rPr>
          <w:rFonts w:ascii="Times New Roman" w:hAnsi="Times New Roman" w:cs="Times New Roman"/>
          <w:color w:val="0D0D0D" w:themeColor="text1" w:themeTint="F2"/>
          <w:sz w:val="24"/>
          <w:szCs w:val="24"/>
        </w:rPr>
        <w:t xml:space="preserve"> Then, </w:t>
      </w:r>
      <w:r w:rsidR="00AF78AF" w:rsidRPr="00C97EEF">
        <w:rPr>
          <w:rFonts w:ascii="Times New Roman" w:hAnsi="Times New Roman" w:cs="Times New Roman"/>
          <w:color w:val="0D0D0D" w:themeColor="text1" w:themeTint="F2"/>
          <w:sz w:val="24"/>
          <w:szCs w:val="24"/>
        </w:rPr>
        <w:t>I</w:t>
      </w:r>
      <w:r w:rsidR="006250D0" w:rsidRPr="00C97EEF">
        <w:rPr>
          <w:rFonts w:ascii="Times New Roman" w:hAnsi="Times New Roman" w:cs="Times New Roman"/>
          <w:color w:val="0D0D0D" w:themeColor="text1" w:themeTint="F2"/>
          <w:sz w:val="24"/>
          <w:szCs w:val="24"/>
        </w:rPr>
        <w:t xml:space="preserve"> want to know whether the changing trend of the number of works about females is significantly different from that of males. Thus</w:t>
      </w:r>
      <w:r w:rsidR="00CD0FDF" w:rsidRPr="00C97EEF">
        <w:rPr>
          <w:rFonts w:ascii="Times New Roman" w:hAnsi="Times New Roman" w:cs="Times New Roman"/>
          <w:color w:val="0D0D0D" w:themeColor="text1" w:themeTint="F2"/>
          <w:sz w:val="24"/>
          <w:szCs w:val="24"/>
        </w:rPr>
        <w:t>,</w:t>
      </w:r>
      <w:r w:rsidR="006250D0" w:rsidRPr="00C97EEF">
        <w:rPr>
          <w:rFonts w:ascii="Times New Roman" w:hAnsi="Times New Roman" w:cs="Times New Roman"/>
          <w:color w:val="0D0D0D" w:themeColor="text1" w:themeTint="F2"/>
          <w:sz w:val="24"/>
          <w:szCs w:val="24"/>
        </w:rPr>
        <w:t xml:space="preserve"> </w:t>
      </w:r>
      <w:r w:rsidR="00AF78AF" w:rsidRPr="00C97EEF">
        <w:rPr>
          <w:rFonts w:ascii="Times New Roman" w:hAnsi="Times New Roman" w:cs="Times New Roman"/>
          <w:color w:val="0D0D0D" w:themeColor="text1" w:themeTint="F2"/>
          <w:sz w:val="24"/>
          <w:szCs w:val="24"/>
        </w:rPr>
        <w:t>I</w:t>
      </w:r>
      <w:r w:rsidR="006250D0" w:rsidRPr="00C97EEF">
        <w:rPr>
          <w:rFonts w:ascii="Times New Roman" w:hAnsi="Times New Roman" w:cs="Times New Roman"/>
          <w:color w:val="0D0D0D" w:themeColor="text1" w:themeTint="F2"/>
          <w:sz w:val="24"/>
          <w:szCs w:val="24"/>
        </w:rPr>
        <w:t xml:space="preserve"> use the </w:t>
      </w:r>
      <w:r w:rsidRPr="00C97EEF">
        <w:rPr>
          <w:rFonts w:ascii="Times New Roman" w:hAnsi="Times New Roman" w:cs="Times New Roman"/>
          <w:color w:val="0D0D0D" w:themeColor="text1" w:themeTint="F2"/>
          <w:sz w:val="24"/>
          <w:szCs w:val="24"/>
        </w:rPr>
        <w:t>two related sample tests in SPSS to test the difference between the two variables.</w:t>
      </w:r>
    </w:p>
    <w:tbl>
      <w:tblPr>
        <w:tblW w:w="353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075"/>
        <w:gridCol w:w="1460"/>
      </w:tblGrid>
      <w:tr w:rsidR="00942BF5" w14:paraId="0C610832" w14:textId="77777777" w:rsidTr="00A207F6">
        <w:trPr>
          <w:cantSplit/>
          <w:jc w:val="center"/>
        </w:trPr>
        <w:tc>
          <w:tcPr>
            <w:tcW w:w="3534" w:type="dxa"/>
            <w:gridSpan w:val="2"/>
            <w:tcBorders>
              <w:top w:val="nil"/>
              <w:left w:val="nil"/>
              <w:bottom w:val="nil"/>
              <w:right w:val="nil"/>
            </w:tcBorders>
            <w:shd w:val="clear" w:color="auto" w:fill="FFFFFF"/>
            <w:vAlign w:val="center"/>
          </w:tcPr>
          <w:p w14:paraId="2FA948F7" w14:textId="77777777" w:rsidR="00A207F6" w:rsidRPr="00C97EEF" w:rsidRDefault="00907BDB" w:rsidP="00A207F6">
            <w:pPr>
              <w:autoSpaceDE w:val="0"/>
              <w:autoSpaceDN w:val="0"/>
              <w:adjustRightInd w:val="0"/>
              <w:spacing w:line="320" w:lineRule="atLeast"/>
              <w:ind w:left="60" w:right="60"/>
              <w:jc w:val="center"/>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Test Statistics</w:t>
            </w:r>
          </w:p>
        </w:tc>
      </w:tr>
      <w:tr w:rsidR="00942BF5" w14:paraId="43315E8D" w14:textId="77777777" w:rsidTr="00A207F6">
        <w:trPr>
          <w:cantSplit/>
          <w:jc w:val="center"/>
        </w:trPr>
        <w:tc>
          <w:tcPr>
            <w:tcW w:w="2074"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01841F30" w14:textId="77777777" w:rsidR="00A207F6" w:rsidRPr="00C97EEF" w:rsidRDefault="00A207F6" w:rsidP="00A207F6">
            <w:pPr>
              <w:autoSpaceDE w:val="0"/>
              <w:autoSpaceDN w:val="0"/>
              <w:adjustRightInd w:val="0"/>
              <w:jc w:val="left"/>
              <w:rPr>
                <w:rFonts w:ascii="Times New Roman" w:hAnsi="Times New Roman" w:cs="Times New Roman"/>
                <w:color w:val="0D0D0D" w:themeColor="text1" w:themeTint="F2"/>
                <w:kern w:val="0"/>
                <w:sz w:val="24"/>
                <w:szCs w:val="24"/>
              </w:rPr>
            </w:pPr>
          </w:p>
        </w:tc>
        <w:tc>
          <w:tcPr>
            <w:tcW w:w="1460"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44AD30AE" w14:textId="77777777" w:rsidR="00A207F6" w:rsidRPr="00C97EEF" w:rsidRDefault="00907BDB" w:rsidP="00A207F6">
            <w:pPr>
              <w:autoSpaceDE w:val="0"/>
              <w:autoSpaceDN w:val="0"/>
              <w:adjustRightInd w:val="0"/>
              <w:spacing w:line="320" w:lineRule="atLeast"/>
              <w:ind w:left="60" w:right="60"/>
              <w:jc w:val="center"/>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female - male</w:t>
            </w:r>
          </w:p>
        </w:tc>
      </w:tr>
      <w:tr w:rsidR="00942BF5" w14:paraId="2E98C22F" w14:textId="77777777" w:rsidTr="00A207F6">
        <w:trPr>
          <w:cantSplit/>
          <w:jc w:val="center"/>
        </w:trPr>
        <w:tc>
          <w:tcPr>
            <w:tcW w:w="2074" w:type="dxa"/>
            <w:tcBorders>
              <w:top w:val="single" w:sz="16" w:space="0" w:color="000000"/>
              <w:left w:val="single" w:sz="16" w:space="0" w:color="000000"/>
              <w:bottom w:val="nil"/>
              <w:right w:val="single" w:sz="16" w:space="0" w:color="000000"/>
            </w:tcBorders>
            <w:shd w:val="clear" w:color="auto" w:fill="FFFFFF"/>
          </w:tcPr>
          <w:p w14:paraId="58051645" w14:textId="77777777" w:rsidR="00A207F6" w:rsidRPr="00C97EEF" w:rsidRDefault="00907BDB" w:rsidP="00A207F6">
            <w:pPr>
              <w:autoSpaceDE w:val="0"/>
              <w:autoSpaceDN w:val="0"/>
              <w:adjustRightInd w:val="0"/>
              <w:spacing w:line="320" w:lineRule="atLeast"/>
              <w:ind w:left="60" w:right="60"/>
              <w:jc w:val="lef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Z</w:t>
            </w:r>
          </w:p>
        </w:tc>
        <w:tc>
          <w:tcPr>
            <w:tcW w:w="1460" w:type="dxa"/>
            <w:tcBorders>
              <w:top w:val="single" w:sz="16" w:space="0" w:color="000000"/>
              <w:left w:val="single" w:sz="16" w:space="0" w:color="000000"/>
              <w:bottom w:val="nil"/>
              <w:right w:val="single" w:sz="16" w:space="0" w:color="000000"/>
            </w:tcBorders>
            <w:shd w:val="clear" w:color="auto" w:fill="FFFFFF"/>
            <w:vAlign w:val="center"/>
          </w:tcPr>
          <w:p w14:paraId="5634471B" w14:textId="77777777" w:rsidR="00A207F6" w:rsidRPr="00C97EEF" w:rsidRDefault="00907BDB" w:rsidP="00A207F6">
            <w:pPr>
              <w:autoSpaceDE w:val="0"/>
              <w:autoSpaceDN w:val="0"/>
              <w:adjustRightInd w:val="0"/>
              <w:spacing w:line="320" w:lineRule="atLeast"/>
              <w:ind w:left="60" w:right="60"/>
              <w:jc w:val="righ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-3.781</w:t>
            </w:r>
            <w:r w:rsidRPr="00C97EEF">
              <w:rPr>
                <w:rFonts w:ascii="Times New Roman" w:hAnsi="Times New Roman" w:cs="Times New Roman"/>
                <w:color w:val="0D0D0D" w:themeColor="text1" w:themeTint="F2"/>
                <w:kern w:val="0"/>
                <w:sz w:val="24"/>
                <w:szCs w:val="24"/>
                <w:vertAlign w:val="superscript"/>
              </w:rPr>
              <w:t>b</w:t>
            </w:r>
          </w:p>
        </w:tc>
      </w:tr>
      <w:tr w:rsidR="00942BF5" w14:paraId="6DBDAE4A" w14:textId="77777777" w:rsidTr="00A207F6">
        <w:trPr>
          <w:cantSplit/>
          <w:jc w:val="center"/>
        </w:trPr>
        <w:tc>
          <w:tcPr>
            <w:tcW w:w="2074" w:type="dxa"/>
            <w:tcBorders>
              <w:top w:val="nil"/>
              <w:left w:val="single" w:sz="16" w:space="0" w:color="000000"/>
              <w:bottom w:val="single" w:sz="16" w:space="0" w:color="000000"/>
              <w:right w:val="single" w:sz="16" w:space="0" w:color="000000"/>
            </w:tcBorders>
            <w:shd w:val="clear" w:color="auto" w:fill="FFFFFF"/>
          </w:tcPr>
          <w:p w14:paraId="355E43B7" w14:textId="77777777" w:rsidR="00A207F6" w:rsidRPr="00C97EEF" w:rsidRDefault="00907BDB" w:rsidP="00A207F6">
            <w:pPr>
              <w:autoSpaceDE w:val="0"/>
              <w:autoSpaceDN w:val="0"/>
              <w:adjustRightInd w:val="0"/>
              <w:spacing w:line="320" w:lineRule="atLeast"/>
              <w:ind w:left="60" w:right="60"/>
              <w:jc w:val="lef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Asymp. Sig. (2-tailed)</w:t>
            </w:r>
          </w:p>
        </w:tc>
        <w:tc>
          <w:tcPr>
            <w:tcW w:w="1460" w:type="dxa"/>
            <w:tcBorders>
              <w:top w:val="nil"/>
              <w:left w:val="single" w:sz="16" w:space="0" w:color="000000"/>
              <w:bottom w:val="single" w:sz="16" w:space="0" w:color="000000"/>
              <w:right w:val="single" w:sz="16" w:space="0" w:color="000000"/>
            </w:tcBorders>
            <w:shd w:val="clear" w:color="auto" w:fill="FFFFFF"/>
            <w:vAlign w:val="center"/>
          </w:tcPr>
          <w:p w14:paraId="7C58979F" w14:textId="77777777" w:rsidR="00A207F6" w:rsidRPr="00C97EEF" w:rsidRDefault="00907BDB" w:rsidP="00A207F6">
            <w:pPr>
              <w:autoSpaceDE w:val="0"/>
              <w:autoSpaceDN w:val="0"/>
              <w:adjustRightInd w:val="0"/>
              <w:spacing w:line="320" w:lineRule="atLeast"/>
              <w:ind w:left="60" w:right="60"/>
              <w:jc w:val="righ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.000</w:t>
            </w:r>
          </w:p>
        </w:tc>
      </w:tr>
      <w:tr w:rsidR="00942BF5" w14:paraId="06C44E9D" w14:textId="77777777" w:rsidTr="00A207F6">
        <w:trPr>
          <w:cantSplit/>
          <w:jc w:val="center"/>
        </w:trPr>
        <w:tc>
          <w:tcPr>
            <w:tcW w:w="3534" w:type="dxa"/>
            <w:gridSpan w:val="2"/>
            <w:tcBorders>
              <w:top w:val="nil"/>
              <w:left w:val="nil"/>
              <w:bottom w:val="nil"/>
              <w:right w:val="nil"/>
            </w:tcBorders>
            <w:shd w:val="clear" w:color="auto" w:fill="FFFFFF"/>
          </w:tcPr>
          <w:p w14:paraId="20D42CB8" w14:textId="77777777" w:rsidR="00A207F6" w:rsidRPr="00C97EEF" w:rsidRDefault="00907BDB" w:rsidP="00A207F6">
            <w:pPr>
              <w:autoSpaceDE w:val="0"/>
              <w:autoSpaceDN w:val="0"/>
              <w:adjustRightInd w:val="0"/>
              <w:spacing w:line="320" w:lineRule="atLeast"/>
              <w:ind w:left="60" w:right="60"/>
              <w:jc w:val="lef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 xml:space="preserve">a. Wilcoxon </w:t>
            </w:r>
            <w:r w:rsidRPr="00C97EEF">
              <w:rPr>
                <w:rFonts w:ascii="Times New Roman" w:hAnsi="Times New Roman" w:cs="Times New Roman"/>
                <w:color w:val="0D0D0D" w:themeColor="text1" w:themeTint="F2"/>
                <w:kern w:val="0"/>
                <w:sz w:val="24"/>
                <w:szCs w:val="24"/>
              </w:rPr>
              <w:t>Signed Ranks Test</w:t>
            </w:r>
          </w:p>
        </w:tc>
      </w:tr>
      <w:tr w:rsidR="00942BF5" w14:paraId="452CFF53" w14:textId="77777777" w:rsidTr="00A207F6">
        <w:trPr>
          <w:cantSplit/>
          <w:jc w:val="center"/>
        </w:trPr>
        <w:tc>
          <w:tcPr>
            <w:tcW w:w="3534" w:type="dxa"/>
            <w:gridSpan w:val="2"/>
            <w:tcBorders>
              <w:top w:val="nil"/>
              <w:left w:val="nil"/>
              <w:bottom w:val="nil"/>
              <w:right w:val="nil"/>
            </w:tcBorders>
            <w:shd w:val="clear" w:color="auto" w:fill="FFFFFF"/>
          </w:tcPr>
          <w:p w14:paraId="34088041" w14:textId="77777777" w:rsidR="00A207F6" w:rsidRPr="00C97EEF" w:rsidRDefault="00907BDB" w:rsidP="00A207F6">
            <w:pPr>
              <w:autoSpaceDE w:val="0"/>
              <w:autoSpaceDN w:val="0"/>
              <w:adjustRightInd w:val="0"/>
              <w:spacing w:line="320" w:lineRule="atLeast"/>
              <w:ind w:left="60" w:right="60"/>
              <w:jc w:val="lef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b. Based on negative ranks.</w:t>
            </w:r>
          </w:p>
        </w:tc>
      </w:tr>
    </w:tbl>
    <w:p w14:paraId="6A4BF874" w14:textId="77777777" w:rsidR="0098482F" w:rsidRPr="00C97EEF" w:rsidRDefault="0098482F" w:rsidP="002C29DD">
      <w:pPr>
        <w:spacing w:line="360" w:lineRule="auto"/>
        <w:ind w:firstLineChars="200" w:firstLine="480"/>
        <w:rPr>
          <w:rFonts w:ascii="Times New Roman" w:hAnsi="Times New Roman" w:cs="Times New Roman"/>
          <w:color w:val="0D0D0D" w:themeColor="text1" w:themeTint="F2"/>
          <w:sz w:val="24"/>
          <w:szCs w:val="24"/>
        </w:rPr>
      </w:pPr>
    </w:p>
    <w:p w14:paraId="7F876A28" w14:textId="77777777" w:rsidR="00CD0FDF" w:rsidRPr="00C97EEF" w:rsidRDefault="00907BDB" w:rsidP="00F80BD5">
      <w:pPr>
        <w:spacing w:line="480" w:lineRule="auto"/>
        <w:ind w:firstLineChars="200" w:firstLine="480"/>
        <w:rPr>
          <w:rFonts w:ascii="Times New Roman" w:hAnsi="Times New Roman" w:cs="Times New Roman"/>
          <w:color w:val="0D0D0D" w:themeColor="text1" w:themeTint="F2"/>
          <w:sz w:val="24"/>
          <w:szCs w:val="24"/>
        </w:rPr>
      </w:pPr>
      <w:r w:rsidRPr="00C97EEF">
        <w:rPr>
          <w:rFonts w:ascii="Times New Roman" w:hAnsi="Times New Roman" w:cs="Times New Roman"/>
          <w:color w:val="0D0D0D" w:themeColor="text1" w:themeTint="F2"/>
          <w:sz w:val="24"/>
          <w:szCs w:val="24"/>
        </w:rPr>
        <w:t>As shown in the table, the p-value is less than 0.05. Thus, the null hypothesis is rejected, and the differences between article and review articles are statistically significant.</w:t>
      </w:r>
    </w:p>
    <w:p w14:paraId="09006F94" w14:textId="77777777" w:rsidR="00CD0FDF" w:rsidRPr="00F80BD5" w:rsidRDefault="00907BDB" w:rsidP="00F80BD5">
      <w:pPr>
        <w:spacing w:line="480" w:lineRule="auto"/>
        <w:rPr>
          <w:rFonts w:ascii="Times New Roman" w:hAnsi="Times New Roman" w:cs="Times New Roman"/>
          <w:i/>
          <w:iCs/>
          <w:color w:val="0D0D0D" w:themeColor="text1" w:themeTint="F2"/>
          <w:sz w:val="24"/>
          <w:szCs w:val="24"/>
        </w:rPr>
      </w:pPr>
      <w:r w:rsidRPr="00C97EEF">
        <w:rPr>
          <w:rFonts w:ascii="Times New Roman" w:hAnsi="Times New Roman" w:cs="Times New Roman"/>
          <w:color w:val="0D0D0D" w:themeColor="text1" w:themeTint="F2"/>
          <w:sz w:val="24"/>
          <w:szCs w:val="24"/>
        </w:rPr>
        <w:t xml:space="preserve">4: </w:t>
      </w:r>
      <w:r w:rsidRPr="00C97EEF">
        <w:rPr>
          <w:rFonts w:ascii="Times New Roman" w:hAnsi="Times New Roman" w:cs="Times New Roman"/>
          <w:i/>
          <w:iCs/>
          <w:color w:val="0D0D0D" w:themeColor="text1" w:themeTint="F2"/>
          <w:sz w:val="24"/>
          <w:szCs w:val="24"/>
        </w:rPr>
        <w:t xml:space="preserve">How do these </w:t>
      </w:r>
      <w:r w:rsidRPr="00C97EEF">
        <w:rPr>
          <w:rFonts w:ascii="Times New Roman" w:hAnsi="Times New Roman" w:cs="Times New Roman"/>
          <w:i/>
          <w:iCs/>
          <w:color w:val="0D0D0D" w:themeColor="text1" w:themeTint="F2"/>
          <w:sz w:val="24"/>
          <w:szCs w:val="24"/>
        </w:rPr>
        <w:t>variables change over time?</w:t>
      </w:r>
    </w:p>
    <w:p w14:paraId="70C53BBB" w14:textId="77777777" w:rsidR="000A26DC" w:rsidRPr="00C97EEF" w:rsidRDefault="00907BDB" w:rsidP="00C97EEF">
      <w:pPr>
        <w:spacing w:line="480" w:lineRule="auto"/>
        <w:ind w:firstLineChars="200" w:firstLine="480"/>
        <w:rPr>
          <w:rFonts w:ascii="Times New Roman" w:hAnsi="Times New Roman" w:cs="Times New Roman"/>
          <w:color w:val="0D0D0D" w:themeColor="text1" w:themeTint="F2"/>
          <w:sz w:val="24"/>
          <w:szCs w:val="24"/>
        </w:rPr>
      </w:pPr>
      <w:r w:rsidRPr="00C97EEF">
        <w:rPr>
          <w:rFonts w:ascii="Times New Roman" w:hAnsi="Times New Roman" w:cs="Times New Roman"/>
          <w:color w:val="0D0D0D" w:themeColor="text1" w:themeTint="F2"/>
          <w:sz w:val="24"/>
          <w:szCs w:val="24"/>
        </w:rPr>
        <w:t>Although we have grouped the data by year and compared the changes of different variables with years with a bar chart, whether the data is correlated with time remains to be analyzed and tested. If there is a correlation, figuri</w:t>
      </w:r>
      <w:r w:rsidRPr="00C97EEF">
        <w:rPr>
          <w:rFonts w:ascii="Times New Roman" w:hAnsi="Times New Roman" w:cs="Times New Roman"/>
          <w:color w:val="0D0D0D" w:themeColor="text1" w:themeTint="F2"/>
          <w:sz w:val="24"/>
          <w:szCs w:val="24"/>
        </w:rPr>
        <w:t>ng out how the relationship changes from year to year</w:t>
      </w:r>
      <w:r w:rsidR="00AF78AF" w:rsidRPr="00C97EEF">
        <w:rPr>
          <w:rFonts w:ascii="Times New Roman" w:hAnsi="Times New Roman" w:cs="Times New Roman"/>
          <w:color w:val="0D0D0D" w:themeColor="text1" w:themeTint="F2"/>
          <w:sz w:val="24"/>
          <w:szCs w:val="24"/>
        </w:rPr>
        <w:t xml:space="preserve"> is an important question</w:t>
      </w:r>
      <w:r w:rsidRPr="00C97EEF">
        <w:rPr>
          <w:rFonts w:ascii="Times New Roman" w:hAnsi="Times New Roman" w:cs="Times New Roman"/>
          <w:color w:val="0D0D0D" w:themeColor="text1" w:themeTint="F2"/>
          <w:sz w:val="24"/>
          <w:szCs w:val="24"/>
        </w:rPr>
        <w:t xml:space="preserve">. Thus, </w:t>
      </w:r>
      <w:r w:rsidR="00AF78AF" w:rsidRPr="00C97EEF">
        <w:rPr>
          <w:rFonts w:ascii="Times New Roman" w:hAnsi="Times New Roman" w:cs="Times New Roman"/>
          <w:color w:val="0D0D0D" w:themeColor="text1" w:themeTint="F2"/>
          <w:sz w:val="24"/>
          <w:szCs w:val="24"/>
        </w:rPr>
        <w:t>I</w:t>
      </w:r>
      <w:r w:rsidRPr="00C97EEF">
        <w:rPr>
          <w:rFonts w:ascii="Times New Roman" w:hAnsi="Times New Roman" w:cs="Times New Roman"/>
          <w:color w:val="0D0D0D" w:themeColor="text1" w:themeTint="F2"/>
          <w:sz w:val="24"/>
          <w:szCs w:val="24"/>
        </w:rPr>
        <w:t xml:space="preserve"> use the Pearson correlation test and Linear regression to test and model the correlation.</w:t>
      </w:r>
      <w:r w:rsidR="00D43944" w:rsidRPr="00C97EEF">
        <w:rPr>
          <w:rFonts w:ascii="Times New Roman" w:hAnsi="Times New Roman" w:cs="Times New Roman"/>
          <w:color w:val="0D0D0D" w:themeColor="text1" w:themeTint="F2"/>
          <w:sz w:val="24"/>
          <w:szCs w:val="24"/>
        </w:rPr>
        <w:t xml:space="preserve"> </w:t>
      </w:r>
    </w:p>
    <w:p w14:paraId="59917343" w14:textId="77777777" w:rsidR="000A26DC" w:rsidRPr="00C97EEF" w:rsidRDefault="00907BDB" w:rsidP="00C97EEF">
      <w:pPr>
        <w:spacing w:line="480" w:lineRule="auto"/>
        <w:ind w:firstLineChars="200" w:firstLine="480"/>
        <w:rPr>
          <w:rFonts w:ascii="Times New Roman" w:hAnsi="Times New Roman" w:cs="Times New Roman"/>
          <w:color w:val="0D0D0D" w:themeColor="text1" w:themeTint="F2"/>
          <w:sz w:val="24"/>
          <w:szCs w:val="24"/>
        </w:rPr>
      </w:pPr>
      <w:r w:rsidRPr="00C97EEF">
        <w:rPr>
          <w:rFonts w:ascii="Times New Roman" w:hAnsi="Times New Roman" w:cs="Times New Roman"/>
          <w:color w:val="0D0D0D" w:themeColor="text1" w:themeTint="F2"/>
          <w:sz w:val="24"/>
          <w:szCs w:val="24"/>
        </w:rPr>
        <w:t xml:space="preserve">From the bar charts, </w:t>
      </w:r>
      <w:r w:rsidR="00AF78AF" w:rsidRPr="00C97EEF">
        <w:rPr>
          <w:rFonts w:ascii="Times New Roman" w:hAnsi="Times New Roman" w:cs="Times New Roman"/>
          <w:color w:val="0D0D0D" w:themeColor="text1" w:themeTint="F2"/>
          <w:sz w:val="24"/>
          <w:szCs w:val="24"/>
        </w:rPr>
        <w:t>I</w:t>
      </w:r>
      <w:r w:rsidRPr="00C97EEF">
        <w:rPr>
          <w:rFonts w:ascii="Times New Roman" w:hAnsi="Times New Roman" w:cs="Times New Roman"/>
          <w:color w:val="0D0D0D" w:themeColor="text1" w:themeTint="F2"/>
          <w:sz w:val="24"/>
          <w:szCs w:val="24"/>
        </w:rPr>
        <w:t xml:space="preserve"> find that the number of articles in the health care sc</w:t>
      </w:r>
      <w:r w:rsidRPr="00C97EEF">
        <w:rPr>
          <w:rFonts w:ascii="Times New Roman" w:hAnsi="Times New Roman" w:cs="Times New Roman"/>
          <w:color w:val="0D0D0D" w:themeColor="text1" w:themeTint="F2"/>
          <w:sz w:val="24"/>
          <w:szCs w:val="24"/>
        </w:rPr>
        <w:t xml:space="preserve">ience service </w:t>
      </w:r>
      <w:r w:rsidRPr="00C97EEF">
        <w:rPr>
          <w:rFonts w:ascii="Times New Roman" w:hAnsi="Times New Roman" w:cs="Times New Roman"/>
          <w:color w:val="0D0D0D" w:themeColor="text1" w:themeTint="F2"/>
          <w:sz w:val="24"/>
          <w:szCs w:val="24"/>
        </w:rPr>
        <w:lastRenderedPageBreak/>
        <w:t xml:space="preserve">area has increased over the years. Besides, </w:t>
      </w:r>
      <w:r w:rsidR="00AF78AF" w:rsidRPr="00C97EEF">
        <w:rPr>
          <w:rFonts w:ascii="Times New Roman" w:hAnsi="Times New Roman" w:cs="Times New Roman"/>
          <w:color w:val="0D0D0D" w:themeColor="text1" w:themeTint="F2"/>
          <w:sz w:val="24"/>
          <w:szCs w:val="24"/>
        </w:rPr>
        <w:t>I</w:t>
      </w:r>
      <w:r w:rsidRPr="00C97EEF">
        <w:rPr>
          <w:rFonts w:ascii="Times New Roman" w:hAnsi="Times New Roman" w:cs="Times New Roman"/>
          <w:color w:val="0D0D0D" w:themeColor="text1" w:themeTint="F2"/>
          <w:sz w:val="24"/>
          <w:szCs w:val="24"/>
        </w:rPr>
        <w:t xml:space="preserve"> also find that the number of works from the USA has also increased over the years. </w:t>
      </w:r>
      <w:r w:rsidR="00AF78AF" w:rsidRPr="00C97EEF">
        <w:rPr>
          <w:rFonts w:ascii="Times New Roman" w:hAnsi="Times New Roman" w:cs="Times New Roman"/>
          <w:color w:val="0D0D0D" w:themeColor="text1" w:themeTint="F2"/>
          <w:sz w:val="24"/>
          <w:szCs w:val="24"/>
        </w:rPr>
        <w:t xml:space="preserve">In addition, </w:t>
      </w:r>
      <w:r w:rsidRPr="00C97EEF">
        <w:rPr>
          <w:rFonts w:ascii="Times New Roman" w:hAnsi="Times New Roman" w:cs="Times New Roman"/>
          <w:color w:val="0D0D0D" w:themeColor="text1" w:themeTint="F2"/>
          <w:sz w:val="24"/>
          <w:szCs w:val="24"/>
        </w:rPr>
        <w:t xml:space="preserve">the number of review articles has </w:t>
      </w:r>
      <w:r w:rsidR="004812A3" w:rsidRPr="00C97EEF">
        <w:rPr>
          <w:rFonts w:ascii="Times New Roman" w:hAnsi="Times New Roman" w:cs="Times New Roman"/>
          <w:color w:val="0D0D0D" w:themeColor="text1" w:themeTint="F2"/>
          <w:sz w:val="24"/>
          <w:szCs w:val="24"/>
        </w:rPr>
        <w:t xml:space="preserve">been increasing in the past few years. Thus, </w:t>
      </w:r>
      <w:r w:rsidR="00AF78AF" w:rsidRPr="00C97EEF">
        <w:rPr>
          <w:rFonts w:ascii="Times New Roman" w:hAnsi="Times New Roman" w:cs="Times New Roman"/>
          <w:color w:val="0D0D0D" w:themeColor="text1" w:themeTint="F2"/>
          <w:sz w:val="24"/>
          <w:szCs w:val="24"/>
        </w:rPr>
        <w:t>I</w:t>
      </w:r>
      <w:r w:rsidR="004812A3" w:rsidRPr="00C97EEF">
        <w:rPr>
          <w:rFonts w:ascii="Times New Roman" w:hAnsi="Times New Roman" w:cs="Times New Roman"/>
          <w:color w:val="0D0D0D" w:themeColor="text1" w:themeTint="F2"/>
          <w:sz w:val="24"/>
          <w:szCs w:val="24"/>
        </w:rPr>
        <w:t xml:space="preserve"> </w:t>
      </w:r>
      <w:r w:rsidR="00AF78AF" w:rsidRPr="00C97EEF">
        <w:rPr>
          <w:rFonts w:ascii="Times New Roman" w:hAnsi="Times New Roman" w:cs="Times New Roman"/>
          <w:color w:val="0D0D0D" w:themeColor="text1" w:themeTint="F2"/>
          <w:sz w:val="24"/>
          <w:szCs w:val="24"/>
        </w:rPr>
        <w:t>would like</w:t>
      </w:r>
      <w:r w:rsidR="004812A3" w:rsidRPr="00C97EEF">
        <w:rPr>
          <w:rFonts w:ascii="Times New Roman" w:hAnsi="Times New Roman" w:cs="Times New Roman"/>
          <w:color w:val="0D0D0D" w:themeColor="text1" w:themeTint="F2"/>
          <w:sz w:val="24"/>
          <w:szCs w:val="24"/>
        </w:rPr>
        <w:t xml:space="preserve"> to find the relationship between those variables over the years.</w:t>
      </w:r>
    </w:p>
    <w:p w14:paraId="3BFFB4C5" w14:textId="77777777" w:rsidR="00FB555C" w:rsidRPr="00C97EEF" w:rsidRDefault="00907BDB" w:rsidP="00C97EEF">
      <w:pPr>
        <w:spacing w:line="480" w:lineRule="auto"/>
        <w:ind w:firstLineChars="200" w:firstLine="480"/>
        <w:rPr>
          <w:rFonts w:ascii="Times New Roman" w:hAnsi="Times New Roman" w:cs="Times New Roman"/>
          <w:color w:val="0D0D0D" w:themeColor="text1" w:themeTint="F2"/>
          <w:sz w:val="24"/>
          <w:szCs w:val="24"/>
        </w:rPr>
      </w:pPr>
      <w:r w:rsidRPr="00C97EEF">
        <w:rPr>
          <w:rFonts w:ascii="Times New Roman" w:hAnsi="Times New Roman" w:cs="Times New Roman"/>
          <w:color w:val="0D0D0D" w:themeColor="text1" w:themeTint="F2"/>
          <w:sz w:val="24"/>
          <w:szCs w:val="24"/>
        </w:rPr>
        <w:t>Correlation test</w:t>
      </w:r>
      <w:r w:rsidRPr="00C97EEF">
        <w:rPr>
          <w:rFonts w:ascii="Times New Roman" w:hAnsi="Times New Roman" w:cs="Times New Roman"/>
          <w:color w:val="0D0D0D" w:themeColor="text1" w:themeTint="F2"/>
          <w:sz w:val="24"/>
          <w:szCs w:val="24"/>
        </w:rPr>
        <w:t>：</w:t>
      </w:r>
    </w:p>
    <w:p w14:paraId="5BC6C4D4" w14:textId="77777777" w:rsidR="00ED6EEF" w:rsidRDefault="00907BDB" w:rsidP="00F80BD5">
      <w:pPr>
        <w:spacing w:line="480" w:lineRule="auto"/>
        <w:ind w:firstLineChars="200" w:firstLine="480"/>
        <w:rPr>
          <w:rFonts w:ascii="Times New Roman" w:hAnsi="Times New Roman" w:cs="Times New Roman"/>
          <w:color w:val="0D0D0D" w:themeColor="text1" w:themeTint="F2"/>
          <w:sz w:val="24"/>
          <w:szCs w:val="24"/>
        </w:rPr>
      </w:pPr>
      <w:r w:rsidRPr="00C97EEF">
        <w:rPr>
          <w:rFonts w:ascii="Times New Roman" w:hAnsi="Times New Roman" w:cs="Times New Roman"/>
          <w:color w:val="0D0D0D" w:themeColor="text1" w:themeTint="F2"/>
          <w:sz w:val="24"/>
          <w:szCs w:val="24"/>
        </w:rPr>
        <w:t>The Pearson correlation coefficient measures the linear correlation between two sets of data. It is the ratio between the covariance of two variables and the product of their standa</w:t>
      </w:r>
      <w:r w:rsidRPr="00C97EEF">
        <w:rPr>
          <w:rFonts w:ascii="Times New Roman" w:hAnsi="Times New Roman" w:cs="Times New Roman"/>
          <w:color w:val="0D0D0D" w:themeColor="text1" w:themeTint="F2"/>
          <w:sz w:val="24"/>
          <w:szCs w:val="24"/>
        </w:rPr>
        <w:t xml:space="preserve">rd deviations; </w:t>
      </w:r>
      <w:r w:rsidR="00CD0FDF" w:rsidRPr="00C97EEF">
        <w:rPr>
          <w:rFonts w:ascii="Times New Roman" w:hAnsi="Times New Roman" w:cs="Times New Roman"/>
          <w:color w:val="0D0D0D" w:themeColor="text1" w:themeTint="F2"/>
          <w:sz w:val="24"/>
          <w:szCs w:val="24"/>
        </w:rPr>
        <w:t>thus,</w:t>
      </w:r>
      <w:r w:rsidRPr="00C97EEF">
        <w:rPr>
          <w:rFonts w:ascii="Times New Roman" w:hAnsi="Times New Roman" w:cs="Times New Roman"/>
          <w:color w:val="0D0D0D" w:themeColor="text1" w:themeTint="F2"/>
          <w:sz w:val="24"/>
          <w:szCs w:val="24"/>
        </w:rPr>
        <w:t xml:space="preserve"> it is a normalized measurement of the covariance. The result always has a value between −1 and 1. The correlation test seeks to find a type of dependency (here, a linear correlation) that may exist between two components, Xi and Xj.</w:t>
      </w:r>
    </w:p>
    <w:p w14:paraId="7379DBFE" w14:textId="77777777" w:rsidR="00F80BD5" w:rsidRPr="00F80BD5" w:rsidRDefault="00F80BD5" w:rsidP="00F80BD5">
      <w:pPr>
        <w:spacing w:line="480" w:lineRule="auto"/>
        <w:ind w:firstLineChars="200" w:firstLine="480"/>
        <w:rPr>
          <w:rFonts w:ascii="Times New Roman" w:hAnsi="Times New Roman" w:cs="Times New Roman"/>
          <w:color w:val="0D0D0D" w:themeColor="text1" w:themeTint="F2"/>
          <w:sz w:val="24"/>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2245"/>
        <w:gridCol w:w="1823"/>
        <w:gridCol w:w="938"/>
        <w:gridCol w:w="1348"/>
        <w:gridCol w:w="1348"/>
        <w:gridCol w:w="938"/>
      </w:tblGrid>
      <w:tr w:rsidR="00942BF5" w14:paraId="171A407D" w14:textId="77777777" w:rsidTr="002A10D9">
        <w:trPr>
          <w:cantSplit/>
        </w:trPr>
        <w:tc>
          <w:tcPr>
            <w:tcW w:w="5000" w:type="pct"/>
            <w:gridSpan w:val="6"/>
            <w:tcBorders>
              <w:top w:val="nil"/>
              <w:left w:val="nil"/>
              <w:bottom w:val="nil"/>
              <w:right w:val="nil"/>
            </w:tcBorders>
            <w:shd w:val="clear" w:color="auto" w:fill="FFFFFF"/>
            <w:vAlign w:val="center"/>
          </w:tcPr>
          <w:p w14:paraId="24F99D74" w14:textId="77777777" w:rsidR="004812A3" w:rsidRPr="00C97EEF" w:rsidRDefault="00907BDB" w:rsidP="004812A3">
            <w:pPr>
              <w:autoSpaceDE w:val="0"/>
              <w:autoSpaceDN w:val="0"/>
              <w:adjustRightInd w:val="0"/>
              <w:spacing w:line="320" w:lineRule="atLeast"/>
              <w:ind w:left="60" w:right="60"/>
              <w:jc w:val="center"/>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Correlations</w:t>
            </w:r>
          </w:p>
        </w:tc>
      </w:tr>
      <w:tr w:rsidR="00942BF5" w14:paraId="46F9AB7D" w14:textId="77777777" w:rsidTr="002A10D9">
        <w:trPr>
          <w:cantSplit/>
        </w:trPr>
        <w:tc>
          <w:tcPr>
            <w:tcW w:w="2354" w:type="pct"/>
            <w:gridSpan w:val="2"/>
            <w:tcBorders>
              <w:top w:val="single" w:sz="16" w:space="0" w:color="000000"/>
              <w:left w:val="single" w:sz="16" w:space="0" w:color="000000"/>
              <w:bottom w:val="single" w:sz="16" w:space="0" w:color="000000"/>
              <w:right w:val="nil"/>
            </w:tcBorders>
            <w:shd w:val="clear" w:color="auto" w:fill="FFFFFF"/>
            <w:vAlign w:val="bottom"/>
          </w:tcPr>
          <w:p w14:paraId="6528AA9D" w14:textId="77777777" w:rsidR="004812A3" w:rsidRPr="00C97EEF" w:rsidRDefault="004812A3" w:rsidP="004812A3">
            <w:pPr>
              <w:autoSpaceDE w:val="0"/>
              <w:autoSpaceDN w:val="0"/>
              <w:adjustRightInd w:val="0"/>
              <w:jc w:val="left"/>
              <w:rPr>
                <w:rFonts w:ascii="Times New Roman" w:hAnsi="Times New Roman" w:cs="Times New Roman"/>
                <w:color w:val="0D0D0D" w:themeColor="text1" w:themeTint="F2"/>
                <w:kern w:val="0"/>
                <w:sz w:val="24"/>
                <w:szCs w:val="24"/>
              </w:rPr>
            </w:pPr>
          </w:p>
        </w:tc>
        <w:tc>
          <w:tcPr>
            <w:tcW w:w="543" w:type="pct"/>
            <w:tcBorders>
              <w:top w:val="single" w:sz="16" w:space="0" w:color="000000"/>
              <w:left w:val="single" w:sz="16" w:space="0" w:color="000000"/>
              <w:bottom w:val="single" w:sz="16" w:space="0" w:color="000000"/>
            </w:tcBorders>
            <w:shd w:val="clear" w:color="auto" w:fill="FFFFFF"/>
            <w:vAlign w:val="bottom"/>
          </w:tcPr>
          <w:p w14:paraId="64263382" w14:textId="77777777" w:rsidR="004812A3" w:rsidRPr="00C97EEF" w:rsidRDefault="00907BDB" w:rsidP="004812A3">
            <w:pPr>
              <w:autoSpaceDE w:val="0"/>
              <w:autoSpaceDN w:val="0"/>
              <w:adjustRightInd w:val="0"/>
              <w:spacing w:line="320" w:lineRule="atLeast"/>
              <w:ind w:left="60" w:right="60"/>
              <w:jc w:val="center"/>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USA</w:t>
            </w:r>
          </w:p>
        </w:tc>
        <w:tc>
          <w:tcPr>
            <w:tcW w:w="780" w:type="pct"/>
            <w:tcBorders>
              <w:top w:val="single" w:sz="16" w:space="0" w:color="000000"/>
              <w:bottom w:val="single" w:sz="16" w:space="0" w:color="000000"/>
            </w:tcBorders>
            <w:shd w:val="clear" w:color="auto" w:fill="FFFFFF"/>
            <w:vAlign w:val="bottom"/>
          </w:tcPr>
          <w:p w14:paraId="2892E057" w14:textId="77777777" w:rsidR="004812A3" w:rsidRPr="00C97EEF" w:rsidRDefault="00907BDB" w:rsidP="004812A3">
            <w:pPr>
              <w:autoSpaceDE w:val="0"/>
              <w:autoSpaceDN w:val="0"/>
              <w:adjustRightInd w:val="0"/>
              <w:spacing w:line="320" w:lineRule="atLeast"/>
              <w:ind w:left="60" w:right="60"/>
              <w:jc w:val="center"/>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Health Care Sciences Services</w:t>
            </w:r>
          </w:p>
        </w:tc>
        <w:tc>
          <w:tcPr>
            <w:tcW w:w="780" w:type="pct"/>
            <w:tcBorders>
              <w:top w:val="single" w:sz="16" w:space="0" w:color="000000"/>
              <w:bottom w:val="single" w:sz="16" w:space="0" w:color="000000"/>
            </w:tcBorders>
            <w:shd w:val="clear" w:color="auto" w:fill="FFFFFF"/>
            <w:vAlign w:val="bottom"/>
          </w:tcPr>
          <w:p w14:paraId="25B5227A" w14:textId="77777777" w:rsidR="004812A3" w:rsidRPr="00C97EEF" w:rsidRDefault="00907BDB" w:rsidP="004812A3">
            <w:pPr>
              <w:autoSpaceDE w:val="0"/>
              <w:autoSpaceDN w:val="0"/>
              <w:adjustRightInd w:val="0"/>
              <w:spacing w:line="320" w:lineRule="atLeast"/>
              <w:ind w:left="60" w:right="60"/>
              <w:jc w:val="center"/>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Review Articles</w:t>
            </w:r>
          </w:p>
        </w:tc>
        <w:tc>
          <w:tcPr>
            <w:tcW w:w="543" w:type="pct"/>
            <w:tcBorders>
              <w:top w:val="single" w:sz="16" w:space="0" w:color="000000"/>
              <w:bottom w:val="single" w:sz="16" w:space="0" w:color="000000"/>
              <w:right w:val="single" w:sz="16" w:space="0" w:color="000000"/>
            </w:tcBorders>
            <w:shd w:val="clear" w:color="auto" w:fill="FFFFFF"/>
            <w:vAlign w:val="bottom"/>
          </w:tcPr>
          <w:p w14:paraId="30F876FE" w14:textId="77777777" w:rsidR="004812A3" w:rsidRPr="00C97EEF" w:rsidRDefault="00907BDB" w:rsidP="004812A3">
            <w:pPr>
              <w:autoSpaceDE w:val="0"/>
              <w:autoSpaceDN w:val="0"/>
              <w:adjustRightInd w:val="0"/>
              <w:spacing w:line="320" w:lineRule="atLeast"/>
              <w:ind w:left="60" w:right="60"/>
              <w:jc w:val="center"/>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year</w:t>
            </w:r>
          </w:p>
        </w:tc>
      </w:tr>
      <w:tr w:rsidR="00942BF5" w14:paraId="79EE3965" w14:textId="77777777" w:rsidTr="002A10D9">
        <w:trPr>
          <w:cantSplit/>
        </w:trPr>
        <w:tc>
          <w:tcPr>
            <w:tcW w:w="1299" w:type="pct"/>
            <w:vMerge w:val="restart"/>
            <w:tcBorders>
              <w:top w:val="single" w:sz="16" w:space="0" w:color="000000"/>
              <w:left w:val="single" w:sz="16" w:space="0" w:color="000000"/>
              <w:right w:val="nil"/>
            </w:tcBorders>
            <w:shd w:val="clear" w:color="auto" w:fill="FFFFFF"/>
          </w:tcPr>
          <w:p w14:paraId="7334C39B" w14:textId="77777777" w:rsidR="004812A3" w:rsidRPr="00C97EEF" w:rsidRDefault="00907BDB" w:rsidP="004812A3">
            <w:pPr>
              <w:autoSpaceDE w:val="0"/>
              <w:autoSpaceDN w:val="0"/>
              <w:adjustRightInd w:val="0"/>
              <w:spacing w:line="320" w:lineRule="atLeast"/>
              <w:ind w:left="60" w:right="60"/>
              <w:jc w:val="lef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USA</w:t>
            </w:r>
          </w:p>
        </w:tc>
        <w:tc>
          <w:tcPr>
            <w:tcW w:w="1055" w:type="pct"/>
            <w:tcBorders>
              <w:top w:val="single" w:sz="16" w:space="0" w:color="000000"/>
              <w:left w:val="nil"/>
              <w:bottom w:val="nil"/>
              <w:right w:val="single" w:sz="16" w:space="0" w:color="000000"/>
            </w:tcBorders>
            <w:shd w:val="clear" w:color="auto" w:fill="FFFFFF"/>
          </w:tcPr>
          <w:p w14:paraId="4A411269" w14:textId="77777777" w:rsidR="004812A3" w:rsidRPr="00C97EEF" w:rsidRDefault="00907BDB" w:rsidP="004812A3">
            <w:pPr>
              <w:autoSpaceDE w:val="0"/>
              <w:autoSpaceDN w:val="0"/>
              <w:adjustRightInd w:val="0"/>
              <w:spacing w:line="320" w:lineRule="atLeast"/>
              <w:ind w:left="60" w:right="60"/>
              <w:jc w:val="lef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Pearson Correlation</w:t>
            </w:r>
          </w:p>
        </w:tc>
        <w:tc>
          <w:tcPr>
            <w:tcW w:w="543" w:type="pct"/>
            <w:tcBorders>
              <w:top w:val="single" w:sz="16" w:space="0" w:color="000000"/>
              <w:left w:val="single" w:sz="16" w:space="0" w:color="000000"/>
              <w:bottom w:val="nil"/>
            </w:tcBorders>
            <w:shd w:val="clear" w:color="auto" w:fill="FFFFFF"/>
            <w:vAlign w:val="center"/>
          </w:tcPr>
          <w:p w14:paraId="3D6C1EC9" w14:textId="77777777" w:rsidR="004812A3" w:rsidRPr="00C97EEF" w:rsidRDefault="00907BDB" w:rsidP="004812A3">
            <w:pPr>
              <w:autoSpaceDE w:val="0"/>
              <w:autoSpaceDN w:val="0"/>
              <w:adjustRightInd w:val="0"/>
              <w:spacing w:line="320" w:lineRule="atLeast"/>
              <w:ind w:left="60" w:right="60"/>
              <w:jc w:val="righ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1</w:t>
            </w:r>
          </w:p>
        </w:tc>
        <w:tc>
          <w:tcPr>
            <w:tcW w:w="780" w:type="pct"/>
            <w:tcBorders>
              <w:top w:val="single" w:sz="16" w:space="0" w:color="000000"/>
              <w:bottom w:val="nil"/>
            </w:tcBorders>
            <w:shd w:val="clear" w:color="auto" w:fill="FFFFFF"/>
            <w:vAlign w:val="center"/>
          </w:tcPr>
          <w:p w14:paraId="77E5DA49" w14:textId="77777777" w:rsidR="004812A3" w:rsidRPr="00C97EEF" w:rsidRDefault="00907BDB" w:rsidP="004812A3">
            <w:pPr>
              <w:autoSpaceDE w:val="0"/>
              <w:autoSpaceDN w:val="0"/>
              <w:adjustRightInd w:val="0"/>
              <w:spacing w:line="320" w:lineRule="atLeast"/>
              <w:ind w:left="60" w:right="60"/>
              <w:jc w:val="righ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.413</w:t>
            </w:r>
            <w:r w:rsidRPr="00C97EEF">
              <w:rPr>
                <w:rFonts w:ascii="Times New Roman" w:hAnsi="Times New Roman" w:cs="Times New Roman"/>
                <w:color w:val="0D0D0D" w:themeColor="text1" w:themeTint="F2"/>
                <w:kern w:val="0"/>
                <w:sz w:val="24"/>
                <w:szCs w:val="24"/>
                <w:vertAlign w:val="superscript"/>
              </w:rPr>
              <w:t>*</w:t>
            </w:r>
          </w:p>
        </w:tc>
        <w:tc>
          <w:tcPr>
            <w:tcW w:w="780" w:type="pct"/>
            <w:tcBorders>
              <w:top w:val="single" w:sz="16" w:space="0" w:color="000000"/>
              <w:bottom w:val="nil"/>
            </w:tcBorders>
            <w:shd w:val="clear" w:color="auto" w:fill="FFFFFF"/>
            <w:vAlign w:val="center"/>
          </w:tcPr>
          <w:p w14:paraId="47F4177C" w14:textId="77777777" w:rsidR="004812A3" w:rsidRPr="00C97EEF" w:rsidRDefault="00907BDB" w:rsidP="004812A3">
            <w:pPr>
              <w:autoSpaceDE w:val="0"/>
              <w:autoSpaceDN w:val="0"/>
              <w:adjustRightInd w:val="0"/>
              <w:spacing w:line="320" w:lineRule="atLeast"/>
              <w:ind w:left="60" w:right="60"/>
              <w:jc w:val="righ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.935</w:t>
            </w:r>
            <w:r w:rsidRPr="00C97EEF">
              <w:rPr>
                <w:rFonts w:ascii="Times New Roman" w:hAnsi="Times New Roman" w:cs="Times New Roman"/>
                <w:color w:val="0D0D0D" w:themeColor="text1" w:themeTint="F2"/>
                <w:kern w:val="0"/>
                <w:sz w:val="24"/>
                <w:szCs w:val="24"/>
                <w:vertAlign w:val="superscript"/>
              </w:rPr>
              <w:t>**</w:t>
            </w:r>
          </w:p>
        </w:tc>
        <w:tc>
          <w:tcPr>
            <w:tcW w:w="543" w:type="pct"/>
            <w:tcBorders>
              <w:top w:val="single" w:sz="16" w:space="0" w:color="000000"/>
              <w:bottom w:val="nil"/>
              <w:right w:val="single" w:sz="16" w:space="0" w:color="000000"/>
            </w:tcBorders>
            <w:shd w:val="clear" w:color="auto" w:fill="FFFFFF"/>
            <w:vAlign w:val="center"/>
          </w:tcPr>
          <w:p w14:paraId="7A35B859" w14:textId="77777777" w:rsidR="004812A3" w:rsidRPr="00C97EEF" w:rsidRDefault="00907BDB" w:rsidP="004812A3">
            <w:pPr>
              <w:autoSpaceDE w:val="0"/>
              <w:autoSpaceDN w:val="0"/>
              <w:adjustRightInd w:val="0"/>
              <w:spacing w:line="320" w:lineRule="atLeast"/>
              <w:ind w:left="60" w:right="60"/>
              <w:jc w:val="righ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.745</w:t>
            </w:r>
            <w:r w:rsidRPr="00C97EEF">
              <w:rPr>
                <w:rFonts w:ascii="Times New Roman" w:hAnsi="Times New Roman" w:cs="Times New Roman"/>
                <w:color w:val="0D0D0D" w:themeColor="text1" w:themeTint="F2"/>
                <w:kern w:val="0"/>
                <w:sz w:val="24"/>
                <w:szCs w:val="24"/>
                <w:vertAlign w:val="superscript"/>
              </w:rPr>
              <w:t>**</w:t>
            </w:r>
          </w:p>
        </w:tc>
      </w:tr>
      <w:tr w:rsidR="00942BF5" w14:paraId="4AE3E44A" w14:textId="77777777" w:rsidTr="002A10D9">
        <w:trPr>
          <w:cantSplit/>
        </w:trPr>
        <w:tc>
          <w:tcPr>
            <w:tcW w:w="1299" w:type="pct"/>
            <w:vMerge/>
            <w:tcBorders>
              <w:top w:val="single" w:sz="16" w:space="0" w:color="000000"/>
              <w:left w:val="single" w:sz="16" w:space="0" w:color="000000"/>
              <w:right w:val="nil"/>
            </w:tcBorders>
            <w:shd w:val="clear" w:color="auto" w:fill="FFFFFF"/>
          </w:tcPr>
          <w:p w14:paraId="431CDCB0" w14:textId="77777777" w:rsidR="004812A3" w:rsidRPr="00C97EEF" w:rsidRDefault="004812A3" w:rsidP="004812A3">
            <w:pPr>
              <w:autoSpaceDE w:val="0"/>
              <w:autoSpaceDN w:val="0"/>
              <w:adjustRightInd w:val="0"/>
              <w:jc w:val="left"/>
              <w:rPr>
                <w:rFonts w:ascii="Times New Roman" w:hAnsi="Times New Roman" w:cs="Times New Roman"/>
                <w:color w:val="0D0D0D" w:themeColor="text1" w:themeTint="F2"/>
                <w:kern w:val="0"/>
                <w:sz w:val="24"/>
                <w:szCs w:val="24"/>
              </w:rPr>
            </w:pPr>
          </w:p>
        </w:tc>
        <w:tc>
          <w:tcPr>
            <w:tcW w:w="1055" w:type="pct"/>
            <w:tcBorders>
              <w:top w:val="nil"/>
              <w:left w:val="nil"/>
              <w:bottom w:val="nil"/>
              <w:right w:val="single" w:sz="16" w:space="0" w:color="000000"/>
            </w:tcBorders>
            <w:shd w:val="clear" w:color="auto" w:fill="FFFFFF"/>
          </w:tcPr>
          <w:p w14:paraId="454B35A9" w14:textId="77777777" w:rsidR="004812A3" w:rsidRPr="00C97EEF" w:rsidRDefault="00907BDB" w:rsidP="004812A3">
            <w:pPr>
              <w:autoSpaceDE w:val="0"/>
              <w:autoSpaceDN w:val="0"/>
              <w:adjustRightInd w:val="0"/>
              <w:spacing w:line="320" w:lineRule="atLeast"/>
              <w:ind w:left="60" w:right="60"/>
              <w:jc w:val="lef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Sig. (2-tailed)</w:t>
            </w:r>
          </w:p>
        </w:tc>
        <w:tc>
          <w:tcPr>
            <w:tcW w:w="543" w:type="pct"/>
            <w:tcBorders>
              <w:top w:val="nil"/>
              <w:left w:val="single" w:sz="16" w:space="0" w:color="000000"/>
              <w:bottom w:val="nil"/>
            </w:tcBorders>
            <w:shd w:val="clear" w:color="auto" w:fill="FFFFFF"/>
            <w:vAlign w:val="center"/>
          </w:tcPr>
          <w:p w14:paraId="7156798C" w14:textId="77777777" w:rsidR="004812A3" w:rsidRPr="00C97EEF" w:rsidRDefault="004812A3" w:rsidP="004812A3">
            <w:pPr>
              <w:autoSpaceDE w:val="0"/>
              <w:autoSpaceDN w:val="0"/>
              <w:adjustRightInd w:val="0"/>
              <w:jc w:val="left"/>
              <w:rPr>
                <w:rFonts w:ascii="Times New Roman" w:hAnsi="Times New Roman" w:cs="Times New Roman"/>
                <w:color w:val="0D0D0D" w:themeColor="text1" w:themeTint="F2"/>
                <w:kern w:val="0"/>
                <w:sz w:val="24"/>
                <w:szCs w:val="24"/>
              </w:rPr>
            </w:pPr>
          </w:p>
        </w:tc>
        <w:tc>
          <w:tcPr>
            <w:tcW w:w="780" w:type="pct"/>
            <w:tcBorders>
              <w:top w:val="nil"/>
              <w:bottom w:val="nil"/>
            </w:tcBorders>
            <w:shd w:val="clear" w:color="auto" w:fill="FFFFFF"/>
            <w:vAlign w:val="center"/>
          </w:tcPr>
          <w:p w14:paraId="1D81D1F1" w14:textId="77777777" w:rsidR="004812A3" w:rsidRPr="00C97EEF" w:rsidRDefault="00907BDB" w:rsidP="004812A3">
            <w:pPr>
              <w:autoSpaceDE w:val="0"/>
              <w:autoSpaceDN w:val="0"/>
              <w:adjustRightInd w:val="0"/>
              <w:spacing w:line="320" w:lineRule="atLeast"/>
              <w:ind w:left="60" w:right="60"/>
              <w:jc w:val="righ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.032</w:t>
            </w:r>
          </w:p>
        </w:tc>
        <w:tc>
          <w:tcPr>
            <w:tcW w:w="780" w:type="pct"/>
            <w:tcBorders>
              <w:top w:val="nil"/>
              <w:bottom w:val="nil"/>
            </w:tcBorders>
            <w:shd w:val="clear" w:color="auto" w:fill="FFFFFF"/>
            <w:vAlign w:val="center"/>
          </w:tcPr>
          <w:p w14:paraId="185FDB8D" w14:textId="77777777" w:rsidR="004812A3" w:rsidRPr="00C97EEF" w:rsidRDefault="00907BDB" w:rsidP="004812A3">
            <w:pPr>
              <w:autoSpaceDE w:val="0"/>
              <w:autoSpaceDN w:val="0"/>
              <w:adjustRightInd w:val="0"/>
              <w:spacing w:line="320" w:lineRule="atLeast"/>
              <w:ind w:left="60" w:right="60"/>
              <w:jc w:val="righ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.000</w:t>
            </w:r>
          </w:p>
        </w:tc>
        <w:tc>
          <w:tcPr>
            <w:tcW w:w="543" w:type="pct"/>
            <w:tcBorders>
              <w:top w:val="nil"/>
              <w:bottom w:val="nil"/>
              <w:right w:val="single" w:sz="16" w:space="0" w:color="000000"/>
            </w:tcBorders>
            <w:shd w:val="clear" w:color="auto" w:fill="FFFFFF"/>
            <w:vAlign w:val="center"/>
          </w:tcPr>
          <w:p w14:paraId="30767143" w14:textId="77777777" w:rsidR="004812A3" w:rsidRPr="00C97EEF" w:rsidRDefault="00907BDB" w:rsidP="004812A3">
            <w:pPr>
              <w:autoSpaceDE w:val="0"/>
              <w:autoSpaceDN w:val="0"/>
              <w:adjustRightInd w:val="0"/>
              <w:spacing w:line="320" w:lineRule="atLeast"/>
              <w:ind w:left="60" w:right="60"/>
              <w:jc w:val="righ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.000</w:t>
            </w:r>
          </w:p>
        </w:tc>
      </w:tr>
      <w:tr w:rsidR="00942BF5" w14:paraId="5C87F967" w14:textId="77777777" w:rsidTr="002A10D9">
        <w:trPr>
          <w:cantSplit/>
        </w:trPr>
        <w:tc>
          <w:tcPr>
            <w:tcW w:w="1299" w:type="pct"/>
            <w:vMerge/>
            <w:tcBorders>
              <w:top w:val="single" w:sz="16" w:space="0" w:color="000000"/>
              <w:left w:val="single" w:sz="16" w:space="0" w:color="000000"/>
              <w:right w:val="nil"/>
            </w:tcBorders>
            <w:shd w:val="clear" w:color="auto" w:fill="FFFFFF"/>
          </w:tcPr>
          <w:p w14:paraId="23B9D9A1" w14:textId="77777777" w:rsidR="004812A3" w:rsidRPr="00C97EEF" w:rsidRDefault="004812A3" w:rsidP="004812A3">
            <w:pPr>
              <w:autoSpaceDE w:val="0"/>
              <w:autoSpaceDN w:val="0"/>
              <w:adjustRightInd w:val="0"/>
              <w:jc w:val="left"/>
              <w:rPr>
                <w:rFonts w:ascii="Times New Roman" w:hAnsi="Times New Roman" w:cs="Times New Roman"/>
                <w:color w:val="0D0D0D" w:themeColor="text1" w:themeTint="F2"/>
                <w:kern w:val="0"/>
                <w:sz w:val="24"/>
                <w:szCs w:val="24"/>
              </w:rPr>
            </w:pPr>
          </w:p>
        </w:tc>
        <w:tc>
          <w:tcPr>
            <w:tcW w:w="1055" w:type="pct"/>
            <w:tcBorders>
              <w:top w:val="nil"/>
              <w:left w:val="nil"/>
              <w:right w:val="single" w:sz="16" w:space="0" w:color="000000"/>
            </w:tcBorders>
            <w:shd w:val="clear" w:color="auto" w:fill="FFFFFF"/>
          </w:tcPr>
          <w:p w14:paraId="2BDEBACC" w14:textId="77777777" w:rsidR="004812A3" w:rsidRPr="00C97EEF" w:rsidRDefault="00907BDB" w:rsidP="004812A3">
            <w:pPr>
              <w:autoSpaceDE w:val="0"/>
              <w:autoSpaceDN w:val="0"/>
              <w:adjustRightInd w:val="0"/>
              <w:spacing w:line="320" w:lineRule="atLeast"/>
              <w:ind w:left="60" w:right="60"/>
              <w:jc w:val="lef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N</w:t>
            </w:r>
          </w:p>
        </w:tc>
        <w:tc>
          <w:tcPr>
            <w:tcW w:w="543" w:type="pct"/>
            <w:tcBorders>
              <w:top w:val="nil"/>
              <w:left w:val="single" w:sz="16" w:space="0" w:color="000000"/>
            </w:tcBorders>
            <w:shd w:val="clear" w:color="auto" w:fill="FFFFFF"/>
            <w:vAlign w:val="center"/>
          </w:tcPr>
          <w:p w14:paraId="1AB0FEA0" w14:textId="77777777" w:rsidR="004812A3" w:rsidRPr="00C97EEF" w:rsidRDefault="00907BDB" w:rsidP="004812A3">
            <w:pPr>
              <w:autoSpaceDE w:val="0"/>
              <w:autoSpaceDN w:val="0"/>
              <w:adjustRightInd w:val="0"/>
              <w:spacing w:line="320" w:lineRule="atLeast"/>
              <w:ind w:left="60" w:right="60"/>
              <w:jc w:val="righ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27</w:t>
            </w:r>
          </w:p>
        </w:tc>
        <w:tc>
          <w:tcPr>
            <w:tcW w:w="780" w:type="pct"/>
            <w:tcBorders>
              <w:top w:val="nil"/>
            </w:tcBorders>
            <w:shd w:val="clear" w:color="auto" w:fill="FFFFFF"/>
            <w:vAlign w:val="center"/>
          </w:tcPr>
          <w:p w14:paraId="132503CA" w14:textId="77777777" w:rsidR="004812A3" w:rsidRPr="00C97EEF" w:rsidRDefault="00907BDB" w:rsidP="004812A3">
            <w:pPr>
              <w:autoSpaceDE w:val="0"/>
              <w:autoSpaceDN w:val="0"/>
              <w:adjustRightInd w:val="0"/>
              <w:spacing w:line="320" w:lineRule="atLeast"/>
              <w:ind w:left="60" w:right="60"/>
              <w:jc w:val="righ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27</w:t>
            </w:r>
          </w:p>
        </w:tc>
        <w:tc>
          <w:tcPr>
            <w:tcW w:w="780" w:type="pct"/>
            <w:tcBorders>
              <w:top w:val="nil"/>
            </w:tcBorders>
            <w:shd w:val="clear" w:color="auto" w:fill="FFFFFF"/>
            <w:vAlign w:val="center"/>
          </w:tcPr>
          <w:p w14:paraId="0E0F10B0" w14:textId="77777777" w:rsidR="004812A3" w:rsidRPr="00C97EEF" w:rsidRDefault="00907BDB" w:rsidP="004812A3">
            <w:pPr>
              <w:autoSpaceDE w:val="0"/>
              <w:autoSpaceDN w:val="0"/>
              <w:adjustRightInd w:val="0"/>
              <w:spacing w:line="320" w:lineRule="atLeast"/>
              <w:ind w:left="60" w:right="60"/>
              <w:jc w:val="righ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27</w:t>
            </w:r>
          </w:p>
        </w:tc>
        <w:tc>
          <w:tcPr>
            <w:tcW w:w="543" w:type="pct"/>
            <w:tcBorders>
              <w:top w:val="nil"/>
              <w:right w:val="single" w:sz="16" w:space="0" w:color="000000"/>
            </w:tcBorders>
            <w:shd w:val="clear" w:color="auto" w:fill="FFFFFF"/>
            <w:vAlign w:val="center"/>
          </w:tcPr>
          <w:p w14:paraId="72FFDB2B" w14:textId="77777777" w:rsidR="004812A3" w:rsidRPr="00C97EEF" w:rsidRDefault="00907BDB" w:rsidP="004812A3">
            <w:pPr>
              <w:autoSpaceDE w:val="0"/>
              <w:autoSpaceDN w:val="0"/>
              <w:adjustRightInd w:val="0"/>
              <w:spacing w:line="320" w:lineRule="atLeast"/>
              <w:ind w:left="60" w:right="60"/>
              <w:jc w:val="righ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27</w:t>
            </w:r>
          </w:p>
        </w:tc>
      </w:tr>
      <w:tr w:rsidR="00942BF5" w14:paraId="1A15CC88" w14:textId="77777777" w:rsidTr="002A10D9">
        <w:trPr>
          <w:cantSplit/>
        </w:trPr>
        <w:tc>
          <w:tcPr>
            <w:tcW w:w="1299" w:type="pct"/>
            <w:vMerge w:val="restart"/>
            <w:tcBorders>
              <w:top w:val="nil"/>
              <w:left w:val="single" w:sz="16" w:space="0" w:color="000000"/>
              <w:right w:val="nil"/>
            </w:tcBorders>
            <w:shd w:val="clear" w:color="auto" w:fill="FFFFFF"/>
          </w:tcPr>
          <w:p w14:paraId="6777DD20" w14:textId="77777777" w:rsidR="004812A3" w:rsidRPr="00C97EEF" w:rsidRDefault="00907BDB" w:rsidP="004812A3">
            <w:pPr>
              <w:autoSpaceDE w:val="0"/>
              <w:autoSpaceDN w:val="0"/>
              <w:adjustRightInd w:val="0"/>
              <w:spacing w:line="320" w:lineRule="atLeast"/>
              <w:ind w:left="60" w:right="60"/>
              <w:jc w:val="lef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Health Care Sciences Services</w:t>
            </w:r>
          </w:p>
        </w:tc>
        <w:tc>
          <w:tcPr>
            <w:tcW w:w="1055" w:type="pct"/>
            <w:tcBorders>
              <w:top w:val="nil"/>
              <w:left w:val="nil"/>
              <w:bottom w:val="nil"/>
              <w:right w:val="single" w:sz="16" w:space="0" w:color="000000"/>
            </w:tcBorders>
            <w:shd w:val="clear" w:color="auto" w:fill="FFFFFF"/>
          </w:tcPr>
          <w:p w14:paraId="7C6B065D" w14:textId="77777777" w:rsidR="004812A3" w:rsidRPr="00C97EEF" w:rsidRDefault="00907BDB" w:rsidP="004812A3">
            <w:pPr>
              <w:autoSpaceDE w:val="0"/>
              <w:autoSpaceDN w:val="0"/>
              <w:adjustRightInd w:val="0"/>
              <w:spacing w:line="320" w:lineRule="atLeast"/>
              <w:ind w:left="60" w:right="60"/>
              <w:jc w:val="lef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Pearson Correlation</w:t>
            </w:r>
          </w:p>
        </w:tc>
        <w:tc>
          <w:tcPr>
            <w:tcW w:w="543" w:type="pct"/>
            <w:tcBorders>
              <w:top w:val="nil"/>
              <w:left w:val="single" w:sz="16" w:space="0" w:color="000000"/>
              <w:bottom w:val="nil"/>
            </w:tcBorders>
            <w:shd w:val="clear" w:color="auto" w:fill="FFFFFF"/>
            <w:vAlign w:val="center"/>
          </w:tcPr>
          <w:p w14:paraId="30E013A6" w14:textId="77777777" w:rsidR="004812A3" w:rsidRPr="00C97EEF" w:rsidRDefault="00907BDB" w:rsidP="004812A3">
            <w:pPr>
              <w:autoSpaceDE w:val="0"/>
              <w:autoSpaceDN w:val="0"/>
              <w:adjustRightInd w:val="0"/>
              <w:spacing w:line="320" w:lineRule="atLeast"/>
              <w:ind w:left="60" w:right="60"/>
              <w:jc w:val="righ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.413</w:t>
            </w:r>
            <w:r w:rsidRPr="00C97EEF">
              <w:rPr>
                <w:rFonts w:ascii="Times New Roman" w:hAnsi="Times New Roman" w:cs="Times New Roman"/>
                <w:color w:val="0D0D0D" w:themeColor="text1" w:themeTint="F2"/>
                <w:kern w:val="0"/>
                <w:sz w:val="24"/>
                <w:szCs w:val="24"/>
                <w:vertAlign w:val="superscript"/>
              </w:rPr>
              <w:t>*</w:t>
            </w:r>
          </w:p>
        </w:tc>
        <w:tc>
          <w:tcPr>
            <w:tcW w:w="780" w:type="pct"/>
            <w:tcBorders>
              <w:top w:val="nil"/>
              <w:bottom w:val="nil"/>
            </w:tcBorders>
            <w:shd w:val="clear" w:color="auto" w:fill="FFFFFF"/>
            <w:vAlign w:val="center"/>
          </w:tcPr>
          <w:p w14:paraId="1F5E9682" w14:textId="77777777" w:rsidR="004812A3" w:rsidRPr="00C97EEF" w:rsidRDefault="00907BDB" w:rsidP="004812A3">
            <w:pPr>
              <w:autoSpaceDE w:val="0"/>
              <w:autoSpaceDN w:val="0"/>
              <w:adjustRightInd w:val="0"/>
              <w:spacing w:line="320" w:lineRule="atLeast"/>
              <w:ind w:left="60" w:right="60"/>
              <w:jc w:val="righ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1</w:t>
            </w:r>
          </w:p>
        </w:tc>
        <w:tc>
          <w:tcPr>
            <w:tcW w:w="780" w:type="pct"/>
            <w:tcBorders>
              <w:top w:val="nil"/>
              <w:bottom w:val="nil"/>
            </w:tcBorders>
            <w:shd w:val="clear" w:color="auto" w:fill="FFFFFF"/>
            <w:vAlign w:val="center"/>
          </w:tcPr>
          <w:p w14:paraId="0AC0AC7B" w14:textId="77777777" w:rsidR="004812A3" w:rsidRPr="00C97EEF" w:rsidRDefault="00907BDB" w:rsidP="004812A3">
            <w:pPr>
              <w:autoSpaceDE w:val="0"/>
              <w:autoSpaceDN w:val="0"/>
              <w:adjustRightInd w:val="0"/>
              <w:spacing w:line="320" w:lineRule="atLeast"/>
              <w:ind w:left="60" w:right="60"/>
              <w:jc w:val="righ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.259</w:t>
            </w:r>
          </w:p>
        </w:tc>
        <w:tc>
          <w:tcPr>
            <w:tcW w:w="543" w:type="pct"/>
            <w:tcBorders>
              <w:top w:val="nil"/>
              <w:bottom w:val="nil"/>
              <w:right w:val="single" w:sz="16" w:space="0" w:color="000000"/>
            </w:tcBorders>
            <w:shd w:val="clear" w:color="auto" w:fill="FFFFFF"/>
            <w:vAlign w:val="center"/>
          </w:tcPr>
          <w:p w14:paraId="1CA5A774" w14:textId="77777777" w:rsidR="004812A3" w:rsidRPr="00C97EEF" w:rsidRDefault="00907BDB" w:rsidP="004812A3">
            <w:pPr>
              <w:autoSpaceDE w:val="0"/>
              <w:autoSpaceDN w:val="0"/>
              <w:adjustRightInd w:val="0"/>
              <w:spacing w:line="320" w:lineRule="atLeast"/>
              <w:ind w:left="60" w:right="60"/>
              <w:jc w:val="righ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.175</w:t>
            </w:r>
          </w:p>
        </w:tc>
      </w:tr>
      <w:tr w:rsidR="00942BF5" w14:paraId="6FE90315" w14:textId="77777777" w:rsidTr="002A10D9">
        <w:trPr>
          <w:cantSplit/>
        </w:trPr>
        <w:tc>
          <w:tcPr>
            <w:tcW w:w="1299" w:type="pct"/>
            <w:vMerge/>
            <w:tcBorders>
              <w:top w:val="nil"/>
              <w:left w:val="single" w:sz="16" w:space="0" w:color="000000"/>
              <w:right w:val="nil"/>
            </w:tcBorders>
            <w:shd w:val="clear" w:color="auto" w:fill="FFFFFF"/>
          </w:tcPr>
          <w:p w14:paraId="51544A82" w14:textId="77777777" w:rsidR="004812A3" w:rsidRPr="00C97EEF" w:rsidRDefault="004812A3" w:rsidP="004812A3">
            <w:pPr>
              <w:autoSpaceDE w:val="0"/>
              <w:autoSpaceDN w:val="0"/>
              <w:adjustRightInd w:val="0"/>
              <w:jc w:val="left"/>
              <w:rPr>
                <w:rFonts w:ascii="Times New Roman" w:hAnsi="Times New Roman" w:cs="Times New Roman"/>
                <w:color w:val="0D0D0D" w:themeColor="text1" w:themeTint="F2"/>
                <w:kern w:val="0"/>
                <w:sz w:val="24"/>
                <w:szCs w:val="24"/>
              </w:rPr>
            </w:pPr>
          </w:p>
        </w:tc>
        <w:tc>
          <w:tcPr>
            <w:tcW w:w="1055" w:type="pct"/>
            <w:tcBorders>
              <w:top w:val="nil"/>
              <w:left w:val="nil"/>
              <w:bottom w:val="nil"/>
              <w:right w:val="single" w:sz="16" w:space="0" w:color="000000"/>
            </w:tcBorders>
            <w:shd w:val="clear" w:color="auto" w:fill="FFFFFF"/>
          </w:tcPr>
          <w:p w14:paraId="29BB338C" w14:textId="77777777" w:rsidR="004812A3" w:rsidRPr="00C97EEF" w:rsidRDefault="00907BDB" w:rsidP="004812A3">
            <w:pPr>
              <w:autoSpaceDE w:val="0"/>
              <w:autoSpaceDN w:val="0"/>
              <w:adjustRightInd w:val="0"/>
              <w:spacing w:line="320" w:lineRule="atLeast"/>
              <w:ind w:left="60" w:right="60"/>
              <w:jc w:val="lef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Sig. (2-tailed)</w:t>
            </w:r>
          </w:p>
        </w:tc>
        <w:tc>
          <w:tcPr>
            <w:tcW w:w="543" w:type="pct"/>
            <w:tcBorders>
              <w:top w:val="nil"/>
              <w:left w:val="single" w:sz="16" w:space="0" w:color="000000"/>
              <w:bottom w:val="nil"/>
            </w:tcBorders>
            <w:shd w:val="clear" w:color="auto" w:fill="FFFFFF"/>
            <w:vAlign w:val="center"/>
          </w:tcPr>
          <w:p w14:paraId="0DB53EEE" w14:textId="77777777" w:rsidR="004812A3" w:rsidRPr="00C97EEF" w:rsidRDefault="00907BDB" w:rsidP="004812A3">
            <w:pPr>
              <w:autoSpaceDE w:val="0"/>
              <w:autoSpaceDN w:val="0"/>
              <w:adjustRightInd w:val="0"/>
              <w:spacing w:line="320" w:lineRule="atLeast"/>
              <w:ind w:left="60" w:right="60"/>
              <w:jc w:val="righ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.032</w:t>
            </w:r>
          </w:p>
        </w:tc>
        <w:tc>
          <w:tcPr>
            <w:tcW w:w="780" w:type="pct"/>
            <w:tcBorders>
              <w:top w:val="nil"/>
              <w:bottom w:val="nil"/>
            </w:tcBorders>
            <w:shd w:val="clear" w:color="auto" w:fill="FFFFFF"/>
            <w:vAlign w:val="center"/>
          </w:tcPr>
          <w:p w14:paraId="7D3BE55B" w14:textId="77777777" w:rsidR="004812A3" w:rsidRPr="00C97EEF" w:rsidRDefault="004812A3" w:rsidP="004812A3">
            <w:pPr>
              <w:autoSpaceDE w:val="0"/>
              <w:autoSpaceDN w:val="0"/>
              <w:adjustRightInd w:val="0"/>
              <w:jc w:val="left"/>
              <w:rPr>
                <w:rFonts w:ascii="Times New Roman" w:hAnsi="Times New Roman" w:cs="Times New Roman"/>
                <w:color w:val="0D0D0D" w:themeColor="text1" w:themeTint="F2"/>
                <w:kern w:val="0"/>
                <w:sz w:val="24"/>
                <w:szCs w:val="24"/>
              </w:rPr>
            </w:pPr>
          </w:p>
        </w:tc>
        <w:tc>
          <w:tcPr>
            <w:tcW w:w="780" w:type="pct"/>
            <w:tcBorders>
              <w:top w:val="nil"/>
              <w:bottom w:val="nil"/>
            </w:tcBorders>
            <w:shd w:val="clear" w:color="auto" w:fill="FFFFFF"/>
            <w:vAlign w:val="center"/>
          </w:tcPr>
          <w:p w14:paraId="7DDADD66" w14:textId="77777777" w:rsidR="004812A3" w:rsidRPr="00C97EEF" w:rsidRDefault="00907BDB" w:rsidP="004812A3">
            <w:pPr>
              <w:autoSpaceDE w:val="0"/>
              <w:autoSpaceDN w:val="0"/>
              <w:adjustRightInd w:val="0"/>
              <w:spacing w:line="320" w:lineRule="atLeast"/>
              <w:ind w:left="60" w:right="60"/>
              <w:jc w:val="righ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.193</w:t>
            </w:r>
          </w:p>
        </w:tc>
        <w:tc>
          <w:tcPr>
            <w:tcW w:w="543" w:type="pct"/>
            <w:tcBorders>
              <w:top w:val="nil"/>
              <w:bottom w:val="nil"/>
              <w:right w:val="single" w:sz="16" w:space="0" w:color="000000"/>
            </w:tcBorders>
            <w:shd w:val="clear" w:color="auto" w:fill="FFFFFF"/>
            <w:vAlign w:val="center"/>
          </w:tcPr>
          <w:p w14:paraId="506C904F" w14:textId="77777777" w:rsidR="004812A3" w:rsidRPr="00C97EEF" w:rsidRDefault="00907BDB" w:rsidP="004812A3">
            <w:pPr>
              <w:autoSpaceDE w:val="0"/>
              <w:autoSpaceDN w:val="0"/>
              <w:adjustRightInd w:val="0"/>
              <w:spacing w:line="320" w:lineRule="atLeast"/>
              <w:ind w:left="60" w:right="60"/>
              <w:jc w:val="righ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.383</w:t>
            </w:r>
          </w:p>
        </w:tc>
      </w:tr>
      <w:tr w:rsidR="00942BF5" w14:paraId="4CE56684" w14:textId="77777777" w:rsidTr="002A10D9">
        <w:trPr>
          <w:cantSplit/>
        </w:trPr>
        <w:tc>
          <w:tcPr>
            <w:tcW w:w="1299" w:type="pct"/>
            <w:vMerge/>
            <w:tcBorders>
              <w:top w:val="nil"/>
              <w:left w:val="single" w:sz="16" w:space="0" w:color="000000"/>
              <w:right w:val="nil"/>
            </w:tcBorders>
            <w:shd w:val="clear" w:color="auto" w:fill="FFFFFF"/>
          </w:tcPr>
          <w:p w14:paraId="59283B68" w14:textId="77777777" w:rsidR="004812A3" w:rsidRPr="00C97EEF" w:rsidRDefault="004812A3" w:rsidP="004812A3">
            <w:pPr>
              <w:autoSpaceDE w:val="0"/>
              <w:autoSpaceDN w:val="0"/>
              <w:adjustRightInd w:val="0"/>
              <w:jc w:val="left"/>
              <w:rPr>
                <w:rFonts w:ascii="Times New Roman" w:hAnsi="Times New Roman" w:cs="Times New Roman"/>
                <w:color w:val="0D0D0D" w:themeColor="text1" w:themeTint="F2"/>
                <w:kern w:val="0"/>
                <w:sz w:val="24"/>
                <w:szCs w:val="24"/>
              </w:rPr>
            </w:pPr>
          </w:p>
        </w:tc>
        <w:tc>
          <w:tcPr>
            <w:tcW w:w="1055" w:type="pct"/>
            <w:tcBorders>
              <w:top w:val="nil"/>
              <w:left w:val="nil"/>
              <w:right w:val="single" w:sz="16" w:space="0" w:color="000000"/>
            </w:tcBorders>
            <w:shd w:val="clear" w:color="auto" w:fill="FFFFFF"/>
          </w:tcPr>
          <w:p w14:paraId="777BEB81" w14:textId="77777777" w:rsidR="004812A3" w:rsidRPr="00C97EEF" w:rsidRDefault="00907BDB" w:rsidP="004812A3">
            <w:pPr>
              <w:autoSpaceDE w:val="0"/>
              <w:autoSpaceDN w:val="0"/>
              <w:adjustRightInd w:val="0"/>
              <w:spacing w:line="320" w:lineRule="atLeast"/>
              <w:ind w:left="60" w:right="60"/>
              <w:jc w:val="lef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N</w:t>
            </w:r>
          </w:p>
        </w:tc>
        <w:tc>
          <w:tcPr>
            <w:tcW w:w="543" w:type="pct"/>
            <w:tcBorders>
              <w:top w:val="nil"/>
              <w:left w:val="single" w:sz="16" w:space="0" w:color="000000"/>
            </w:tcBorders>
            <w:shd w:val="clear" w:color="auto" w:fill="FFFFFF"/>
            <w:vAlign w:val="center"/>
          </w:tcPr>
          <w:p w14:paraId="6806B530" w14:textId="77777777" w:rsidR="004812A3" w:rsidRPr="00C97EEF" w:rsidRDefault="00907BDB" w:rsidP="004812A3">
            <w:pPr>
              <w:autoSpaceDE w:val="0"/>
              <w:autoSpaceDN w:val="0"/>
              <w:adjustRightInd w:val="0"/>
              <w:spacing w:line="320" w:lineRule="atLeast"/>
              <w:ind w:left="60" w:right="60"/>
              <w:jc w:val="righ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27</w:t>
            </w:r>
          </w:p>
        </w:tc>
        <w:tc>
          <w:tcPr>
            <w:tcW w:w="780" w:type="pct"/>
            <w:tcBorders>
              <w:top w:val="nil"/>
            </w:tcBorders>
            <w:shd w:val="clear" w:color="auto" w:fill="FFFFFF"/>
            <w:vAlign w:val="center"/>
          </w:tcPr>
          <w:p w14:paraId="6461E00E" w14:textId="77777777" w:rsidR="004812A3" w:rsidRPr="00C97EEF" w:rsidRDefault="00907BDB" w:rsidP="004812A3">
            <w:pPr>
              <w:autoSpaceDE w:val="0"/>
              <w:autoSpaceDN w:val="0"/>
              <w:adjustRightInd w:val="0"/>
              <w:spacing w:line="320" w:lineRule="atLeast"/>
              <w:ind w:left="60" w:right="60"/>
              <w:jc w:val="righ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27</w:t>
            </w:r>
          </w:p>
        </w:tc>
        <w:tc>
          <w:tcPr>
            <w:tcW w:w="780" w:type="pct"/>
            <w:tcBorders>
              <w:top w:val="nil"/>
            </w:tcBorders>
            <w:shd w:val="clear" w:color="auto" w:fill="FFFFFF"/>
            <w:vAlign w:val="center"/>
          </w:tcPr>
          <w:p w14:paraId="19DD6F53" w14:textId="77777777" w:rsidR="004812A3" w:rsidRPr="00C97EEF" w:rsidRDefault="00907BDB" w:rsidP="004812A3">
            <w:pPr>
              <w:autoSpaceDE w:val="0"/>
              <w:autoSpaceDN w:val="0"/>
              <w:adjustRightInd w:val="0"/>
              <w:spacing w:line="320" w:lineRule="atLeast"/>
              <w:ind w:left="60" w:right="60"/>
              <w:jc w:val="righ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27</w:t>
            </w:r>
          </w:p>
        </w:tc>
        <w:tc>
          <w:tcPr>
            <w:tcW w:w="543" w:type="pct"/>
            <w:tcBorders>
              <w:top w:val="nil"/>
              <w:right w:val="single" w:sz="16" w:space="0" w:color="000000"/>
            </w:tcBorders>
            <w:shd w:val="clear" w:color="auto" w:fill="FFFFFF"/>
            <w:vAlign w:val="center"/>
          </w:tcPr>
          <w:p w14:paraId="5F048EC1" w14:textId="77777777" w:rsidR="004812A3" w:rsidRPr="00C97EEF" w:rsidRDefault="00907BDB" w:rsidP="004812A3">
            <w:pPr>
              <w:autoSpaceDE w:val="0"/>
              <w:autoSpaceDN w:val="0"/>
              <w:adjustRightInd w:val="0"/>
              <w:spacing w:line="320" w:lineRule="atLeast"/>
              <w:ind w:left="60" w:right="60"/>
              <w:jc w:val="righ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27</w:t>
            </w:r>
          </w:p>
        </w:tc>
      </w:tr>
      <w:tr w:rsidR="00942BF5" w14:paraId="55C34294" w14:textId="77777777" w:rsidTr="002A10D9">
        <w:trPr>
          <w:cantSplit/>
        </w:trPr>
        <w:tc>
          <w:tcPr>
            <w:tcW w:w="1299" w:type="pct"/>
            <w:vMerge w:val="restart"/>
            <w:tcBorders>
              <w:top w:val="nil"/>
              <w:left w:val="single" w:sz="16" w:space="0" w:color="000000"/>
              <w:right w:val="nil"/>
            </w:tcBorders>
            <w:shd w:val="clear" w:color="auto" w:fill="FFFFFF"/>
          </w:tcPr>
          <w:p w14:paraId="179ABF15" w14:textId="77777777" w:rsidR="004812A3" w:rsidRPr="00C97EEF" w:rsidRDefault="00907BDB" w:rsidP="004812A3">
            <w:pPr>
              <w:autoSpaceDE w:val="0"/>
              <w:autoSpaceDN w:val="0"/>
              <w:adjustRightInd w:val="0"/>
              <w:spacing w:line="320" w:lineRule="atLeast"/>
              <w:ind w:left="60" w:right="60"/>
              <w:jc w:val="lef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Review Articles</w:t>
            </w:r>
          </w:p>
        </w:tc>
        <w:tc>
          <w:tcPr>
            <w:tcW w:w="1055" w:type="pct"/>
            <w:tcBorders>
              <w:top w:val="nil"/>
              <w:left w:val="nil"/>
              <w:bottom w:val="nil"/>
              <w:right w:val="single" w:sz="16" w:space="0" w:color="000000"/>
            </w:tcBorders>
            <w:shd w:val="clear" w:color="auto" w:fill="FFFFFF"/>
          </w:tcPr>
          <w:p w14:paraId="26A1360A" w14:textId="77777777" w:rsidR="004812A3" w:rsidRPr="00C97EEF" w:rsidRDefault="00907BDB" w:rsidP="004812A3">
            <w:pPr>
              <w:autoSpaceDE w:val="0"/>
              <w:autoSpaceDN w:val="0"/>
              <w:adjustRightInd w:val="0"/>
              <w:spacing w:line="320" w:lineRule="atLeast"/>
              <w:ind w:left="60" w:right="60"/>
              <w:jc w:val="lef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Pearson Correlation</w:t>
            </w:r>
          </w:p>
        </w:tc>
        <w:tc>
          <w:tcPr>
            <w:tcW w:w="543" w:type="pct"/>
            <w:tcBorders>
              <w:top w:val="nil"/>
              <w:left w:val="single" w:sz="16" w:space="0" w:color="000000"/>
              <w:bottom w:val="nil"/>
            </w:tcBorders>
            <w:shd w:val="clear" w:color="auto" w:fill="FFFFFF"/>
            <w:vAlign w:val="center"/>
          </w:tcPr>
          <w:p w14:paraId="11A2D3F5" w14:textId="77777777" w:rsidR="004812A3" w:rsidRPr="00C97EEF" w:rsidRDefault="00907BDB" w:rsidP="004812A3">
            <w:pPr>
              <w:autoSpaceDE w:val="0"/>
              <w:autoSpaceDN w:val="0"/>
              <w:adjustRightInd w:val="0"/>
              <w:spacing w:line="320" w:lineRule="atLeast"/>
              <w:ind w:left="60" w:right="60"/>
              <w:jc w:val="righ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.935</w:t>
            </w:r>
            <w:r w:rsidRPr="00C97EEF">
              <w:rPr>
                <w:rFonts w:ascii="Times New Roman" w:hAnsi="Times New Roman" w:cs="Times New Roman"/>
                <w:color w:val="0D0D0D" w:themeColor="text1" w:themeTint="F2"/>
                <w:kern w:val="0"/>
                <w:sz w:val="24"/>
                <w:szCs w:val="24"/>
                <w:vertAlign w:val="superscript"/>
              </w:rPr>
              <w:t>**</w:t>
            </w:r>
          </w:p>
        </w:tc>
        <w:tc>
          <w:tcPr>
            <w:tcW w:w="780" w:type="pct"/>
            <w:tcBorders>
              <w:top w:val="nil"/>
              <w:bottom w:val="nil"/>
            </w:tcBorders>
            <w:shd w:val="clear" w:color="auto" w:fill="FFFFFF"/>
            <w:vAlign w:val="center"/>
          </w:tcPr>
          <w:p w14:paraId="2EAA2BEE" w14:textId="77777777" w:rsidR="004812A3" w:rsidRPr="00C97EEF" w:rsidRDefault="00907BDB" w:rsidP="004812A3">
            <w:pPr>
              <w:autoSpaceDE w:val="0"/>
              <w:autoSpaceDN w:val="0"/>
              <w:adjustRightInd w:val="0"/>
              <w:spacing w:line="320" w:lineRule="atLeast"/>
              <w:ind w:left="60" w:right="60"/>
              <w:jc w:val="righ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.259</w:t>
            </w:r>
          </w:p>
        </w:tc>
        <w:tc>
          <w:tcPr>
            <w:tcW w:w="780" w:type="pct"/>
            <w:tcBorders>
              <w:top w:val="nil"/>
              <w:bottom w:val="nil"/>
            </w:tcBorders>
            <w:shd w:val="clear" w:color="auto" w:fill="FFFFFF"/>
            <w:vAlign w:val="center"/>
          </w:tcPr>
          <w:p w14:paraId="51641FB4" w14:textId="77777777" w:rsidR="004812A3" w:rsidRPr="00C97EEF" w:rsidRDefault="00907BDB" w:rsidP="004812A3">
            <w:pPr>
              <w:autoSpaceDE w:val="0"/>
              <w:autoSpaceDN w:val="0"/>
              <w:adjustRightInd w:val="0"/>
              <w:spacing w:line="320" w:lineRule="atLeast"/>
              <w:ind w:left="60" w:right="60"/>
              <w:jc w:val="righ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1</w:t>
            </w:r>
          </w:p>
        </w:tc>
        <w:tc>
          <w:tcPr>
            <w:tcW w:w="543" w:type="pct"/>
            <w:tcBorders>
              <w:top w:val="nil"/>
              <w:bottom w:val="nil"/>
              <w:right w:val="single" w:sz="16" w:space="0" w:color="000000"/>
            </w:tcBorders>
            <w:shd w:val="clear" w:color="auto" w:fill="FFFFFF"/>
            <w:vAlign w:val="center"/>
          </w:tcPr>
          <w:p w14:paraId="092118DB" w14:textId="77777777" w:rsidR="004812A3" w:rsidRPr="00C97EEF" w:rsidRDefault="00907BDB" w:rsidP="004812A3">
            <w:pPr>
              <w:autoSpaceDE w:val="0"/>
              <w:autoSpaceDN w:val="0"/>
              <w:adjustRightInd w:val="0"/>
              <w:spacing w:line="320" w:lineRule="atLeast"/>
              <w:ind w:left="60" w:right="60"/>
              <w:jc w:val="righ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.843</w:t>
            </w:r>
            <w:r w:rsidRPr="00C97EEF">
              <w:rPr>
                <w:rFonts w:ascii="Times New Roman" w:hAnsi="Times New Roman" w:cs="Times New Roman"/>
                <w:color w:val="0D0D0D" w:themeColor="text1" w:themeTint="F2"/>
                <w:kern w:val="0"/>
                <w:sz w:val="24"/>
                <w:szCs w:val="24"/>
                <w:vertAlign w:val="superscript"/>
              </w:rPr>
              <w:t>**</w:t>
            </w:r>
          </w:p>
        </w:tc>
      </w:tr>
      <w:tr w:rsidR="00942BF5" w14:paraId="4AD1F274" w14:textId="77777777" w:rsidTr="002A10D9">
        <w:trPr>
          <w:cantSplit/>
        </w:trPr>
        <w:tc>
          <w:tcPr>
            <w:tcW w:w="1299" w:type="pct"/>
            <w:vMerge/>
            <w:tcBorders>
              <w:top w:val="nil"/>
              <w:left w:val="single" w:sz="16" w:space="0" w:color="000000"/>
              <w:right w:val="nil"/>
            </w:tcBorders>
            <w:shd w:val="clear" w:color="auto" w:fill="FFFFFF"/>
          </w:tcPr>
          <w:p w14:paraId="3EDE0A5F" w14:textId="77777777" w:rsidR="004812A3" w:rsidRPr="00C97EEF" w:rsidRDefault="004812A3" w:rsidP="004812A3">
            <w:pPr>
              <w:autoSpaceDE w:val="0"/>
              <w:autoSpaceDN w:val="0"/>
              <w:adjustRightInd w:val="0"/>
              <w:jc w:val="left"/>
              <w:rPr>
                <w:rFonts w:ascii="Times New Roman" w:hAnsi="Times New Roman" w:cs="Times New Roman"/>
                <w:color w:val="0D0D0D" w:themeColor="text1" w:themeTint="F2"/>
                <w:kern w:val="0"/>
                <w:sz w:val="24"/>
                <w:szCs w:val="24"/>
              </w:rPr>
            </w:pPr>
          </w:p>
        </w:tc>
        <w:tc>
          <w:tcPr>
            <w:tcW w:w="1055" w:type="pct"/>
            <w:tcBorders>
              <w:top w:val="nil"/>
              <w:left w:val="nil"/>
              <w:bottom w:val="nil"/>
              <w:right w:val="single" w:sz="16" w:space="0" w:color="000000"/>
            </w:tcBorders>
            <w:shd w:val="clear" w:color="auto" w:fill="FFFFFF"/>
          </w:tcPr>
          <w:p w14:paraId="6740B9D9" w14:textId="77777777" w:rsidR="004812A3" w:rsidRPr="00C97EEF" w:rsidRDefault="00907BDB" w:rsidP="004812A3">
            <w:pPr>
              <w:autoSpaceDE w:val="0"/>
              <w:autoSpaceDN w:val="0"/>
              <w:adjustRightInd w:val="0"/>
              <w:spacing w:line="320" w:lineRule="atLeast"/>
              <w:ind w:left="60" w:right="60"/>
              <w:jc w:val="lef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Sig. (2-tailed)</w:t>
            </w:r>
          </w:p>
        </w:tc>
        <w:tc>
          <w:tcPr>
            <w:tcW w:w="543" w:type="pct"/>
            <w:tcBorders>
              <w:top w:val="nil"/>
              <w:left w:val="single" w:sz="16" w:space="0" w:color="000000"/>
              <w:bottom w:val="nil"/>
            </w:tcBorders>
            <w:shd w:val="clear" w:color="auto" w:fill="FFFFFF"/>
            <w:vAlign w:val="center"/>
          </w:tcPr>
          <w:p w14:paraId="3926A3C8" w14:textId="77777777" w:rsidR="004812A3" w:rsidRPr="00C97EEF" w:rsidRDefault="00907BDB" w:rsidP="004812A3">
            <w:pPr>
              <w:autoSpaceDE w:val="0"/>
              <w:autoSpaceDN w:val="0"/>
              <w:adjustRightInd w:val="0"/>
              <w:spacing w:line="320" w:lineRule="atLeast"/>
              <w:ind w:left="60" w:right="60"/>
              <w:jc w:val="righ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.000</w:t>
            </w:r>
          </w:p>
        </w:tc>
        <w:tc>
          <w:tcPr>
            <w:tcW w:w="780" w:type="pct"/>
            <w:tcBorders>
              <w:top w:val="nil"/>
              <w:bottom w:val="nil"/>
            </w:tcBorders>
            <w:shd w:val="clear" w:color="auto" w:fill="FFFFFF"/>
            <w:vAlign w:val="center"/>
          </w:tcPr>
          <w:p w14:paraId="1A66035B" w14:textId="77777777" w:rsidR="004812A3" w:rsidRPr="00C97EEF" w:rsidRDefault="00907BDB" w:rsidP="004812A3">
            <w:pPr>
              <w:autoSpaceDE w:val="0"/>
              <w:autoSpaceDN w:val="0"/>
              <w:adjustRightInd w:val="0"/>
              <w:spacing w:line="320" w:lineRule="atLeast"/>
              <w:ind w:left="60" w:right="60"/>
              <w:jc w:val="righ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.193</w:t>
            </w:r>
          </w:p>
        </w:tc>
        <w:tc>
          <w:tcPr>
            <w:tcW w:w="780" w:type="pct"/>
            <w:tcBorders>
              <w:top w:val="nil"/>
              <w:bottom w:val="nil"/>
            </w:tcBorders>
            <w:shd w:val="clear" w:color="auto" w:fill="FFFFFF"/>
            <w:vAlign w:val="center"/>
          </w:tcPr>
          <w:p w14:paraId="569B696A" w14:textId="77777777" w:rsidR="004812A3" w:rsidRPr="00C97EEF" w:rsidRDefault="004812A3" w:rsidP="004812A3">
            <w:pPr>
              <w:autoSpaceDE w:val="0"/>
              <w:autoSpaceDN w:val="0"/>
              <w:adjustRightInd w:val="0"/>
              <w:jc w:val="left"/>
              <w:rPr>
                <w:rFonts w:ascii="Times New Roman" w:hAnsi="Times New Roman" w:cs="Times New Roman"/>
                <w:color w:val="0D0D0D" w:themeColor="text1" w:themeTint="F2"/>
                <w:kern w:val="0"/>
                <w:sz w:val="24"/>
                <w:szCs w:val="24"/>
              </w:rPr>
            </w:pPr>
          </w:p>
        </w:tc>
        <w:tc>
          <w:tcPr>
            <w:tcW w:w="543" w:type="pct"/>
            <w:tcBorders>
              <w:top w:val="nil"/>
              <w:bottom w:val="nil"/>
              <w:right w:val="single" w:sz="16" w:space="0" w:color="000000"/>
            </w:tcBorders>
            <w:shd w:val="clear" w:color="auto" w:fill="FFFFFF"/>
            <w:vAlign w:val="center"/>
          </w:tcPr>
          <w:p w14:paraId="2327D98E" w14:textId="77777777" w:rsidR="004812A3" w:rsidRPr="00C97EEF" w:rsidRDefault="00907BDB" w:rsidP="004812A3">
            <w:pPr>
              <w:autoSpaceDE w:val="0"/>
              <w:autoSpaceDN w:val="0"/>
              <w:adjustRightInd w:val="0"/>
              <w:spacing w:line="320" w:lineRule="atLeast"/>
              <w:ind w:left="60" w:right="60"/>
              <w:jc w:val="righ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.000</w:t>
            </w:r>
          </w:p>
        </w:tc>
      </w:tr>
      <w:tr w:rsidR="00942BF5" w14:paraId="69763A6C" w14:textId="77777777" w:rsidTr="002A10D9">
        <w:trPr>
          <w:cantSplit/>
        </w:trPr>
        <w:tc>
          <w:tcPr>
            <w:tcW w:w="1299" w:type="pct"/>
            <w:vMerge/>
            <w:tcBorders>
              <w:top w:val="nil"/>
              <w:left w:val="single" w:sz="16" w:space="0" w:color="000000"/>
              <w:right w:val="nil"/>
            </w:tcBorders>
            <w:shd w:val="clear" w:color="auto" w:fill="FFFFFF"/>
          </w:tcPr>
          <w:p w14:paraId="734F2C1F" w14:textId="77777777" w:rsidR="004812A3" w:rsidRPr="00C97EEF" w:rsidRDefault="004812A3" w:rsidP="004812A3">
            <w:pPr>
              <w:autoSpaceDE w:val="0"/>
              <w:autoSpaceDN w:val="0"/>
              <w:adjustRightInd w:val="0"/>
              <w:jc w:val="left"/>
              <w:rPr>
                <w:rFonts w:ascii="Times New Roman" w:hAnsi="Times New Roman" w:cs="Times New Roman"/>
                <w:color w:val="0D0D0D" w:themeColor="text1" w:themeTint="F2"/>
                <w:kern w:val="0"/>
                <w:sz w:val="24"/>
                <w:szCs w:val="24"/>
              </w:rPr>
            </w:pPr>
          </w:p>
        </w:tc>
        <w:tc>
          <w:tcPr>
            <w:tcW w:w="1055" w:type="pct"/>
            <w:tcBorders>
              <w:top w:val="nil"/>
              <w:left w:val="nil"/>
              <w:right w:val="single" w:sz="16" w:space="0" w:color="000000"/>
            </w:tcBorders>
            <w:shd w:val="clear" w:color="auto" w:fill="FFFFFF"/>
          </w:tcPr>
          <w:p w14:paraId="3F5C9540" w14:textId="77777777" w:rsidR="004812A3" w:rsidRPr="00C97EEF" w:rsidRDefault="00907BDB" w:rsidP="004812A3">
            <w:pPr>
              <w:autoSpaceDE w:val="0"/>
              <w:autoSpaceDN w:val="0"/>
              <w:adjustRightInd w:val="0"/>
              <w:spacing w:line="320" w:lineRule="atLeast"/>
              <w:ind w:left="60" w:right="60"/>
              <w:jc w:val="lef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N</w:t>
            </w:r>
          </w:p>
        </w:tc>
        <w:tc>
          <w:tcPr>
            <w:tcW w:w="543" w:type="pct"/>
            <w:tcBorders>
              <w:top w:val="nil"/>
              <w:left w:val="single" w:sz="16" w:space="0" w:color="000000"/>
            </w:tcBorders>
            <w:shd w:val="clear" w:color="auto" w:fill="FFFFFF"/>
            <w:vAlign w:val="center"/>
          </w:tcPr>
          <w:p w14:paraId="5DD698FB" w14:textId="77777777" w:rsidR="004812A3" w:rsidRPr="00C97EEF" w:rsidRDefault="00907BDB" w:rsidP="004812A3">
            <w:pPr>
              <w:autoSpaceDE w:val="0"/>
              <w:autoSpaceDN w:val="0"/>
              <w:adjustRightInd w:val="0"/>
              <w:spacing w:line="320" w:lineRule="atLeast"/>
              <w:ind w:left="60" w:right="60"/>
              <w:jc w:val="righ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27</w:t>
            </w:r>
          </w:p>
        </w:tc>
        <w:tc>
          <w:tcPr>
            <w:tcW w:w="780" w:type="pct"/>
            <w:tcBorders>
              <w:top w:val="nil"/>
            </w:tcBorders>
            <w:shd w:val="clear" w:color="auto" w:fill="FFFFFF"/>
            <w:vAlign w:val="center"/>
          </w:tcPr>
          <w:p w14:paraId="0CB7C222" w14:textId="77777777" w:rsidR="004812A3" w:rsidRPr="00C97EEF" w:rsidRDefault="00907BDB" w:rsidP="004812A3">
            <w:pPr>
              <w:autoSpaceDE w:val="0"/>
              <w:autoSpaceDN w:val="0"/>
              <w:adjustRightInd w:val="0"/>
              <w:spacing w:line="320" w:lineRule="atLeast"/>
              <w:ind w:left="60" w:right="60"/>
              <w:jc w:val="righ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27</w:t>
            </w:r>
          </w:p>
        </w:tc>
        <w:tc>
          <w:tcPr>
            <w:tcW w:w="780" w:type="pct"/>
            <w:tcBorders>
              <w:top w:val="nil"/>
            </w:tcBorders>
            <w:shd w:val="clear" w:color="auto" w:fill="FFFFFF"/>
            <w:vAlign w:val="center"/>
          </w:tcPr>
          <w:p w14:paraId="009F49E1" w14:textId="77777777" w:rsidR="004812A3" w:rsidRPr="00C97EEF" w:rsidRDefault="00907BDB" w:rsidP="004812A3">
            <w:pPr>
              <w:autoSpaceDE w:val="0"/>
              <w:autoSpaceDN w:val="0"/>
              <w:adjustRightInd w:val="0"/>
              <w:spacing w:line="320" w:lineRule="atLeast"/>
              <w:ind w:left="60" w:right="60"/>
              <w:jc w:val="righ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27</w:t>
            </w:r>
          </w:p>
        </w:tc>
        <w:tc>
          <w:tcPr>
            <w:tcW w:w="543" w:type="pct"/>
            <w:tcBorders>
              <w:top w:val="nil"/>
              <w:right w:val="single" w:sz="16" w:space="0" w:color="000000"/>
            </w:tcBorders>
            <w:shd w:val="clear" w:color="auto" w:fill="FFFFFF"/>
            <w:vAlign w:val="center"/>
          </w:tcPr>
          <w:p w14:paraId="79E1E0B3" w14:textId="77777777" w:rsidR="004812A3" w:rsidRPr="00C97EEF" w:rsidRDefault="00907BDB" w:rsidP="004812A3">
            <w:pPr>
              <w:autoSpaceDE w:val="0"/>
              <w:autoSpaceDN w:val="0"/>
              <w:adjustRightInd w:val="0"/>
              <w:spacing w:line="320" w:lineRule="atLeast"/>
              <w:ind w:left="60" w:right="60"/>
              <w:jc w:val="righ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27</w:t>
            </w:r>
          </w:p>
        </w:tc>
      </w:tr>
      <w:tr w:rsidR="00942BF5" w14:paraId="3662C6CE" w14:textId="77777777" w:rsidTr="002A10D9">
        <w:trPr>
          <w:cantSplit/>
        </w:trPr>
        <w:tc>
          <w:tcPr>
            <w:tcW w:w="1299" w:type="pct"/>
            <w:vMerge w:val="restart"/>
            <w:tcBorders>
              <w:top w:val="nil"/>
              <w:left w:val="single" w:sz="16" w:space="0" w:color="000000"/>
              <w:bottom w:val="single" w:sz="16" w:space="0" w:color="000000"/>
              <w:right w:val="nil"/>
            </w:tcBorders>
            <w:shd w:val="clear" w:color="auto" w:fill="FFFFFF"/>
          </w:tcPr>
          <w:p w14:paraId="77AC2F4D" w14:textId="77777777" w:rsidR="004812A3" w:rsidRPr="00C97EEF" w:rsidRDefault="00907BDB" w:rsidP="004812A3">
            <w:pPr>
              <w:autoSpaceDE w:val="0"/>
              <w:autoSpaceDN w:val="0"/>
              <w:adjustRightInd w:val="0"/>
              <w:spacing w:line="320" w:lineRule="atLeast"/>
              <w:ind w:left="60" w:right="60"/>
              <w:jc w:val="lef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year</w:t>
            </w:r>
          </w:p>
        </w:tc>
        <w:tc>
          <w:tcPr>
            <w:tcW w:w="1055" w:type="pct"/>
            <w:tcBorders>
              <w:top w:val="nil"/>
              <w:left w:val="nil"/>
              <w:bottom w:val="nil"/>
              <w:right w:val="single" w:sz="16" w:space="0" w:color="000000"/>
            </w:tcBorders>
            <w:shd w:val="clear" w:color="auto" w:fill="FFFFFF"/>
          </w:tcPr>
          <w:p w14:paraId="239F96A9" w14:textId="77777777" w:rsidR="004812A3" w:rsidRPr="00C97EEF" w:rsidRDefault="00907BDB" w:rsidP="004812A3">
            <w:pPr>
              <w:autoSpaceDE w:val="0"/>
              <w:autoSpaceDN w:val="0"/>
              <w:adjustRightInd w:val="0"/>
              <w:spacing w:line="320" w:lineRule="atLeast"/>
              <w:ind w:left="60" w:right="60"/>
              <w:jc w:val="lef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Pearson Correlation</w:t>
            </w:r>
          </w:p>
        </w:tc>
        <w:tc>
          <w:tcPr>
            <w:tcW w:w="543" w:type="pct"/>
            <w:tcBorders>
              <w:top w:val="nil"/>
              <w:left w:val="single" w:sz="16" w:space="0" w:color="000000"/>
              <w:bottom w:val="nil"/>
            </w:tcBorders>
            <w:shd w:val="clear" w:color="auto" w:fill="FFFFFF"/>
            <w:vAlign w:val="center"/>
          </w:tcPr>
          <w:p w14:paraId="3C638445" w14:textId="77777777" w:rsidR="004812A3" w:rsidRPr="00C97EEF" w:rsidRDefault="00907BDB" w:rsidP="004812A3">
            <w:pPr>
              <w:autoSpaceDE w:val="0"/>
              <w:autoSpaceDN w:val="0"/>
              <w:adjustRightInd w:val="0"/>
              <w:spacing w:line="320" w:lineRule="atLeast"/>
              <w:ind w:left="60" w:right="60"/>
              <w:jc w:val="righ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.745</w:t>
            </w:r>
            <w:r w:rsidRPr="00C97EEF">
              <w:rPr>
                <w:rFonts w:ascii="Times New Roman" w:hAnsi="Times New Roman" w:cs="Times New Roman"/>
                <w:color w:val="0D0D0D" w:themeColor="text1" w:themeTint="F2"/>
                <w:kern w:val="0"/>
                <w:sz w:val="24"/>
                <w:szCs w:val="24"/>
                <w:vertAlign w:val="superscript"/>
              </w:rPr>
              <w:t>**</w:t>
            </w:r>
          </w:p>
        </w:tc>
        <w:tc>
          <w:tcPr>
            <w:tcW w:w="780" w:type="pct"/>
            <w:tcBorders>
              <w:top w:val="nil"/>
              <w:bottom w:val="nil"/>
            </w:tcBorders>
            <w:shd w:val="clear" w:color="auto" w:fill="FFFFFF"/>
            <w:vAlign w:val="center"/>
          </w:tcPr>
          <w:p w14:paraId="50D631B8" w14:textId="77777777" w:rsidR="004812A3" w:rsidRPr="00C97EEF" w:rsidRDefault="00907BDB" w:rsidP="004812A3">
            <w:pPr>
              <w:autoSpaceDE w:val="0"/>
              <w:autoSpaceDN w:val="0"/>
              <w:adjustRightInd w:val="0"/>
              <w:spacing w:line="320" w:lineRule="atLeast"/>
              <w:ind w:left="60" w:right="60"/>
              <w:jc w:val="righ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.175</w:t>
            </w:r>
          </w:p>
        </w:tc>
        <w:tc>
          <w:tcPr>
            <w:tcW w:w="780" w:type="pct"/>
            <w:tcBorders>
              <w:top w:val="nil"/>
              <w:bottom w:val="nil"/>
            </w:tcBorders>
            <w:shd w:val="clear" w:color="auto" w:fill="FFFFFF"/>
            <w:vAlign w:val="center"/>
          </w:tcPr>
          <w:p w14:paraId="443E33D7" w14:textId="77777777" w:rsidR="004812A3" w:rsidRPr="00C97EEF" w:rsidRDefault="00907BDB" w:rsidP="004812A3">
            <w:pPr>
              <w:autoSpaceDE w:val="0"/>
              <w:autoSpaceDN w:val="0"/>
              <w:adjustRightInd w:val="0"/>
              <w:spacing w:line="320" w:lineRule="atLeast"/>
              <w:ind w:left="60" w:right="60"/>
              <w:jc w:val="righ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.843</w:t>
            </w:r>
            <w:r w:rsidRPr="00C97EEF">
              <w:rPr>
                <w:rFonts w:ascii="Times New Roman" w:hAnsi="Times New Roman" w:cs="Times New Roman"/>
                <w:color w:val="0D0D0D" w:themeColor="text1" w:themeTint="F2"/>
                <w:kern w:val="0"/>
                <w:sz w:val="24"/>
                <w:szCs w:val="24"/>
                <w:vertAlign w:val="superscript"/>
              </w:rPr>
              <w:t>**</w:t>
            </w:r>
          </w:p>
        </w:tc>
        <w:tc>
          <w:tcPr>
            <w:tcW w:w="543" w:type="pct"/>
            <w:tcBorders>
              <w:top w:val="nil"/>
              <w:bottom w:val="nil"/>
              <w:right w:val="single" w:sz="16" w:space="0" w:color="000000"/>
            </w:tcBorders>
            <w:shd w:val="clear" w:color="auto" w:fill="FFFFFF"/>
            <w:vAlign w:val="center"/>
          </w:tcPr>
          <w:p w14:paraId="21578A56" w14:textId="77777777" w:rsidR="004812A3" w:rsidRPr="00C97EEF" w:rsidRDefault="00907BDB" w:rsidP="004812A3">
            <w:pPr>
              <w:autoSpaceDE w:val="0"/>
              <w:autoSpaceDN w:val="0"/>
              <w:adjustRightInd w:val="0"/>
              <w:spacing w:line="320" w:lineRule="atLeast"/>
              <w:ind w:left="60" w:right="60"/>
              <w:jc w:val="righ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1</w:t>
            </w:r>
          </w:p>
        </w:tc>
      </w:tr>
      <w:tr w:rsidR="00942BF5" w14:paraId="3A8D1A0B" w14:textId="77777777" w:rsidTr="002A10D9">
        <w:trPr>
          <w:cantSplit/>
        </w:trPr>
        <w:tc>
          <w:tcPr>
            <w:tcW w:w="1299" w:type="pct"/>
            <w:vMerge/>
            <w:tcBorders>
              <w:top w:val="nil"/>
              <w:left w:val="single" w:sz="16" w:space="0" w:color="000000"/>
              <w:bottom w:val="single" w:sz="16" w:space="0" w:color="000000"/>
              <w:right w:val="nil"/>
            </w:tcBorders>
            <w:shd w:val="clear" w:color="auto" w:fill="FFFFFF"/>
          </w:tcPr>
          <w:p w14:paraId="0671A435" w14:textId="77777777" w:rsidR="004812A3" w:rsidRPr="00C97EEF" w:rsidRDefault="004812A3" w:rsidP="004812A3">
            <w:pPr>
              <w:autoSpaceDE w:val="0"/>
              <w:autoSpaceDN w:val="0"/>
              <w:adjustRightInd w:val="0"/>
              <w:jc w:val="left"/>
              <w:rPr>
                <w:rFonts w:ascii="Times New Roman" w:hAnsi="Times New Roman" w:cs="Times New Roman"/>
                <w:color w:val="0D0D0D" w:themeColor="text1" w:themeTint="F2"/>
                <w:kern w:val="0"/>
                <w:sz w:val="24"/>
                <w:szCs w:val="24"/>
              </w:rPr>
            </w:pPr>
          </w:p>
        </w:tc>
        <w:tc>
          <w:tcPr>
            <w:tcW w:w="1055" w:type="pct"/>
            <w:tcBorders>
              <w:top w:val="nil"/>
              <w:left w:val="nil"/>
              <w:bottom w:val="nil"/>
              <w:right w:val="single" w:sz="16" w:space="0" w:color="000000"/>
            </w:tcBorders>
            <w:shd w:val="clear" w:color="auto" w:fill="FFFFFF"/>
          </w:tcPr>
          <w:p w14:paraId="50B530C9" w14:textId="77777777" w:rsidR="004812A3" w:rsidRPr="00C97EEF" w:rsidRDefault="00907BDB" w:rsidP="004812A3">
            <w:pPr>
              <w:autoSpaceDE w:val="0"/>
              <w:autoSpaceDN w:val="0"/>
              <w:adjustRightInd w:val="0"/>
              <w:spacing w:line="320" w:lineRule="atLeast"/>
              <w:ind w:left="60" w:right="60"/>
              <w:jc w:val="lef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Sig. (2-tailed)</w:t>
            </w:r>
          </w:p>
        </w:tc>
        <w:tc>
          <w:tcPr>
            <w:tcW w:w="543" w:type="pct"/>
            <w:tcBorders>
              <w:top w:val="nil"/>
              <w:left w:val="single" w:sz="16" w:space="0" w:color="000000"/>
              <w:bottom w:val="nil"/>
            </w:tcBorders>
            <w:shd w:val="clear" w:color="auto" w:fill="FFFFFF"/>
            <w:vAlign w:val="center"/>
          </w:tcPr>
          <w:p w14:paraId="521D7D50" w14:textId="77777777" w:rsidR="004812A3" w:rsidRPr="00C97EEF" w:rsidRDefault="00907BDB" w:rsidP="004812A3">
            <w:pPr>
              <w:autoSpaceDE w:val="0"/>
              <w:autoSpaceDN w:val="0"/>
              <w:adjustRightInd w:val="0"/>
              <w:spacing w:line="320" w:lineRule="atLeast"/>
              <w:ind w:left="60" w:right="60"/>
              <w:jc w:val="righ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.000</w:t>
            </w:r>
          </w:p>
        </w:tc>
        <w:tc>
          <w:tcPr>
            <w:tcW w:w="780" w:type="pct"/>
            <w:tcBorders>
              <w:top w:val="nil"/>
              <w:bottom w:val="nil"/>
            </w:tcBorders>
            <w:shd w:val="clear" w:color="auto" w:fill="FFFFFF"/>
            <w:vAlign w:val="center"/>
          </w:tcPr>
          <w:p w14:paraId="505D4E49" w14:textId="77777777" w:rsidR="004812A3" w:rsidRPr="00C97EEF" w:rsidRDefault="00907BDB" w:rsidP="004812A3">
            <w:pPr>
              <w:autoSpaceDE w:val="0"/>
              <w:autoSpaceDN w:val="0"/>
              <w:adjustRightInd w:val="0"/>
              <w:spacing w:line="320" w:lineRule="atLeast"/>
              <w:ind w:left="60" w:right="60"/>
              <w:jc w:val="righ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.383</w:t>
            </w:r>
          </w:p>
        </w:tc>
        <w:tc>
          <w:tcPr>
            <w:tcW w:w="780" w:type="pct"/>
            <w:tcBorders>
              <w:top w:val="nil"/>
              <w:bottom w:val="nil"/>
            </w:tcBorders>
            <w:shd w:val="clear" w:color="auto" w:fill="FFFFFF"/>
            <w:vAlign w:val="center"/>
          </w:tcPr>
          <w:p w14:paraId="269139C3" w14:textId="77777777" w:rsidR="004812A3" w:rsidRPr="00C97EEF" w:rsidRDefault="00907BDB" w:rsidP="004812A3">
            <w:pPr>
              <w:autoSpaceDE w:val="0"/>
              <w:autoSpaceDN w:val="0"/>
              <w:adjustRightInd w:val="0"/>
              <w:spacing w:line="320" w:lineRule="atLeast"/>
              <w:ind w:left="60" w:right="60"/>
              <w:jc w:val="righ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.000</w:t>
            </w:r>
          </w:p>
        </w:tc>
        <w:tc>
          <w:tcPr>
            <w:tcW w:w="543" w:type="pct"/>
            <w:tcBorders>
              <w:top w:val="nil"/>
              <w:bottom w:val="nil"/>
              <w:right w:val="single" w:sz="16" w:space="0" w:color="000000"/>
            </w:tcBorders>
            <w:shd w:val="clear" w:color="auto" w:fill="FFFFFF"/>
            <w:vAlign w:val="center"/>
          </w:tcPr>
          <w:p w14:paraId="2C61AF41" w14:textId="77777777" w:rsidR="004812A3" w:rsidRPr="00C97EEF" w:rsidRDefault="004812A3" w:rsidP="004812A3">
            <w:pPr>
              <w:autoSpaceDE w:val="0"/>
              <w:autoSpaceDN w:val="0"/>
              <w:adjustRightInd w:val="0"/>
              <w:jc w:val="left"/>
              <w:rPr>
                <w:rFonts w:ascii="Times New Roman" w:hAnsi="Times New Roman" w:cs="Times New Roman"/>
                <w:color w:val="0D0D0D" w:themeColor="text1" w:themeTint="F2"/>
                <w:kern w:val="0"/>
                <w:sz w:val="24"/>
                <w:szCs w:val="24"/>
              </w:rPr>
            </w:pPr>
          </w:p>
        </w:tc>
      </w:tr>
      <w:tr w:rsidR="00942BF5" w14:paraId="4F3866A2" w14:textId="77777777" w:rsidTr="002A10D9">
        <w:trPr>
          <w:cantSplit/>
        </w:trPr>
        <w:tc>
          <w:tcPr>
            <w:tcW w:w="1299" w:type="pct"/>
            <w:vMerge/>
            <w:tcBorders>
              <w:top w:val="nil"/>
              <w:left w:val="single" w:sz="16" w:space="0" w:color="000000"/>
              <w:bottom w:val="single" w:sz="16" w:space="0" w:color="000000"/>
              <w:right w:val="nil"/>
            </w:tcBorders>
            <w:shd w:val="clear" w:color="auto" w:fill="FFFFFF"/>
          </w:tcPr>
          <w:p w14:paraId="522CF222" w14:textId="77777777" w:rsidR="004812A3" w:rsidRPr="00C97EEF" w:rsidRDefault="004812A3" w:rsidP="004812A3">
            <w:pPr>
              <w:autoSpaceDE w:val="0"/>
              <w:autoSpaceDN w:val="0"/>
              <w:adjustRightInd w:val="0"/>
              <w:jc w:val="left"/>
              <w:rPr>
                <w:rFonts w:ascii="Times New Roman" w:hAnsi="Times New Roman" w:cs="Times New Roman"/>
                <w:color w:val="0D0D0D" w:themeColor="text1" w:themeTint="F2"/>
                <w:kern w:val="0"/>
                <w:sz w:val="24"/>
                <w:szCs w:val="24"/>
              </w:rPr>
            </w:pPr>
          </w:p>
        </w:tc>
        <w:tc>
          <w:tcPr>
            <w:tcW w:w="1055" w:type="pct"/>
            <w:tcBorders>
              <w:top w:val="nil"/>
              <w:left w:val="nil"/>
              <w:bottom w:val="single" w:sz="16" w:space="0" w:color="000000"/>
              <w:right w:val="single" w:sz="16" w:space="0" w:color="000000"/>
            </w:tcBorders>
            <w:shd w:val="clear" w:color="auto" w:fill="FFFFFF"/>
          </w:tcPr>
          <w:p w14:paraId="2151EFE6" w14:textId="77777777" w:rsidR="004812A3" w:rsidRPr="00C97EEF" w:rsidRDefault="00907BDB" w:rsidP="004812A3">
            <w:pPr>
              <w:autoSpaceDE w:val="0"/>
              <w:autoSpaceDN w:val="0"/>
              <w:adjustRightInd w:val="0"/>
              <w:spacing w:line="320" w:lineRule="atLeast"/>
              <w:ind w:left="60" w:right="60"/>
              <w:jc w:val="lef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N</w:t>
            </w:r>
          </w:p>
        </w:tc>
        <w:tc>
          <w:tcPr>
            <w:tcW w:w="543" w:type="pct"/>
            <w:tcBorders>
              <w:top w:val="nil"/>
              <w:left w:val="single" w:sz="16" w:space="0" w:color="000000"/>
              <w:bottom w:val="single" w:sz="16" w:space="0" w:color="000000"/>
            </w:tcBorders>
            <w:shd w:val="clear" w:color="auto" w:fill="FFFFFF"/>
            <w:vAlign w:val="center"/>
          </w:tcPr>
          <w:p w14:paraId="5F6D1375" w14:textId="77777777" w:rsidR="004812A3" w:rsidRPr="00C97EEF" w:rsidRDefault="00907BDB" w:rsidP="004812A3">
            <w:pPr>
              <w:autoSpaceDE w:val="0"/>
              <w:autoSpaceDN w:val="0"/>
              <w:adjustRightInd w:val="0"/>
              <w:spacing w:line="320" w:lineRule="atLeast"/>
              <w:ind w:left="60" w:right="60"/>
              <w:jc w:val="righ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27</w:t>
            </w:r>
          </w:p>
        </w:tc>
        <w:tc>
          <w:tcPr>
            <w:tcW w:w="780" w:type="pct"/>
            <w:tcBorders>
              <w:top w:val="nil"/>
              <w:bottom w:val="single" w:sz="16" w:space="0" w:color="000000"/>
            </w:tcBorders>
            <w:shd w:val="clear" w:color="auto" w:fill="FFFFFF"/>
            <w:vAlign w:val="center"/>
          </w:tcPr>
          <w:p w14:paraId="76906596" w14:textId="77777777" w:rsidR="004812A3" w:rsidRPr="00C97EEF" w:rsidRDefault="00907BDB" w:rsidP="004812A3">
            <w:pPr>
              <w:autoSpaceDE w:val="0"/>
              <w:autoSpaceDN w:val="0"/>
              <w:adjustRightInd w:val="0"/>
              <w:spacing w:line="320" w:lineRule="atLeast"/>
              <w:ind w:left="60" w:right="60"/>
              <w:jc w:val="righ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27</w:t>
            </w:r>
          </w:p>
        </w:tc>
        <w:tc>
          <w:tcPr>
            <w:tcW w:w="780" w:type="pct"/>
            <w:tcBorders>
              <w:top w:val="nil"/>
              <w:bottom w:val="single" w:sz="16" w:space="0" w:color="000000"/>
            </w:tcBorders>
            <w:shd w:val="clear" w:color="auto" w:fill="FFFFFF"/>
            <w:vAlign w:val="center"/>
          </w:tcPr>
          <w:p w14:paraId="1C9635E3" w14:textId="77777777" w:rsidR="004812A3" w:rsidRPr="00C97EEF" w:rsidRDefault="00907BDB" w:rsidP="004812A3">
            <w:pPr>
              <w:autoSpaceDE w:val="0"/>
              <w:autoSpaceDN w:val="0"/>
              <w:adjustRightInd w:val="0"/>
              <w:spacing w:line="320" w:lineRule="atLeast"/>
              <w:ind w:left="60" w:right="60"/>
              <w:jc w:val="righ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27</w:t>
            </w:r>
          </w:p>
        </w:tc>
        <w:tc>
          <w:tcPr>
            <w:tcW w:w="543" w:type="pct"/>
            <w:tcBorders>
              <w:top w:val="nil"/>
              <w:bottom w:val="single" w:sz="16" w:space="0" w:color="000000"/>
              <w:right w:val="single" w:sz="16" w:space="0" w:color="000000"/>
            </w:tcBorders>
            <w:shd w:val="clear" w:color="auto" w:fill="FFFFFF"/>
            <w:vAlign w:val="center"/>
          </w:tcPr>
          <w:p w14:paraId="499E0BD2" w14:textId="77777777" w:rsidR="004812A3" w:rsidRPr="00C97EEF" w:rsidRDefault="00907BDB" w:rsidP="004812A3">
            <w:pPr>
              <w:autoSpaceDE w:val="0"/>
              <w:autoSpaceDN w:val="0"/>
              <w:adjustRightInd w:val="0"/>
              <w:spacing w:line="320" w:lineRule="atLeast"/>
              <w:ind w:left="60" w:right="60"/>
              <w:jc w:val="righ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27</w:t>
            </w:r>
          </w:p>
        </w:tc>
      </w:tr>
      <w:tr w:rsidR="00942BF5" w14:paraId="6A815367" w14:textId="77777777" w:rsidTr="002A10D9">
        <w:trPr>
          <w:cantSplit/>
        </w:trPr>
        <w:tc>
          <w:tcPr>
            <w:tcW w:w="5000" w:type="pct"/>
            <w:gridSpan w:val="6"/>
            <w:tcBorders>
              <w:top w:val="nil"/>
              <w:left w:val="nil"/>
              <w:bottom w:val="nil"/>
              <w:right w:val="nil"/>
            </w:tcBorders>
            <w:shd w:val="clear" w:color="auto" w:fill="FFFFFF"/>
          </w:tcPr>
          <w:p w14:paraId="41C62B8B" w14:textId="77777777" w:rsidR="004812A3" w:rsidRPr="00C97EEF" w:rsidRDefault="00907BDB" w:rsidP="004812A3">
            <w:pPr>
              <w:autoSpaceDE w:val="0"/>
              <w:autoSpaceDN w:val="0"/>
              <w:adjustRightInd w:val="0"/>
              <w:spacing w:line="320" w:lineRule="atLeast"/>
              <w:ind w:left="60" w:right="60"/>
              <w:jc w:val="lef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 xml:space="preserve">*. Correlation is </w:t>
            </w:r>
            <w:r w:rsidRPr="00C97EEF">
              <w:rPr>
                <w:rFonts w:ascii="Times New Roman" w:hAnsi="Times New Roman" w:cs="Times New Roman"/>
                <w:color w:val="0D0D0D" w:themeColor="text1" w:themeTint="F2"/>
                <w:kern w:val="0"/>
                <w:sz w:val="24"/>
                <w:szCs w:val="24"/>
              </w:rPr>
              <w:t>significant at the 0.05 level (2-tailed).</w:t>
            </w:r>
          </w:p>
        </w:tc>
      </w:tr>
      <w:tr w:rsidR="00942BF5" w14:paraId="30E4448B" w14:textId="77777777" w:rsidTr="002A10D9">
        <w:trPr>
          <w:cantSplit/>
        </w:trPr>
        <w:tc>
          <w:tcPr>
            <w:tcW w:w="5000" w:type="pct"/>
            <w:gridSpan w:val="6"/>
            <w:tcBorders>
              <w:top w:val="nil"/>
              <w:left w:val="nil"/>
              <w:bottom w:val="nil"/>
              <w:right w:val="nil"/>
            </w:tcBorders>
            <w:shd w:val="clear" w:color="auto" w:fill="FFFFFF"/>
          </w:tcPr>
          <w:p w14:paraId="7E69836F" w14:textId="77777777" w:rsidR="004812A3" w:rsidRPr="00C97EEF" w:rsidRDefault="00907BDB" w:rsidP="004812A3">
            <w:pPr>
              <w:autoSpaceDE w:val="0"/>
              <w:autoSpaceDN w:val="0"/>
              <w:adjustRightInd w:val="0"/>
              <w:spacing w:line="320" w:lineRule="atLeast"/>
              <w:ind w:left="60" w:right="60"/>
              <w:jc w:val="lef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 Correlation is significant at the 0.01 level (2-tailed).</w:t>
            </w:r>
          </w:p>
        </w:tc>
      </w:tr>
    </w:tbl>
    <w:p w14:paraId="40264EDB" w14:textId="77777777" w:rsidR="004812A3" w:rsidRPr="00C97EEF" w:rsidRDefault="004812A3" w:rsidP="004812A3">
      <w:pPr>
        <w:spacing w:line="360" w:lineRule="auto"/>
        <w:ind w:firstLineChars="200" w:firstLine="480"/>
        <w:rPr>
          <w:rFonts w:ascii="Times New Roman" w:hAnsi="Times New Roman" w:cs="Times New Roman"/>
          <w:color w:val="0D0D0D" w:themeColor="text1" w:themeTint="F2"/>
          <w:kern w:val="0"/>
          <w:sz w:val="24"/>
          <w:szCs w:val="24"/>
        </w:rPr>
      </w:pPr>
    </w:p>
    <w:p w14:paraId="18ABF08B" w14:textId="77777777" w:rsidR="004812A3" w:rsidRPr="00C97EEF" w:rsidRDefault="00907BDB" w:rsidP="00C97EEF">
      <w:pPr>
        <w:spacing w:line="480" w:lineRule="auto"/>
        <w:ind w:firstLineChars="200" w:firstLine="480"/>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The table shows that the Pearson correlation coefficient between years and work from the USA is 0.745, and the p-value is less than 0.05. The hypothesis is rejected, and there is a prominent correction in the number of works from USA and years. Moreover, t</w:t>
      </w:r>
      <w:r w:rsidRPr="00C97EEF">
        <w:rPr>
          <w:rFonts w:ascii="Times New Roman" w:hAnsi="Times New Roman" w:cs="Times New Roman"/>
          <w:color w:val="0D0D0D" w:themeColor="text1" w:themeTint="F2"/>
          <w:kern w:val="0"/>
          <w:sz w:val="24"/>
          <w:szCs w:val="24"/>
        </w:rPr>
        <w:t>he Pearson correlation coefficient between years and review articles is 0.843, and the p-value is less than 0.05. There is also a strong correlation between years and the number of review articles. However, there is no significant relationship between year</w:t>
      </w:r>
      <w:r w:rsidRPr="00C97EEF">
        <w:rPr>
          <w:rFonts w:ascii="Times New Roman" w:hAnsi="Times New Roman" w:cs="Times New Roman"/>
          <w:color w:val="0D0D0D" w:themeColor="text1" w:themeTint="F2"/>
          <w:kern w:val="0"/>
          <w:sz w:val="24"/>
          <w:szCs w:val="24"/>
        </w:rPr>
        <w:t xml:space="preserve">s and the work in the Health Care Sciences Services area. </w:t>
      </w:r>
    </w:p>
    <w:p w14:paraId="1737B4D4" w14:textId="77777777" w:rsidR="00FB555C" w:rsidRPr="00C97EEF" w:rsidRDefault="00907BDB" w:rsidP="00C97EEF">
      <w:pPr>
        <w:spacing w:line="480" w:lineRule="auto"/>
        <w:ind w:firstLineChars="200" w:firstLine="480"/>
        <w:rPr>
          <w:rFonts w:ascii="Times New Roman" w:hAnsi="Times New Roman" w:cs="Times New Roman"/>
          <w:color w:val="0D0D0D" w:themeColor="text1" w:themeTint="F2"/>
          <w:sz w:val="24"/>
          <w:szCs w:val="24"/>
        </w:rPr>
      </w:pPr>
      <w:bookmarkStart w:id="3" w:name="_Hlk102054764"/>
      <w:r w:rsidRPr="00C97EEF">
        <w:rPr>
          <w:rFonts w:ascii="Times New Roman" w:hAnsi="Times New Roman" w:cs="Times New Roman"/>
          <w:color w:val="0D0D0D" w:themeColor="text1" w:themeTint="F2"/>
          <w:sz w:val="24"/>
          <w:szCs w:val="24"/>
        </w:rPr>
        <w:t>Linear regression</w:t>
      </w:r>
      <w:bookmarkEnd w:id="3"/>
    </w:p>
    <w:p w14:paraId="4F20E28F" w14:textId="2088DAF2" w:rsidR="00FB555C" w:rsidRPr="00C97EEF" w:rsidRDefault="00907BDB" w:rsidP="00C97EEF">
      <w:pPr>
        <w:spacing w:line="480" w:lineRule="auto"/>
        <w:ind w:firstLineChars="200" w:firstLine="480"/>
        <w:rPr>
          <w:rFonts w:ascii="Times New Roman" w:hAnsi="Times New Roman" w:cs="Times New Roman"/>
          <w:color w:val="0D0D0D" w:themeColor="text1" w:themeTint="F2"/>
          <w:sz w:val="24"/>
          <w:szCs w:val="24"/>
        </w:rPr>
      </w:pPr>
      <w:r w:rsidRPr="00C97EEF">
        <w:rPr>
          <w:rFonts w:ascii="Times New Roman" w:hAnsi="Times New Roman" w:cs="Times New Roman"/>
          <w:color w:val="0D0D0D" w:themeColor="text1" w:themeTint="F2"/>
          <w:sz w:val="24"/>
          <w:szCs w:val="24"/>
        </w:rPr>
        <w:t>I use</w:t>
      </w:r>
      <w:r w:rsidRPr="00C97EEF">
        <w:rPr>
          <w:rFonts w:ascii="Times New Roman" w:hAnsi="Times New Roman" w:cs="Times New Roman"/>
          <w:color w:val="0D0D0D" w:themeColor="text1" w:themeTint="F2"/>
          <w:sz w:val="24"/>
          <w:szCs w:val="24"/>
        </w:rPr>
        <w:t xml:space="preserve"> linear regression since ability levels in similar subjects might also affect writing performance. </w:t>
      </w:r>
      <w:r w:rsidR="003658AF">
        <w:rPr>
          <w:rFonts w:ascii="Times New Roman" w:hAnsi="Times New Roman" w:cs="Times New Roman"/>
          <w:color w:val="0D0D0D" w:themeColor="text1" w:themeTint="F2"/>
          <w:sz w:val="24"/>
          <w:szCs w:val="24"/>
        </w:rPr>
        <w:t>I</w:t>
      </w:r>
      <w:r w:rsidRPr="00C97EEF">
        <w:rPr>
          <w:rFonts w:ascii="Times New Roman" w:hAnsi="Times New Roman" w:cs="Times New Roman"/>
          <w:color w:val="0D0D0D" w:themeColor="text1" w:themeTint="F2"/>
          <w:sz w:val="24"/>
          <w:szCs w:val="24"/>
        </w:rPr>
        <w:t xml:space="preserve"> produced a scatterplot to investigate whether there is a relationship b</w:t>
      </w:r>
      <w:r w:rsidRPr="00C97EEF">
        <w:rPr>
          <w:rFonts w:ascii="Times New Roman" w:hAnsi="Times New Roman" w:cs="Times New Roman"/>
          <w:color w:val="0D0D0D" w:themeColor="text1" w:themeTint="F2"/>
          <w:sz w:val="24"/>
          <w:szCs w:val="24"/>
        </w:rPr>
        <w:t>etween the two variables of reading and writing scores. Linear regression is a linear approach for modeling the relationship between the dependent and independent variables. The simple linear regression model with only a reading score as a predictor for wr</w:t>
      </w:r>
      <w:r w:rsidRPr="00C97EEF">
        <w:rPr>
          <w:rFonts w:ascii="Times New Roman" w:hAnsi="Times New Roman" w:cs="Times New Roman"/>
          <w:color w:val="0D0D0D" w:themeColor="text1" w:themeTint="F2"/>
          <w:sz w:val="24"/>
          <w:szCs w:val="24"/>
        </w:rPr>
        <w:t>iting score captures the association between reading and writing scores.</w:t>
      </w:r>
    </w:p>
    <w:p w14:paraId="3BA074F8" w14:textId="77777777" w:rsidR="0095548F" w:rsidRPr="00C97EEF" w:rsidRDefault="00907BDB" w:rsidP="00C97EEF">
      <w:pPr>
        <w:spacing w:line="480" w:lineRule="auto"/>
        <w:ind w:firstLineChars="200" w:firstLine="480"/>
        <w:rPr>
          <w:rFonts w:ascii="Times New Roman" w:hAnsi="Times New Roman" w:cs="Times New Roman"/>
          <w:color w:val="0D0D0D" w:themeColor="text1" w:themeTint="F2"/>
          <w:sz w:val="24"/>
          <w:szCs w:val="24"/>
        </w:rPr>
      </w:pPr>
      <w:r w:rsidRPr="00C97EEF">
        <w:rPr>
          <w:rFonts w:ascii="Times New Roman" w:hAnsi="Times New Roman" w:cs="Times New Roman"/>
          <w:color w:val="0D0D0D" w:themeColor="text1" w:themeTint="F2"/>
          <w:sz w:val="24"/>
          <w:szCs w:val="24"/>
        </w:rPr>
        <w:t xml:space="preserve">The USA, </w:t>
      </w:r>
      <w:r w:rsidR="004A3906" w:rsidRPr="00C97EEF">
        <w:rPr>
          <w:rFonts w:ascii="Times New Roman" w:hAnsi="Times New Roman" w:cs="Times New Roman"/>
          <w:color w:val="0D0D0D" w:themeColor="text1" w:themeTint="F2"/>
          <w:sz w:val="24"/>
          <w:szCs w:val="24"/>
        </w:rPr>
        <w:t>with the year</w:t>
      </w:r>
    </w:p>
    <w:p w14:paraId="15B432F3" w14:textId="77777777" w:rsidR="0095548F" w:rsidRPr="00C97EEF" w:rsidRDefault="0095548F" w:rsidP="0095548F">
      <w:pPr>
        <w:autoSpaceDE w:val="0"/>
        <w:autoSpaceDN w:val="0"/>
        <w:adjustRightInd w:val="0"/>
        <w:jc w:val="center"/>
        <w:rPr>
          <w:rFonts w:ascii="Times New Roman" w:hAnsi="Times New Roman" w:cs="Times New Roman"/>
          <w:color w:val="0D0D0D" w:themeColor="text1" w:themeTint="F2"/>
          <w:kern w:val="0"/>
          <w:sz w:val="24"/>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787"/>
        <w:gridCol w:w="698"/>
        <w:gridCol w:w="807"/>
        <w:gridCol w:w="1019"/>
        <w:gridCol w:w="1019"/>
        <w:gridCol w:w="1020"/>
        <w:gridCol w:w="874"/>
        <w:gridCol w:w="699"/>
        <w:gridCol w:w="699"/>
        <w:gridCol w:w="1018"/>
      </w:tblGrid>
      <w:tr w:rsidR="00942BF5" w14:paraId="2A832875" w14:textId="77777777" w:rsidTr="0095548F">
        <w:trPr>
          <w:cantSplit/>
        </w:trPr>
        <w:tc>
          <w:tcPr>
            <w:tcW w:w="5000" w:type="pct"/>
            <w:gridSpan w:val="10"/>
            <w:tcBorders>
              <w:top w:val="nil"/>
              <w:left w:val="nil"/>
              <w:bottom w:val="nil"/>
              <w:right w:val="nil"/>
            </w:tcBorders>
            <w:shd w:val="clear" w:color="auto" w:fill="FFFFFF"/>
            <w:vAlign w:val="center"/>
          </w:tcPr>
          <w:p w14:paraId="3D135A7C" w14:textId="77777777" w:rsidR="0095548F" w:rsidRPr="00C97EEF" w:rsidRDefault="00907BDB" w:rsidP="0095548F">
            <w:pPr>
              <w:autoSpaceDE w:val="0"/>
              <w:autoSpaceDN w:val="0"/>
              <w:adjustRightInd w:val="0"/>
              <w:spacing w:line="320" w:lineRule="atLeast"/>
              <w:ind w:left="60" w:right="60"/>
              <w:jc w:val="center"/>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Model Summary</w:t>
            </w:r>
          </w:p>
        </w:tc>
      </w:tr>
      <w:tr w:rsidR="00942BF5" w14:paraId="6C569144" w14:textId="77777777" w:rsidTr="0095548F">
        <w:trPr>
          <w:cantSplit/>
        </w:trPr>
        <w:tc>
          <w:tcPr>
            <w:tcW w:w="377" w:type="pct"/>
            <w:vMerge w:val="restart"/>
            <w:tcBorders>
              <w:top w:val="single" w:sz="16" w:space="0" w:color="000000"/>
              <w:left w:val="single" w:sz="16" w:space="0" w:color="000000"/>
              <w:bottom w:val="nil"/>
              <w:right w:val="single" w:sz="16" w:space="0" w:color="000000"/>
            </w:tcBorders>
            <w:shd w:val="clear" w:color="auto" w:fill="FFFFFF"/>
            <w:vAlign w:val="bottom"/>
          </w:tcPr>
          <w:p w14:paraId="04B3C914" w14:textId="77777777" w:rsidR="0095548F" w:rsidRPr="00C97EEF" w:rsidRDefault="00907BDB" w:rsidP="0095548F">
            <w:pPr>
              <w:autoSpaceDE w:val="0"/>
              <w:autoSpaceDN w:val="0"/>
              <w:adjustRightInd w:val="0"/>
              <w:spacing w:line="320" w:lineRule="atLeast"/>
              <w:ind w:left="60" w:right="60"/>
              <w:jc w:val="lef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Model</w:t>
            </w:r>
          </w:p>
        </w:tc>
        <w:tc>
          <w:tcPr>
            <w:tcW w:w="424" w:type="pct"/>
            <w:vMerge w:val="restart"/>
            <w:tcBorders>
              <w:top w:val="single" w:sz="16" w:space="0" w:color="000000"/>
              <w:left w:val="single" w:sz="16" w:space="0" w:color="000000"/>
            </w:tcBorders>
            <w:shd w:val="clear" w:color="auto" w:fill="FFFFFF"/>
            <w:vAlign w:val="bottom"/>
          </w:tcPr>
          <w:p w14:paraId="0035BD11" w14:textId="77777777" w:rsidR="0095548F" w:rsidRPr="00C97EEF" w:rsidRDefault="00907BDB" w:rsidP="0095548F">
            <w:pPr>
              <w:autoSpaceDE w:val="0"/>
              <w:autoSpaceDN w:val="0"/>
              <w:adjustRightInd w:val="0"/>
              <w:spacing w:line="320" w:lineRule="atLeast"/>
              <w:ind w:left="60" w:right="60"/>
              <w:jc w:val="center"/>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R</w:t>
            </w:r>
          </w:p>
        </w:tc>
        <w:tc>
          <w:tcPr>
            <w:tcW w:w="449" w:type="pct"/>
            <w:vMerge w:val="restart"/>
            <w:tcBorders>
              <w:top w:val="single" w:sz="16" w:space="0" w:color="000000"/>
            </w:tcBorders>
            <w:shd w:val="clear" w:color="auto" w:fill="FFFFFF"/>
            <w:vAlign w:val="bottom"/>
          </w:tcPr>
          <w:p w14:paraId="28A2DC84" w14:textId="77777777" w:rsidR="0095548F" w:rsidRPr="00C97EEF" w:rsidRDefault="00907BDB" w:rsidP="0095548F">
            <w:pPr>
              <w:autoSpaceDE w:val="0"/>
              <w:autoSpaceDN w:val="0"/>
              <w:adjustRightInd w:val="0"/>
              <w:spacing w:line="320" w:lineRule="atLeast"/>
              <w:ind w:left="60" w:right="60"/>
              <w:jc w:val="center"/>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R Square</w:t>
            </w:r>
          </w:p>
        </w:tc>
        <w:tc>
          <w:tcPr>
            <w:tcW w:w="610" w:type="pct"/>
            <w:vMerge w:val="restart"/>
            <w:tcBorders>
              <w:top w:val="single" w:sz="16" w:space="0" w:color="000000"/>
            </w:tcBorders>
            <w:shd w:val="clear" w:color="auto" w:fill="FFFFFF"/>
            <w:vAlign w:val="bottom"/>
          </w:tcPr>
          <w:p w14:paraId="0AF2754C" w14:textId="77777777" w:rsidR="0095548F" w:rsidRPr="00C97EEF" w:rsidRDefault="00907BDB" w:rsidP="0095548F">
            <w:pPr>
              <w:autoSpaceDE w:val="0"/>
              <w:autoSpaceDN w:val="0"/>
              <w:adjustRightInd w:val="0"/>
              <w:spacing w:line="320" w:lineRule="atLeast"/>
              <w:ind w:left="60" w:right="60"/>
              <w:jc w:val="center"/>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Adjusted R Square</w:t>
            </w:r>
          </w:p>
        </w:tc>
        <w:tc>
          <w:tcPr>
            <w:tcW w:w="610" w:type="pct"/>
            <w:vMerge w:val="restart"/>
            <w:tcBorders>
              <w:top w:val="single" w:sz="16" w:space="0" w:color="000000"/>
            </w:tcBorders>
            <w:shd w:val="clear" w:color="auto" w:fill="FFFFFF"/>
            <w:vAlign w:val="bottom"/>
          </w:tcPr>
          <w:p w14:paraId="128A8F19" w14:textId="77777777" w:rsidR="0095548F" w:rsidRPr="00C97EEF" w:rsidRDefault="00907BDB" w:rsidP="0095548F">
            <w:pPr>
              <w:autoSpaceDE w:val="0"/>
              <w:autoSpaceDN w:val="0"/>
              <w:adjustRightInd w:val="0"/>
              <w:spacing w:line="320" w:lineRule="atLeast"/>
              <w:ind w:left="60" w:right="60"/>
              <w:jc w:val="center"/>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Std. Error of the Estimate</w:t>
            </w:r>
          </w:p>
        </w:tc>
        <w:tc>
          <w:tcPr>
            <w:tcW w:w="2531" w:type="pct"/>
            <w:gridSpan w:val="5"/>
            <w:tcBorders>
              <w:top w:val="single" w:sz="16" w:space="0" w:color="000000"/>
              <w:right w:val="single" w:sz="16" w:space="0" w:color="000000"/>
            </w:tcBorders>
            <w:shd w:val="clear" w:color="auto" w:fill="FFFFFF"/>
            <w:vAlign w:val="bottom"/>
          </w:tcPr>
          <w:p w14:paraId="68A0652E" w14:textId="77777777" w:rsidR="0095548F" w:rsidRPr="00C97EEF" w:rsidRDefault="00907BDB" w:rsidP="0095548F">
            <w:pPr>
              <w:autoSpaceDE w:val="0"/>
              <w:autoSpaceDN w:val="0"/>
              <w:adjustRightInd w:val="0"/>
              <w:spacing w:line="320" w:lineRule="atLeast"/>
              <w:ind w:left="60" w:right="60"/>
              <w:jc w:val="center"/>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Change Statistics</w:t>
            </w:r>
          </w:p>
        </w:tc>
      </w:tr>
      <w:tr w:rsidR="00942BF5" w14:paraId="26CB0A81" w14:textId="77777777" w:rsidTr="0095548F">
        <w:trPr>
          <w:cantSplit/>
        </w:trPr>
        <w:tc>
          <w:tcPr>
            <w:tcW w:w="377" w:type="pct"/>
            <w:vMerge/>
            <w:tcBorders>
              <w:top w:val="single" w:sz="16" w:space="0" w:color="000000"/>
              <w:left w:val="single" w:sz="16" w:space="0" w:color="000000"/>
              <w:bottom w:val="nil"/>
              <w:right w:val="single" w:sz="16" w:space="0" w:color="000000"/>
            </w:tcBorders>
            <w:shd w:val="clear" w:color="auto" w:fill="FFFFFF"/>
            <w:vAlign w:val="bottom"/>
          </w:tcPr>
          <w:p w14:paraId="500FCBB2" w14:textId="77777777" w:rsidR="0095548F" w:rsidRPr="00C97EEF" w:rsidRDefault="0095548F" w:rsidP="0095548F">
            <w:pPr>
              <w:autoSpaceDE w:val="0"/>
              <w:autoSpaceDN w:val="0"/>
              <w:adjustRightInd w:val="0"/>
              <w:jc w:val="left"/>
              <w:rPr>
                <w:rFonts w:ascii="Times New Roman" w:hAnsi="Times New Roman" w:cs="Times New Roman"/>
                <w:color w:val="0D0D0D" w:themeColor="text1" w:themeTint="F2"/>
                <w:kern w:val="0"/>
                <w:sz w:val="24"/>
                <w:szCs w:val="24"/>
              </w:rPr>
            </w:pPr>
          </w:p>
        </w:tc>
        <w:tc>
          <w:tcPr>
            <w:tcW w:w="424" w:type="pct"/>
            <w:vMerge/>
            <w:tcBorders>
              <w:top w:val="single" w:sz="16" w:space="0" w:color="000000"/>
              <w:left w:val="single" w:sz="16" w:space="0" w:color="000000"/>
            </w:tcBorders>
            <w:shd w:val="clear" w:color="auto" w:fill="FFFFFF"/>
            <w:vAlign w:val="bottom"/>
          </w:tcPr>
          <w:p w14:paraId="09065E62" w14:textId="77777777" w:rsidR="0095548F" w:rsidRPr="00C97EEF" w:rsidRDefault="0095548F" w:rsidP="0095548F">
            <w:pPr>
              <w:autoSpaceDE w:val="0"/>
              <w:autoSpaceDN w:val="0"/>
              <w:adjustRightInd w:val="0"/>
              <w:jc w:val="left"/>
              <w:rPr>
                <w:rFonts w:ascii="Times New Roman" w:hAnsi="Times New Roman" w:cs="Times New Roman"/>
                <w:color w:val="0D0D0D" w:themeColor="text1" w:themeTint="F2"/>
                <w:kern w:val="0"/>
                <w:sz w:val="24"/>
                <w:szCs w:val="24"/>
              </w:rPr>
            </w:pPr>
          </w:p>
        </w:tc>
        <w:tc>
          <w:tcPr>
            <w:tcW w:w="449" w:type="pct"/>
            <w:vMerge/>
            <w:tcBorders>
              <w:top w:val="single" w:sz="16" w:space="0" w:color="000000"/>
            </w:tcBorders>
            <w:shd w:val="clear" w:color="auto" w:fill="FFFFFF"/>
            <w:vAlign w:val="bottom"/>
          </w:tcPr>
          <w:p w14:paraId="545F8C99" w14:textId="77777777" w:rsidR="0095548F" w:rsidRPr="00C97EEF" w:rsidRDefault="0095548F" w:rsidP="0095548F">
            <w:pPr>
              <w:autoSpaceDE w:val="0"/>
              <w:autoSpaceDN w:val="0"/>
              <w:adjustRightInd w:val="0"/>
              <w:jc w:val="left"/>
              <w:rPr>
                <w:rFonts w:ascii="Times New Roman" w:hAnsi="Times New Roman" w:cs="Times New Roman"/>
                <w:color w:val="0D0D0D" w:themeColor="text1" w:themeTint="F2"/>
                <w:kern w:val="0"/>
                <w:sz w:val="24"/>
                <w:szCs w:val="24"/>
              </w:rPr>
            </w:pPr>
          </w:p>
        </w:tc>
        <w:tc>
          <w:tcPr>
            <w:tcW w:w="610" w:type="pct"/>
            <w:vMerge/>
            <w:tcBorders>
              <w:top w:val="single" w:sz="16" w:space="0" w:color="000000"/>
            </w:tcBorders>
            <w:shd w:val="clear" w:color="auto" w:fill="FFFFFF"/>
            <w:vAlign w:val="bottom"/>
          </w:tcPr>
          <w:p w14:paraId="70A1AFDB" w14:textId="77777777" w:rsidR="0095548F" w:rsidRPr="00C97EEF" w:rsidRDefault="0095548F" w:rsidP="0095548F">
            <w:pPr>
              <w:autoSpaceDE w:val="0"/>
              <w:autoSpaceDN w:val="0"/>
              <w:adjustRightInd w:val="0"/>
              <w:jc w:val="left"/>
              <w:rPr>
                <w:rFonts w:ascii="Times New Roman" w:hAnsi="Times New Roman" w:cs="Times New Roman"/>
                <w:color w:val="0D0D0D" w:themeColor="text1" w:themeTint="F2"/>
                <w:kern w:val="0"/>
                <w:sz w:val="24"/>
                <w:szCs w:val="24"/>
              </w:rPr>
            </w:pPr>
          </w:p>
        </w:tc>
        <w:tc>
          <w:tcPr>
            <w:tcW w:w="610" w:type="pct"/>
            <w:vMerge/>
            <w:tcBorders>
              <w:top w:val="single" w:sz="16" w:space="0" w:color="000000"/>
            </w:tcBorders>
            <w:shd w:val="clear" w:color="auto" w:fill="FFFFFF"/>
            <w:vAlign w:val="bottom"/>
          </w:tcPr>
          <w:p w14:paraId="05E46271" w14:textId="77777777" w:rsidR="0095548F" w:rsidRPr="00C97EEF" w:rsidRDefault="0095548F" w:rsidP="0095548F">
            <w:pPr>
              <w:autoSpaceDE w:val="0"/>
              <w:autoSpaceDN w:val="0"/>
              <w:adjustRightInd w:val="0"/>
              <w:jc w:val="left"/>
              <w:rPr>
                <w:rFonts w:ascii="Times New Roman" w:hAnsi="Times New Roman" w:cs="Times New Roman"/>
                <w:color w:val="0D0D0D" w:themeColor="text1" w:themeTint="F2"/>
                <w:kern w:val="0"/>
                <w:sz w:val="24"/>
                <w:szCs w:val="24"/>
              </w:rPr>
            </w:pPr>
          </w:p>
        </w:tc>
        <w:tc>
          <w:tcPr>
            <w:tcW w:w="610" w:type="pct"/>
            <w:tcBorders>
              <w:bottom w:val="single" w:sz="16" w:space="0" w:color="000000"/>
            </w:tcBorders>
            <w:shd w:val="clear" w:color="auto" w:fill="FFFFFF"/>
            <w:vAlign w:val="bottom"/>
          </w:tcPr>
          <w:p w14:paraId="25A14286" w14:textId="77777777" w:rsidR="0095548F" w:rsidRPr="00C97EEF" w:rsidRDefault="00907BDB" w:rsidP="0095548F">
            <w:pPr>
              <w:autoSpaceDE w:val="0"/>
              <w:autoSpaceDN w:val="0"/>
              <w:adjustRightInd w:val="0"/>
              <w:spacing w:line="320" w:lineRule="atLeast"/>
              <w:ind w:left="60" w:right="60"/>
              <w:jc w:val="center"/>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R Square Change</w:t>
            </w:r>
          </w:p>
        </w:tc>
        <w:tc>
          <w:tcPr>
            <w:tcW w:w="463" w:type="pct"/>
            <w:tcBorders>
              <w:bottom w:val="single" w:sz="16" w:space="0" w:color="000000"/>
            </w:tcBorders>
            <w:shd w:val="clear" w:color="auto" w:fill="FFFFFF"/>
            <w:vAlign w:val="bottom"/>
          </w:tcPr>
          <w:p w14:paraId="3681CE5F" w14:textId="77777777" w:rsidR="0095548F" w:rsidRPr="00C97EEF" w:rsidRDefault="00907BDB" w:rsidP="0095548F">
            <w:pPr>
              <w:autoSpaceDE w:val="0"/>
              <w:autoSpaceDN w:val="0"/>
              <w:adjustRightInd w:val="0"/>
              <w:spacing w:line="320" w:lineRule="atLeast"/>
              <w:ind w:left="60" w:right="60"/>
              <w:jc w:val="center"/>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F Change</w:t>
            </w:r>
          </w:p>
        </w:tc>
        <w:tc>
          <w:tcPr>
            <w:tcW w:w="424" w:type="pct"/>
            <w:tcBorders>
              <w:bottom w:val="single" w:sz="16" w:space="0" w:color="000000"/>
            </w:tcBorders>
            <w:shd w:val="clear" w:color="auto" w:fill="FFFFFF"/>
            <w:vAlign w:val="bottom"/>
          </w:tcPr>
          <w:p w14:paraId="2CD6D520" w14:textId="77777777" w:rsidR="0095548F" w:rsidRPr="00C97EEF" w:rsidRDefault="00907BDB" w:rsidP="0095548F">
            <w:pPr>
              <w:autoSpaceDE w:val="0"/>
              <w:autoSpaceDN w:val="0"/>
              <w:adjustRightInd w:val="0"/>
              <w:spacing w:line="320" w:lineRule="atLeast"/>
              <w:ind w:left="60" w:right="60"/>
              <w:jc w:val="center"/>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df1</w:t>
            </w:r>
          </w:p>
        </w:tc>
        <w:tc>
          <w:tcPr>
            <w:tcW w:w="424" w:type="pct"/>
            <w:tcBorders>
              <w:bottom w:val="single" w:sz="16" w:space="0" w:color="000000"/>
            </w:tcBorders>
            <w:shd w:val="clear" w:color="auto" w:fill="FFFFFF"/>
            <w:vAlign w:val="bottom"/>
          </w:tcPr>
          <w:p w14:paraId="48BAF275" w14:textId="77777777" w:rsidR="0095548F" w:rsidRPr="00C97EEF" w:rsidRDefault="00907BDB" w:rsidP="0095548F">
            <w:pPr>
              <w:autoSpaceDE w:val="0"/>
              <w:autoSpaceDN w:val="0"/>
              <w:adjustRightInd w:val="0"/>
              <w:spacing w:line="320" w:lineRule="atLeast"/>
              <w:ind w:left="60" w:right="60"/>
              <w:jc w:val="center"/>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df2</w:t>
            </w:r>
          </w:p>
        </w:tc>
        <w:tc>
          <w:tcPr>
            <w:tcW w:w="609" w:type="pct"/>
            <w:tcBorders>
              <w:bottom w:val="single" w:sz="16" w:space="0" w:color="000000"/>
              <w:right w:val="single" w:sz="16" w:space="0" w:color="000000"/>
            </w:tcBorders>
            <w:shd w:val="clear" w:color="auto" w:fill="FFFFFF"/>
            <w:vAlign w:val="bottom"/>
          </w:tcPr>
          <w:p w14:paraId="46F4576F" w14:textId="77777777" w:rsidR="0095548F" w:rsidRPr="00C97EEF" w:rsidRDefault="00907BDB" w:rsidP="0095548F">
            <w:pPr>
              <w:autoSpaceDE w:val="0"/>
              <w:autoSpaceDN w:val="0"/>
              <w:adjustRightInd w:val="0"/>
              <w:spacing w:line="320" w:lineRule="atLeast"/>
              <w:ind w:left="60" w:right="60"/>
              <w:jc w:val="center"/>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Sig. F Change</w:t>
            </w:r>
          </w:p>
        </w:tc>
      </w:tr>
      <w:tr w:rsidR="00942BF5" w14:paraId="61968F95" w14:textId="77777777" w:rsidTr="0095548F">
        <w:trPr>
          <w:cantSplit/>
        </w:trPr>
        <w:tc>
          <w:tcPr>
            <w:tcW w:w="377" w:type="pct"/>
            <w:tcBorders>
              <w:top w:val="single" w:sz="16" w:space="0" w:color="000000"/>
              <w:left w:val="single" w:sz="16" w:space="0" w:color="000000"/>
              <w:bottom w:val="single" w:sz="16" w:space="0" w:color="000000"/>
              <w:right w:val="single" w:sz="16" w:space="0" w:color="000000"/>
            </w:tcBorders>
            <w:shd w:val="clear" w:color="auto" w:fill="FFFFFF"/>
          </w:tcPr>
          <w:p w14:paraId="565EADC9" w14:textId="77777777" w:rsidR="0095548F" w:rsidRPr="00C97EEF" w:rsidRDefault="00907BDB" w:rsidP="0095548F">
            <w:pPr>
              <w:autoSpaceDE w:val="0"/>
              <w:autoSpaceDN w:val="0"/>
              <w:adjustRightInd w:val="0"/>
              <w:spacing w:line="320" w:lineRule="atLeast"/>
              <w:ind w:left="60" w:right="60"/>
              <w:jc w:val="lef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1</w:t>
            </w:r>
          </w:p>
        </w:tc>
        <w:tc>
          <w:tcPr>
            <w:tcW w:w="424" w:type="pct"/>
            <w:tcBorders>
              <w:top w:val="single" w:sz="16" w:space="0" w:color="000000"/>
              <w:left w:val="single" w:sz="16" w:space="0" w:color="000000"/>
              <w:bottom w:val="single" w:sz="16" w:space="0" w:color="000000"/>
            </w:tcBorders>
            <w:shd w:val="clear" w:color="auto" w:fill="FFFFFF"/>
            <w:vAlign w:val="center"/>
          </w:tcPr>
          <w:p w14:paraId="093DD755" w14:textId="77777777" w:rsidR="0095548F" w:rsidRPr="00C97EEF" w:rsidRDefault="00907BDB" w:rsidP="0095548F">
            <w:pPr>
              <w:autoSpaceDE w:val="0"/>
              <w:autoSpaceDN w:val="0"/>
              <w:adjustRightInd w:val="0"/>
              <w:spacing w:line="320" w:lineRule="atLeast"/>
              <w:ind w:left="60" w:right="60"/>
              <w:jc w:val="righ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.745</w:t>
            </w:r>
            <w:r w:rsidRPr="00C97EEF">
              <w:rPr>
                <w:rFonts w:ascii="Times New Roman" w:hAnsi="Times New Roman" w:cs="Times New Roman"/>
                <w:color w:val="0D0D0D" w:themeColor="text1" w:themeTint="F2"/>
                <w:kern w:val="0"/>
                <w:sz w:val="24"/>
                <w:szCs w:val="24"/>
                <w:vertAlign w:val="superscript"/>
              </w:rPr>
              <w:t>a</w:t>
            </w:r>
          </w:p>
        </w:tc>
        <w:tc>
          <w:tcPr>
            <w:tcW w:w="449" w:type="pct"/>
            <w:tcBorders>
              <w:top w:val="single" w:sz="16" w:space="0" w:color="000000"/>
              <w:bottom w:val="single" w:sz="16" w:space="0" w:color="000000"/>
            </w:tcBorders>
            <w:shd w:val="clear" w:color="auto" w:fill="FFFFFF"/>
            <w:vAlign w:val="center"/>
          </w:tcPr>
          <w:p w14:paraId="247A8D28" w14:textId="77777777" w:rsidR="0095548F" w:rsidRPr="00C97EEF" w:rsidRDefault="00907BDB" w:rsidP="0095548F">
            <w:pPr>
              <w:autoSpaceDE w:val="0"/>
              <w:autoSpaceDN w:val="0"/>
              <w:adjustRightInd w:val="0"/>
              <w:spacing w:line="320" w:lineRule="atLeast"/>
              <w:ind w:left="60" w:right="60"/>
              <w:jc w:val="righ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.556</w:t>
            </w:r>
          </w:p>
        </w:tc>
        <w:tc>
          <w:tcPr>
            <w:tcW w:w="610" w:type="pct"/>
            <w:tcBorders>
              <w:top w:val="single" w:sz="16" w:space="0" w:color="000000"/>
              <w:bottom w:val="single" w:sz="16" w:space="0" w:color="000000"/>
            </w:tcBorders>
            <w:shd w:val="clear" w:color="auto" w:fill="FFFFFF"/>
            <w:vAlign w:val="center"/>
          </w:tcPr>
          <w:p w14:paraId="0C85F0A1" w14:textId="77777777" w:rsidR="0095548F" w:rsidRPr="00C97EEF" w:rsidRDefault="00907BDB" w:rsidP="0095548F">
            <w:pPr>
              <w:autoSpaceDE w:val="0"/>
              <w:autoSpaceDN w:val="0"/>
              <w:adjustRightInd w:val="0"/>
              <w:spacing w:line="320" w:lineRule="atLeast"/>
              <w:ind w:left="60" w:right="60"/>
              <w:jc w:val="righ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.538</w:t>
            </w:r>
          </w:p>
        </w:tc>
        <w:tc>
          <w:tcPr>
            <w:tcW w:w="610" w:type="pct"/>
            <w:tcBorders>
              <w:top w:val="single" w:sz="16" w:space="0" w:color="000000"/>
              <w:bottom w:val="single" w:sz="16" w:space="0" w:color="000000"/>
            </w:tcBorders>
            <w:shd w:val="clear" w:color="auto" w:fill="FFFFFF"/>
            <w:vAlign w:val="center"/>
          </w:tcPr>
          <w:p w14:paraId="096D13B4" w14:textId="77777777" w:rsidR="0095548F" w:rsidRPr="00C97EEF" w:rsidRDefault="00907BDB" w:rsidP="0095548F">
            <w:pPr>
              <w:autoSpaceDE w:val="0"/>
              <w:autoSpaceDN w:val="0"/>
              <w:adjustRightInd w:val="0"/>
              <w:spacing w:line="320" w:lineRule="atLeast"/>
              <w:ind w:left="60" w:right="60"/>
              <w:jc w:val="righ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10.546</w:t>
            </w:r>
          </w:p>
        </w:tc>
        <w:tc>
          <w:tcPr>
            <w:tcW w:w="610" w:type="pct"/>
            <w:tcBorders>
              <w:top w:val="single" w:sz="16" w:space="0" w:color="000000"/>
              <w:bottom w:val="single" w:sz="16" w:space="0" w:color="000000"/>
            </w:tcBorders>
            <w:shd w:val="clear" w:color="auto" w:fill="FFFFFF"/>
            <w:vAlign w:val="center"/>
          </w:tcPr>
          <w:p w14:paraId="3899913F" w14:textId="77777777" w:rsidR="0095548F" w:rsidRPr="00C97EEF" w:rsidRDefault="00907BDB" w:rsidP="0095548F">
            <w:pPr>
              <w:autoSpaceDE w:val="0"/>
              <w:autoSpaceDN w:val="0"/>
              <w:adjustRightInd w:val="0"/>
              <w:spacing w:line="320" w:lineRule="atLeast"/>
              <w:ind w:left="60" w:right="60"/>
              <w:jc w:val="righ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.556</w:t>
            </w:r>
          </w:p>
        </w:tc>
        <w:tc>
          <w:tcPr>
            <w:tcW w:w="463" w:type="pct"/>
            <w:tcBorders>
              <w:top w:val="single" w:sz="16" w:space="0" w:color="000000"/>
              <w:bottom w:val="single" w:sz="16" w:space="0" w:color="000000"/>
            </w:tcBorders>
            <w:shd w:val="clear" w:color="auto" w:fill="FFFFFF"/>
            <w:vAlign w:val="center"/>
          </w:tcPr>
          <w:p w14:paraId="7665E1D8" w14:textId="77777777" w:rsidR="0095548F" w:rsidRPr="00C97EEF" w:rsidRDefault="00907BDB" w:rsidP="0095548F">
            <w:pPr>
              <w:autoSpaceDE w:val="0"/>
              <w:autoSpaceDN w:val="0"/>
              <w:adjustRightInd w:val="0"/>
              <w:spacing w:line="320" w:lineRule="atLeast"/>
              <w:ind w:left="60" w:right="60"/>
              <w:jc w:val="righ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31.250</w:t>
            </w:r>
          </w:p>
        </w:tc>
        <w:tc>
          <w:tcPr>
            <w:tcW w:w="424" w:type="pct"/>
            <w:tcBorders>
              <w:top w:val="single" w:sz="16" w:space="0" w:color="000000"/>
              <w:bottom w:val="single" w:sz="16" w:space="0" w:color="000000"/>
            </w:tcBorders>
            <w:shd w:val="clear" w:color="auto" w:fill="FFFFFF"/>
            <w:vAlign w:val="center"/>
          </w:tcPr>
          <w:p w14:paraId="3D961201" w14:textId="77777777" w:rsidR="0095548F" w:rsidRPr="00C97EEF" w:rsidRDefault="00907BDB" w:rsidP="0095548F">
            <w:pPr>
              <w:autoSpaceDE w:val="0"/>
              <w:autoSpaceDN w:val="0"/>
              <w:adjustRightInd w:val="0"/>
              <w:spacing w:line="320" w:lineRule="atLeast"/>
              <w:ind w:left="60" w:right="60"/>
              <w:jc w:val="righ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1</w:t>
            </w:r>
          </w:p>
        </w:tc>
        <w:tc>
          <w:tcPr>
            <w:tcW w:w="424" w:type="pct"/>
            <w:tcBorders>
              <w:top w:val="single" w:sz="16" w:space="0" w:color="000000"/>
              <w:bottom w:val="single" w:sz="16" w:space="0" w:color="000000"/>
            </w:tcBorders>
            <w:shd w:val="clear" w:color="auto" w:fill="FFFFFF"/>
            <w:vAlign w:val="center"/>
          </w:tcPr>
          <w:p w14:paraId="413D97FD" w14:textId="77777777" w:rsidR="0095548F" w:rsidRPr="00C97EEF" w:rsidRDefault="00907BDB" w:rsidP="0095548F">
            <w:pPr>
              <w:autoSpaceDE w:val="0"/>
              <w:autoSpaceDN w:val="0"/>
              <w:adjustRightInd w:val="0"/>
              <w:spacing w:line="320" w:lineRule="atLeast"/>
              <w:ind w:left="60" w:right="60"/>
              <w:jc w:val="righ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25</w:t>
            </w:r>
          </w:p>
        </w:tc>
        <w:tc>
          <w:tcPr>
            <w:tcW w:w="609" w:type="pct"/>
            <w:tcBorders>
              <w:top w:val="single" w:sz="16" w:space="0" w:color="000000"/>
              <w:bottom w:val="single" w:sz="16" w:space="0" w:color="000000"/>
              <w:right w:val="single" w:sz="16" w:space="0" w:color="000000"/>
            </w:tcBorders>
            <w:shd w:val="clear" w:color="auto" w:fill="FFFFFF"/>
            <w:vAlign w:val="center"/>
          </w:tcPr>
          <w:p w14:paraId="72FCA6C4" w14:textId="77777777" w:rsidR="0095548F" w:rsidRPr="00C97EEF" w:rsidRDefault="00907BDB" w:rsidP="0095548F">
            <w:pPr>
              <w:autoSpaceDE w:val="0"/>
              <w:autoSpaceDN w:val="0"/>
              <w:adjustRightInd w:val="0"/>
              <w:spacing w:line="320" w:lineRule="atLeast"/>
              <w:ind w:left="60" w:right="60"/>
              <w:jc w:val="righ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.000</w:t>
            </w:r>
          </w:p>
        </w:tc>
      </w:tr>
      <w:tr w:rsidR="00942BF5" w14:paraId="2A4ABAEB" w14:textId="77777777" w:rsidTr="0095548F">
        <w:trPr>
          <w:cantSplit/>
        </w:trPr>
        <w:tc>
          <w:tcPr>
            <w:tcW w:w="5000" w:type="pct"/>
            <w:gridSpan w:val="10"/>
            <w:tcBorders>
              <w:top w:val="nil"/>
              <w:left w:val="nil"/>
              <w:bottom w:val="nil"/>
              <w:right w:val="nil"/>
            </w:tcBorders>
            <w:shd w:val="clear" w:color="auto" w:fill="FFFFFF"/>
          </w:tcPr>
          <w:p w14:paraId="680F33FF" w14:textId="77777777" w:rsidR="0095548F" w:rsidRPr="00C97EEF" w:rsidRDefault="00907BDB" w:rsidP="0095548F">
            <w:pPr>
              <w:autoSpaceDE w:val="0"/>
              <w:autoSpaceDN w:val="0"/>
              <w:adjustRightInd w:val="0"/>
              <w:spacing w:line="320" w:lineRule="atLeast"/>
              <w:ind w:left="60" w:right="60"/>
              <w:jc w:val="lef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a. Predictors: (Constant), year</w:t>
            </w:r>
          </w:p>
        </w:tc>
      </w:tr>
    </w:tbl>
    <w:p w14:paraId="0FF197D3" w14:textId="77777777" w:rsidR="0095548F" w:rsidRPr="00C97EEF" w:rsidRDefault="0095548F" w:rsidP="0095548F">
      <w:pPr>
        <w:autoSpaceDE w:val="0"/>
        <w:autoSpaceDN w:val="0"/>
        <w:adjustRightInd w:val="0"/>
        <w:jc w:val="left"/>
        <w:rPr>
          <w:rFonts w:ascii="Times New Roman" w:hAnsi="Times New Roman" w:cs="Times New Roman"/>
          <w:color w:val="0D0D0D" w:themeColor="text1" w:themeTint="F2"/>
          <w:kern w:val="0"/>
          <w:sz w:val="24"/>
          <w:szCs w:val="24"/>
        </w:rPr>
      </w:pPr>
    </w:p>
    <w:tbl>
      <w:tblPr>
        <w:tblW w:w="800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6"/>
        <w:gridCol w:w="1292"/>
        <w:gridCol w:w="1476"/>
        <w:gridCol w:w="1030"/>
        <w:gridCol w:w="1415"/>
        <w:gridCol w:w="1030"/>
        <w:gridCol w:w="1030"/>
      </w:tblGrid>
      <w:tr w:rsidR="00942BF5" w14:paraId="1987B0E5" w14:textId="77777777" w:rsidTr="0095548F">
        <w:trPr>
          <w:cantSplit/>
          <w:jc w:val="center"/>
        </w:trPr>
        <w:tc>
          <w:tcPr>
            <w:tcW w:w="8009" w:type="dxa"/>
            <w:gridSpan w:val="7"/>
            <w:tcBorders>
              <w:top w:val="nil"/>
              <w:left w:val="nil"/>
              <w:bottom w:val="nil"/>
              <w:right w:val="nil"/>
            </w:tcBorders>
            <w:shd w:val="clear" w:color="auto" w:fill="FFFFFF"/>
            <w:vAlign w:val="center"/>
          </w:tcPr>
          <w:p w14:paraId="425A33F2" w14:textId="77777777" w:rsidR="0095548F" w:rsidRPr="00C97EEF" w:rsidRDefault="00907BDB" w:rsidP="0095548F">
            <w:pPr>
              <w:autoSpaceDE w:val="0"/>
              <w:autoSpaceDN w:val="0"/>
              <w:adjustRightInd w:val="0"/>
              <w:spacing w:line="320" w:lineRule="atLeast"/>
              <w:ind w:left="60" w:right="60"/>
              <w:jc w:val="center"/>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lastRenderedPageBreak/>
              <w:t>ANOVA</w:t>
            </w:r>
          </w:p>
        </w:tc>
      </w:tr>
      <w:tr w:rsidR="00942BF5" w14:paraId="1DEC4E30" w14:textId="77777777" w:rsidTr="0095548F">
        <w:trPr>
          <w:cantSplit/>
          <w:jc w:val="center"/>
        </w:trPr>
        <w:tc>
          <w:tcPr>
            <w:tcW w:w="2028" w:type="dxa"/>
            <w:gridSpan w:val="2"/>
            <w:tcBorders>
              <w:top w:val="single" w:sz="16" w:space="0" w:color="000000"/>
              <w:left w:val="single" w:sz="16" w:space="0" w:color="000000"/>
              <w:bottom w:val="single" w:sz="16" w:space="0" w:color="000000"/>
              <w:right w:val="nil"/>
            </w:tcBorders>
            <w:shd w:val="clear" w:color="auto" w:fill="FFFFFF"/>
            <w:vAlign w:val="bottom"/>
          </w:tcPr>
          <w:p w14:paraId="0599FCD7" w14:textId="77777777" w:rsidR="0095548F" w:rsidRPr="00C97EEF" w:rsidRDefault="00907BDB" w:rsidP="0095548F">
            <w:pPr>
              <w:autoSpaceDE w:val="0"/>
              <w:autoSpaceDN w:val="0"/>
              <w:adjustRightInd w:val="0"/>
              <w:spacing w:line="320" w:lineRule="atLeast"/>
              <w:ind w:left="60" w:right="60"/>
              <w:jc w:val="lef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Model</w:t>
            </w:r>
          </w:p>
        </w:tc>
        <w:tc>
          <w:tcPr>
            <w:tcW w:w="1476" w:type="dxa"/>
            <w:tcBorders>
              <w:top w:val="single" w:sz="16" w:space="0" w:color="000000"/>
              <w:left w:val="single" w:sz="16" w:space="0" w:color="000000"/>
              <w:bottom w:val="single" w:sz="16" w:space="0" w:color="000000"/>
            </w:tcBorders>
            <w:shd w:val="clear" w:color="auto" w:fill="FFFFFF"/>
            <w:vAlign w:val="bottom"/>
          </w:tcPr>
          <w:p w14:paraId="7F8567B1" w14:textId="77777777" w:rsidR="0095548F" w:rsidRPr="00C97EEF" w:rsidRDefault="00907BDB" w:rsidP="0095548F">
            <w:pPr>
              <w:autoSpaceDE w:val="0"/>
              <w:autoSpaceDN w:val="0"/>
              <w:adjustRightInd w:val="0"/>
              <w:spacing w:line="320" w:lineRule="atLeast"/>
              <w:ind w:left="60" w:right="60"/>
              <w:jc w:val="center"/>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Sum of Squares</w:t>
            </w:r>
          </w:p>
        </w:tc>
        <w:tc>
          <w:tcPr>
            <w:tcW w:w="1030" w:type="dxa"/>
            <w:tcBorders>
              <w:top w:val="single" w:sz="16" w:space="0" w:color="000000"/>
              <w:bottom w:val="single" w:sz="16" w:space="0" w:color="000000"/>
            </w:tcBorders>
            <w:shd w:val="clear" w:color="auto" w:fill="FFFFFF"/>
            <w:vAlign w:val="bottom"/>
          </w:tcPr>
          <w:p w14:paraId="3BE7FC38" w14:textId="77777777" w:rsidR="0095548F" w:rsidRPr="00C97EEF" w:rsidRDefault="00907BDB" w:rsidP="0095548F">
            <w:pPr>
              <w:autoSpaceDE w:val="0"/>
              <w:autoSpaceDN w:val="0"/>
              <w:adjustRightInd w:val="0"/>
              <w:spacing w:line="320" w:lineRule="atLeast"/>
              <w:ind w:left="60" w:right="60"/>
              <w:jc w:val="center"/>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df</w:t>
            </w:r>
          </w:p>
        </w:tc>
        <w:tc>
          <w:tcPr>
            <w:tcW w:w="1415" w:type="dxa"/>
            <w:tcBorders>
              <w:top w:val="single" w:sz="16" w:space="0" w:color="000000"/>
              <w:bottom w:val="single" w:sz="16" w:space="0" w:color="000000"/>
            </w:tcBorders>
            <w:shd w:val="clear" w:color="auto" w:fill="FFFFFF"/>
            <w:vAlign w:val="bottom"/>
          </w:tcPr>
          <w:p w14:paraId="4DC3C131" w14:textId="77777777" w:rsidR="0095548F" w:rsidRPr="00C97EEF" w:rsidRDefault="00907BDB" w:rsidP="0095548F">
            <w:pPr>
              <w:autoSpaceDE w:val="0"/>
              <w:autoSpaceDN w:val="0"/>
              <w:adjustRightInd w:val="0"/>
              <w:spacing w:line="320" w:lineRule="atLeast"/>
              <w:ind w:left="60" w:right="60"/>
              <w:jc w:val="center"/>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Mean Square</w:t>
            </w:r>
          </w:p>
        </w:tc>
        <w:tc>
          <w:tcPr>
            <w:tcW w:w="1030" w:type="dxa"/>
            <w:tcBorders>
              <w:top w:val="single" w:sz="16" w:space="0" w:color="000000"/>
              <w:bottom w:val="single" w:sz="16" w:space="0" w:color="000000"/>
            </w:tcBorders>
            <w:shd w:val="clear" w:color="auto" w:fill="FFFFFF"/>
            <w:vAlign w:val="bottom"/>
          </w:tcPr>
          <w:p w14:paraId="69D74E43" w14:textId="77777777" w:rsidR="0095548F" w:rsidRPr="00C97EEF" w:rsidRDefault="00907BDB" w:rsidP="0095548F">
            <w:pPr>
              <w:autoSpaceDE w:val="0"/>
              <w:autoSpaceDN w:val="0"/>
              <w:adjustRightInd w:val="0"/>
              <w:spacing w:line="320" w:lineRule="atLeast"/>
              <w:ind w:left="60" w:right="60"/>
              <w:jc w:val="center"/>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F</w:t>
            </w:r>
          </w:p>
        </w:tc>
        <w:tc>
          <w:tcPr>
            <w:tcW w:w="1030" w:type="dxa"/>
            <w:tcBorders>
              <w:top w:val="single" w:sz="16" w:space="0" w:color="000000"/>
              <w:bottom w:val="single" w:sz="16" w:space="0" w:color="000000"/>
              <w:right w:val="single" w:sz="16" w:space="0" w:color="000000"/>
            </w:tcBorders>
            <w:shd w:val="clear" w:color="auto" w:fill="FFFFFF"/>
            <w:vAlign w:val="bottom"/>
          </w:tcPr>
          <w:p w14:paraId="03E25BE7" w14:textId="77777777" w:rsidR="0095548F" w:rsidRPr="00C97EEF" w:rsidRDefault="00907BDB" w:rsidP="0095548F">
            <w:pPr>
              <w:autoSpaceDE w:val="0"/>
              <w:autoSpaceDN w:val="0"/>
              <w:adjustRightInd w:val="0"/>
              <w:spacing w:line="320" w:lineRule="atLeast"/>
              <w:ind w:left="60" w:right="60"/>
              <w:jc w:val="center"/>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Sig.</w:t>
            </w:r>
          </w:p>
        </w:tc>
      </w:tr>
      <w:tr w:rsidR="00942BF5" w14:paraId="4EF77B12" w14:textId="77777777" w:rsidTr="0095548F">
        <w:trPr>
          <w:cantSplit/>
          <w:jc w:val="center"/>
        </w:trPr>
        <w:tc>
          <w:tcPr>
            <w:tcW w:w="736" w:type="dxa"/>
            <w:vMerge w:val="restart"/>
            <w:tcBorders>
              <w:top w:val="single" w:sz="16" w:space="0" w:color="000000"/>
              <w:left w:val="single" w:sz="16" w:space="0" w:color="000000"/>
              <w:bottom w:val="single" w:sz="16" w:space="0" w:color="000000"/>
              <w:right w:val="nil"/>
            </w:tcBorders>
            <w:shd w:val="clear" w:color="auto" w:fill="FFFFFF"/>
          </w:tcPr>
          <w:p w14:paraId="0D8053CB" w14:textId="77777777" w:rsidR="0095548F" w:rsidRPr="00C97EEF" w:rsidRDefault="00907BDB" w:rsidP="0095548F">
            <w:pPr>
              <w:autoSpaceDE w:val="0"/>
              <w:autoSpaceDN w:val="0"/>
              <w:adjustRightInd w:val="0"/>
              <w:spacing w:line="320" w:lineRule="atLeast"/>
              <w:ind w:left="60" w:right="60"/>
              <w:jc w:val="lef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1</w:t>
            </w:r>
          </w:p>
        </w:tc>
        <w:tc>
          <w:tcPr>
            <w:tcW w:w="1292" w:type="dxa"/>
            <w:tcBorders>
              <w:top w:val="single" w:sz="16" w:space="0" w:color="000000"/>
              <w:left w:val="nil"/>
              <w:bottom w:val="nil"/>
              <w:right w:val="single" w:sz="16" w:space="0" w:color="000000"/>
            </w:tcBorders>
            <w:shd w:val="clear" w:color="auto" w:fill="FFFFFF"/>
          </w:tcPr>
          <w:p w14:paraId="0F1B49BF" w14:textId="77777777" w:rsidR="0095548F" w:rsidRPr="00C97EEF" w:rsidRDefault="00907BDB" w:rsidP="0095548F">
            <w:pPr>
              <w:autoSpaceDE w:val="0"/>
              <w:autoSpaceDN w:val="0"/>
              <w:adjustRightInd w:val="0"/>
              <w:spacing w:line="320" w:lineRule="atLeast"/>
              <w:ind w:left="60" w:right="60"/>
              <w:jc w:val="lef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Regression</w:t>
            </w:r>
          </w:p>
        </w:tc>
        <w:tc>
          <w:tcPr>
            <w:tcW w:w="1476" w:type="dxa"/>
            <w:tcBorders>
              <w:top w:val="single" w:sz="16" w:space="0" w:color="000000"/>
              <w:left w:val="single" w:sz="16" w:space="0" w:color="000000"/>
              <w:bottom w:val="nil"/>
            </w:tcBorders>
            <w:shd w:val="clear" w:color="auto" w:fill="FFFFFF"/>
            <w:vAlign w:val="center"/>
          </w:tcPr>
          <w:p w14:paraId="24E8E44D" w14:textId="77777777" w:rsidR="0095548F" w:rsidRPr="00C97EEF" w:rsidRDefault="00907BDB" w:rsidP="0095548F">
            <w:pPr>
              <w:autoSpaceDE w:val="0"/>
              <w:autoSpaceDN w:val="0"/>
              <w:adjustRightInd w:val="0"/>
              <w:spacing w:line="320" w:lineRule="atLeast"/>
              <w:ind w:left="60" w:right="60"/>
              <w:jc w:val="righ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3475.578</w:t>
            </w:r>
          </w:p>
        </w:tc>
        <w:tc>
          <w:tcPr>
            <w:tcW w:w="1030" w:type="dxa"/>
            <w:tcBorders>
              <w:top w:val="single" w:sz="16" w:space="0" w:color="000000"/>
              <w:bottom w:val="nil"/>
            </w:tcBorders>
            <w:shd w:val="clear" w:color="auto" w:fill="FFFFFF"/>
            <w:vAlign w:val="center"/>
          </w:tcPr>
          <w:p w14:paraId="158B357E" w14:textId="77777777" w:rsidR="0095548F" w:rsidRPr="00C97EEF" w:rsidRDefault="00907BDB" w:rsidP="0095548F">
            <w:pPr>
              <w:autoSpaceDE w:val="0"/>
              <w:autoSpaceDN w:val="0"/>
              <w:adjustRightInd w:val="0"/>
              <w:spacing w:line="320" w:lineRule="atLeast"/>
              <w:ind w:left="60" w:right="60"/>
              <w:jc w:val="righ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1</w:t>
            </w:r>
          </w:p>
        </w:tc>
        <w:tc>
          <w:tcPr>
            <w:tcW w:w="1415" w:type="dxa"/>
            <w:tcBorders>
              <w:top w:val="single" w:sz="16" w:space="0" w:color="000000"/>
              <w:bottom w:val="nil"/>
            </w:tcBorders>
            <w:shd w:val="clear" w:color="auto" w:fill="FFFFFF"/>
            <w:vAlign w:val="center"/>
          </w:tcPr>
          <w:p w14:paraId="188FDC3F" w14:textId="77777777" w:rsidR="0095548F" w:rsidRPr="00C97EEF" w:rsidRDefault="00907BDB" w:rsidP="0095548F">
            <w:pPr>
              <w:autoSpaceDE w:val="0"/>
              <w:autoSpaceDN w:val="0"/>
              <w:adjustRightInd w:val="0"/>
              <w:spacing w:line="320" w:lineRule="atLeast"/>
              <w:ind w:left="60" w:right="60"/>
              <w:jc w:val="righ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3475.578</w:t>
            </w:r>
          </w:p>
        </w:tc>
        <w:tc>
          <w:tcPr>
            <w:tcW w:w="1030" w:type="dxa"/>
            <w:tcBorders>
              <w:top w:val="single" w:sz="16" w:space="0" w:color="000000"/>
              <w:bottom w:val="nil"/>
            </w:tcBorders>
            <w:shd w:val="clear" w:color="auto" w:fill="FFFFFF"/>
            <w:vAlign w:val="center"/>
          </w:tcPr>
          <w:p w14:paraId="62011C93" w14:textId="77777777" w:rsidR="0095548F" w:rsidRPr="00C97EEF" w:rsidRDefault="00907BDB" w:rsidP="0095548F">
            <w:pPr>
              <w:autoSpaceDE w:val="0"/>
              <w:autoSpaceDN w:val="0"/>
              <w:adjustRightInd w:val="0"/>
              <w:spacing w:line="320" w:lineRule="atLeast"/>
              <w:ind w:left="60" w:right="60"/>
              <w:jc w:val="righ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31.250</w:t>
            </w:r>
          </w:p>
        </w:tc>
        <w:tc>
          <w:tcPr>
            <w:tcW w:w="1030" w:type="dxa"/>
            <w:tcBorders>
              <w:top w:val="single" w:sz="16" w:space="0" w:color="000000"/>
              <w:bottom w:val="nil"/>
              <w:right w:val="single" w:sz="16" w:space="0" w:color="000000"/>
            </w:tcBorders>
            <w:shd w:val="clear" w:color="auto" w:fill="FFFFFF"/>
            <w:vAlign w:val="center"/>
          </w:tcPr>
          <w:p w14:paraId="5FB21C60" w14:textId="77777777" w:rsidR="0095548F" w:rsidRPr="00C97EEF" w:rsidRDefault="00907BDB" w:rsidP="0095548F">
            <w:pPr>
              <w:autoSpaceDE w:val="0"/>
              <w:autoSpaceDN w:val="0"/>
              <w:adjustRightInd w:val="0"/>
              <w:spacing w:line="320" w:lineRule="atLeast"/>
              <w:ind w:left="60" w:right="60"/>
              <w:jc w:val="righ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.000</w:t>
            </w:r>
            <w:r w:rsidRPr="00C97EEF">
              <w:rPr>
                <w:rFonts w:ascii="Times New Roman" w:hAnsi="Times New Roman" w:cs="Times New Roman"/>
                <w:color w:val="0D0D0D" w:themeColor="text1" w:themeTint="F2"/>
                <w:kern w:val="0"/>
                <w:sz w:val="24"/>
                <w:szCs w:val="24"/>
                <w:vertAlign w:val="superscript"/>
              </w:rPr>
              <w:t>b</w:t>
            </w:r>
          </w:p>
        </w:tc>
      </w:tr>
      <w:tr w:rsidR="00942BF5" w14:paraId="3984F40F" w14:textId="77777777" w:rsidTr="0095548F">
        <w:trPr>
          <w:cantSplit/>
          <w:jc w:val="center"/>
        </w:trPr>
        <w:tc>
          <w:tcPr>
            <w:tcW w:w="736" w:type="dxa"/>
            <w:vMerge/>
            <w:tcBorders>
              <w:top w:val="single" w:sz="16" w:space="0" w:color="000000"/>
              <w:left w:val="single" w:sz="16" w:space="0" w:color="000000"/>
              <w:bottom w:val="single" w:sz="16" w:space="0" w:color="000000"/>
              <w:right w:val="nil"/>
            </w:tcBorders>
            <w:shd w:val="clear" w:color="auto" w:fill="FFFFFF"/>
          </w:tcPr>
          <w:p w14:paraId="07394679" w14:textId="77777777" w:rsidR="0095548F" w:rsidRPr="00C97EEF" w:rsidRDefault="0095548F" w:rsidP="0095548F">
            <w:pPr>
              <w:autoSpaceDE w:val="0"/>
              <w:autoSpaceDN w:val="0"/>
              <w:adjustRightInd w:val="0"/>
              <w:jc w:val="left"/>
              <w:rPr>
                <w:rFonts w:ascii="Times New Roman" w:hAnsi="Times New Roman" w:cs="Times New Roman"/>
                <w:color w:val="0D0D0D" w:themeColor="text1" w:themeTint="F2"/>
                <w:kern w:val="0"/>
                <w:sz w:val="24"/>
                <w:szCs w:val="24"/>
              </w:rPr>
            </w:pPr>
          </w:p>
        </w:tc>
        <w:tc>
          <w:tcPr>
            <w:tcW w:w="1292" w:type="dxa"/>
            <w:tcBorders>
              <w:top w:val="nil"/>
              <w:left w:val="nil"/>
              <w:bottom w:val="nil"/>
              <w:right w:val="single" w:sz="16" w:space="0" w:color="000000"/>
            </w:tcBorders>
            <w:shd w:val="clear" w:color="auto" w:fill="FFFFFF"/>
          </w:tcPr>
          <w:p w14:paraId="3B5136C5" w14:textId="77777777" w:rsidR="0095548F" w:rsidRPr="00C97EEF" w:rsidRDefault="00907BDB" w:rsidP="0095548F">
            <w:pPr>
              <w:autoSpaceDE w:val="0"/>
              <w:autoSpaceDN w:val="0"/>
              <w:adjustRightInd w:val="0"/>
              <w:spacing w:line="320" w:lineRule="atLeast"/>
              <w:ind w:left="60" w:right="60"/>
              <w:jc w:val="lef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Residual</w:t>
            </w:r>
          </w:p>
        </w:tc>
        <w:tc>
          <w:tcPr>
            <w:tcW w:w="1476" w:type="dxa"/>
            <w:tcBorders>
              <w:top w:val="nil"/>
              <w:left w:val="single" w:sz="16" w:space="0" w:color="000000"/>
              <w:bottom w:val="nil"/>
            </w:tcBorders>
            <w:shd w:val="clear" w:color="auto" w:fill="FFFFFF"/>
            <w:vAlign w:val="center"/>
          </w:tcPr>
          <w:p w14:paraId="35AF00DA" w14:textId="77777777" w:rsidR="0095548F" w:rsidRPr="00C97EEF" w:rsidRDefault="00907BDB" w:rsidP="0095548F">
            <w:pPr>
              <w:autoSpaceDE w:val="0"/>
              <w:autoSpaceDN w:val="0"/>
              <w:adjustRightInd w:val="0"/>
              <w:spacing w:line="320" w:lineRule="atLeast"/>
              <w:ind w:left="60" w:right="60"/>
              <w:jc w:val="righ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2780.422</w:t>
            </w:r>
          </w:p>
        </w:tc>
        <w:tc>
          <w:tcPr>
            <w:tcW w:w="1030" w:type="dxa"/>
            <w:tcBorders>
              <w:top w:val="nil"/>
              <w:bottom w:val="nil"/>
            </w:tcBorders>
            <w:shd w:val="clear" w:color="auto" w:fill="FFFFFF"/>
            <w:vAlign w:val="center"/>
          </w:tcPr>
          <w:p w14:paraId="15C08A82" w14:textId="77777777" w:rsidR="0095548F" w:rsidRPr="00C97EEF" w:rsidRDefault="00907BDB" w:rsidP="0095548F">
            <w:pPr>
              <w:autoSpaceDE w:val="0"/>
              <w:autoSpaceDN w:val="0"/>
              <w:adjustRightInd w:val="0"/>
              <w:spacing w:line="320" w:lineRule="atLeast"/>
              <w:ind w:left="60" w:right="60"/>
              <w:jc w:val="righ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25</w:t>
            </w:r>
          </w:p>
        </w:tc>
        <w:tc>
          <w:tcPr>
            <w:tcW w:w="1415" w:type="dxa"/>
            <w:tcBorders>
              <w:top w:val="nil"/>
              <w:bottom w:val="nil"/>
            </w:tcBorders>
            <w:shd w:val="clear" w:color="auto" w:fill="FFFFFF"/>
            <w:vAlign w:val="center"/>
          </w:tcPr>
          <w:p w14:paraId="168E5281" w14:textId="77777777" w:rsidR="0095548F" w:rsidRPr="00C97EEF" w:rsidRDefault="00907BDB" w:rsidP="0095548F">
            <w:pPr>
              <w:autoSpaceDE w:val="0"/>
              <w:autoSpaceDN w:val="0"/>
              <w:adjustRightInd w:val="0"/>
              <w:spacing w:line="320" w:lineRule="atLeast"/>
              <w:ind w:left="60" w:right="60"/>
              <w:jc w:val="righ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111.217</w:t>
            </w:r>
          </w:p>
        </w:tc>
        <w:tc>
          <w:tcPr>
            <w:tcW w:w="1030" w:type="dxa"/>
            <w:tcBorders>
              <w:top w:val="nil"/>
              <w:bottom w:val="nil"/>
            </w:tcBorders>
            <w:shd w:val="clear" w:color="auto" w:fill="FFFFFF"/>
            <w:vAlign w:val="center"/>
          </w:tcPr>
          <w:p w14:paraId="6CFFD7F5" w14:textId="77777777" w:rsidR="0095548F" w:rsidRPr="00C97EEF" w:rsidRDefault="0095548F" w:rsidP="0095548F">
            <w:pPr>
              <w:autoSpaceDE w:val="0"/>
              <w:autoSpaceDN w:val="0"/>
              <w:adjustRightInd w:val="0"/>
              <w:jc w:val="left"/>
              <w:rPr>
                <w:rFonts w:ascii="Times New Roman" w:hAnsi="Times New Roman" w:cs="Times New Roman"/>
                <w:color w:val="0D0D0D" w:themeColor="text1" w:themeTint="F2"/>
                <w:kern w:val="0"/>
                <w:sz w:val="24"/>
                <w:szCs w:val="24"/>
              </w:rPr>
            </w:pPr>
          </w:p>
        </w:tc>
        <w:tc>
          <w:tcPr>
            <w:tcW w:w="1030" w:type="dxa"/>
            <w:tcBorders>
              <w:top w:val="nil"/>
              <w:bottom w:val="nil"/>
              <w:right w:val="single" w:sz="16" w:space="0" w:color="000000"/>
            </w:tcBorders>
            <w:shd w:val="clear" w:color="auto" w:fill="FFFFFF"/>
            <w:vAlign w:val="center"/>
          </w:tcPr>
          <w:p w14:paraId="2E0CBB94" w14:textId="77777777" w:rsidR="0095548F" w:rsidRPr="00C97EEF" w:rsidRDefault="0095548F" w:rsidP="0095548F">
            <w:pPr>
              <w:autoSpaceDE w:val="0"/>
              <w:autoSpaceDN w:val="0"/>
              <w:adjustRightInd w:val="0"/>
              <w:jc w:val="left"/>
              <w:rPr>
                <w:rFonts w:ascii="Times New Roman" w:hAnsi="Times New Roman" w:cs="Times New Roman"/>
                <w:color w:val="0D0D0D" w:themeColor="text1" w:themeTint="F2"/>
                <w:kern w:val="0"/>
                <w:sz w:val="24"/>
                <w:szCs w:val="24"/>
              </w:rPr>
            </w:pPr>
          </w:p>
        </w:tc>
      </w:tr>
      <w:tr w:rsidR="00942BF5" w14:paraId="12956EFC" w14:textId="77777777" w:rsidTr="0095548F">
        <w:trPr>
          <w:cantSplit/>
          <w:jc w:val="center"/>
        </w:trPr>
        <w:tc>
          <w:tcPr>
            <w:tcW w:w="736" w:type="dxa"/>
            <w:vMerge/>
            <w:tcBorders>
              <w:top w:val="single" w:sz="16" w:space="0" w:color="000000"/>
              <w:left w:val="single" w:sz="16" w:space="0" w:color="000000"/>
              <w:bottom w:val="single" w:sz="16" w:space="0" w:color="000000"/>
              <w:right w:val="nil"/>
            </w:tcBorders>
            <w:shd w:val="clear" w:color="auto" w:fill="FFFFFF"/>
          </w:tcPr>
          <w:p w14:paraId="3C93AE61" w14:textId="77777777" w:rsidR="0095548F" w:rsidRPr="00C97EEF" w:rsidRDefault="0095548F" w:rsidP="0095548F">
            <w:pPr>
              <w:autoSpaceDE w:val="0"/>
              <w:autoSpaceDN w:val="0"/>
              <w:adjustRightInd w:val="0"/>
              <w:jc w:val="left"/>
              <w:rPr>
                <w:rFonts w:ascii="Times New Roman" w:hAnsi="Times New Roman" w:cs="Times New Roman"/>
                <w:color w:val="0D0D0D" w:themeColor="text1" w:themeTint="F2"/>
                <w:kern w:val="0"/>
                <w:sz w:val="24"/>
                <w:szCs w:val="24"/>
              </w:rPr>
            </w:pPr>
          </w:p>
        </w:tc>
        <w:tc>
          <w:tcPr>
            <w:tcW w:w="1292" w:type="dxa"/>
            <w:tcBorders>
              <w:top w:val="nil"/>
              <w:left w:val="nil"/>
              <w:bottom w:val="single" w:sz="16" w:space="0" w:color="000000"/>
              <w:right w:val="single" w:sz="16" w:space="0" w:color="000000"/>
            </w:tcBorders>
            <w:shd w:val="clear" w:color="auto" w:fill="FFFFFF"/>
          </w:tcPr>
          <w:p w14:paraId="08958B4B" w14:textId="77777777" w:rsidR="0095548F" w:rsidRPr="00C97EEF" w:rsidRDefault="00907BDB" w:rsidP="0095548F">
            <w:pPr>
              <w:autoSpaceDE w:val="0"/>
              <w:autoSpaceDN w:val="0"/>
              <w:adjustRightInd w:val="0"/>
              <w:spacing w:line="320" w:lineRule="atLeast"/>
              <w:ind w:left="60" w:right="60"/>
              <w:jc w:val="lef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Total</w:t>
            </w:r>
          </w:p>
        </w:tc>
        <w:tc>
          <w:tcPr>
            <w:tcW w:w="1476" w:type="dxa"/>
            <w:tcBorders>
              <w:top w:val="nil"/>
              <w:left w:val="single" w:sz="16" w:space="0" w:color="000000"/>
              <w:bottom w:val="single" w:sz="16" w:space="0" w:color="000000"/>
            </w:tcBorders>
            <w:shd w:val="clear" w:color="auto" w:fill="FFFFFF"/>
            <w:vAlign w:val="center"/>
          </w:tcPr>
          <w:p w14:paraId="6C0D7DBB" w14:textId="77777777" w:rsidR="0095548F" w:rsidRPr="00C97EEF" w:rsidRDefault="00907BDB" w:rsidP="0095548F">
            <w:pPr>
              <w:autoSpaceDE w:val="0"/>
              <w:autoSpaceDN w:val="0"/>
              <w:adjustRightInd w:val="0"/>
              <w:spacing w:line="320" w:lineRule="atLeast"/>
              <w:ind w:left="60" w:right="60"/>
              <w:jc w:val="righ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6256.000</w:t>
            </w:r>
          </w:p>
        </w:tc>
        <w:tc>
          <w:tcPr>
            <w:tcW w:w="1030" w:type="dxa"/>
            <w:tcBorders>
              <w:top w:val="nil"/>
              <w:bottom w:val="single" w:sz="16" w:space="0" w:color="000000"/>
            </w:tcBorders>
            <w:shd w:val="clear" w:color="auto" w:fill="FFFFFF"/>
            <w:vAlign w:val="center"/>
          </w:tcPr>
          <w:p w14:paraId="5C9D65B2" w14:textId="77777777" w:rsidR="0095548F" w:rsidRPr="00C97EEF" w:rsidRDefault="00907BDB" w:rsidP="0095548F">
            <w:pPr>
              <w:autoSpaceDE w:val="0"/>
              <w:autoSpaceDN w:val="0"/>
              <w:adjustRightInd w:val="0"/>
              <w:spacing w:line="320" w:lineRule="atLeast"/>
              <w:ind w:left="60" w:right="60"/>
              <w:jc w:val="righ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26</w:t>
            </w:r>
          </w:p>
        </w:tc>
        <w:tc>
          <w:tcPr>
            <w:tcW w:w="1415" w:type="dxa"/>
            <w:tcBorders>
              <w:top w:val="nil"/>
              <w:bottom w:val="single" w:sz="16" w:space="0" w:color="000000"/>
            </w:tcBorders>
            <w:shd w:val="clear" w:color="auto" w:fill="FFFFFF"/>
            <w:vAlign w:val="center"/>
          </w:tcPr>
          <w:p w14:paraId="1D5333C2" w14:textId="77777777" w:rsidR="0095548F" w:rsidRPr="00C97EEF" w:rsidRDefault="0095548F" w:rsidP="0095548F">
            <w:pPr>
              <w:autoSpaceDE w:val="0"/>
              <w:autoSpaceDN w:val="0"/>
              <w:adjustRightInd w:val="0"/>
              <w:jc w:val="left"/>
              <w:rPr>
                <w:rFonts w:ascii="Times New Roman" w:hAnsi="Times New Roman" w:cs="Times New Roman"/>
                <w:color w:val="0D0D0D" w:themeColor="text1" w:themeTint="F2"/>
                <w:kern w:val="0"/>
                <w:sz w:val="24"/>
                <w:szCs w:val="24"/>
              </w:rPr>
            </w:pPr>
          </w:p>
        </w:tc>
        <w:tc>
          <w:tcPr>
            <w:tcW w:w="1030" w:type="dxa"/>
            <w:tcBorders>
              <w:top w:val="nil"/>
              <w:bottom w:val="single" w:sz="16" w:space="0" w:color="000000"/>
            </w:tcBorders>
            <w:shd w:val="clear" w:color="auto" w:fill="FFFFFF"/>
            <w:vAlign w:val="center"/>
          </w:tcPr>
          <w:p w14:paraId="1BF56801" w14:textId="77777777" w:rsidR="0095548F" w:rsidRPr="00C97EEF" w:rsidRDefault="0095548F" w:rsidP="0095548F">
            <w:pPr>
              <w:autoSpaceDE w:val="0"/>
              <w:autoSpaceDN w:val="0"/>
              <w:adjustRightInd w:val="0"/>
              <w:jc w:val="left"/>
              <w:rPr>
                <w:rFonts w:ascii="Times New Roman" w:hAnsi="Times New Roman" w:cs="Times New Roman"/>
                <w:color w:val="0D0D0D" w:themeColor="text1" w:themeTint="F2"/>
                <w:kern w:val="0"/>
                <w:sz w:val="24"/>
                <w:szCs w:val="24"/>
              </w:rPr>
            </w:pPr>
          </w:p>
        </w:tc>
        <w:tc>
          <w:tcPr>
            <w:tcW w:w="1030" w:type="dxa"/>
            <w:tcBorders>
              <w:top w:val="nil"/>
              <w:bottom w:val="single" w:sz="16" w:space="0" w:color="000000"/>
              <w:right w:val="single" w:sz="16" w:space="0" w:color="000000"/>
            </w:tcBorders>
            <w:shd w:val="clear" w:color="auto" w:fill="FFFFFF"/>
            <w:vAlign w:val="center"/>
          </w:tcPr>
          <w:p w14:paraId="30A3AFA1" w14:textId="77777777" w:rsidR="0095548F" w:rsidRPr="00C97EEF" w:rsidRDefault="0095548F" w:rsidP="0095548F">
            <w:pPr>
              <w:autoSpaceDE w:val="0"/>
              <w:autoSpaceDN w:val="0"/>
              <w:adjustRightInd w:val="0"/>
              <w:jc w:val="left"/>
              <w:rPr>
                <w:rFonts w:ascii="Times New Roman" w:hAnsi="Times New Roman" w:cs="Times New Roman"/>
                <w:color w:val="0D0D0D" w:themeColor="text1" w:themeTint="F2"/>
                <w:kern w:val="0"/>
                <w:sz w:val="24"/>
                <w:szCs w:val="24"/>
              </w:rPr>
            </w:pPr>
          </w:p>
        </w:tc>
      </w:tr>
      <w:tr w:rsidR="00942BF5" w14:paraId="76DE021B" w14:textId="77777777" w:rsidTr="0095548F">
        <w:trPr>
          <w:cantSplit/>
          <w:jc w:val="center"/>
        </w:trPr>
        <w:tc>
          <w:tcPr>
            <w:tcW w:w="8009" w:type="dxa"/>
            <w:gridSpan w:val="7"/>
            <w:tcBorders>
              <w:top w:val="nil"/>
              <w:left w:val="nil"/>
              <w:bottom w:val="nil"/>
              <w:right w:val="nil"/>
            </w:tcBorders>
            <w:shd w:val="clear" w:color="auto" w:fill="FFFFFF"/>
          </w:tcPr>
          <w:p w14:paraId="09CF7591" w14:textId="77777777" w:rsidR="0095548F" w:rsidRPr="00C97EEF" w:rsidRDefault="00907BDB" w:rsidP="0095548F">
            <w:pPr>
              <w:autoSpaceDE w:val="0"/>
              <w:autoSpaceDN w:val="0"/>
              <w:adjustRightInd w:val="0"/>
              <w:spacing w:line="320" w:lineRule="atLeast"/>
              <w:ind w:left="60" w:right="60"/>
              <w:jc w:val="lef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 xml:space="preserve">a. Dependent </w:t>
            </w:r>
            <w:r w:rsidRPr="00C97EEF">
              <w:rPr>
                <w:rFonts w:ascii="Times New Roman" w:hAnsi="Times New Roman" w:cs="Times New Roman"/>
                <w:color w:val="0D0D0D" w:themeColor="text1" w:themeTint="F2"/>
                <w:kern w:val="0"/>
                <w:sz w:val="24"/>
                <w:szCs w:val="24"/>
              </w:rPr>
              <w:t>Variable: USA</w:t>
            </w:r>
          </w:p>
        </w:tc>
      </w:tr>
      <w:tr w:rsidR="00942BF5" w14:paraId="3054C3E9" w14:textId="77777777" w:rsidTr="0095548F">
        <w:trPr>
          <w:cantSplit/>
          <w:jc w:val="center"/>
        </w:trPr>
        <w:tc>
          <w:tcPr>
            <w:tcW w:w="8009" w:type="dxa"/>
            <w:gridSpan w:val="7"/>
            <w:tcBorders>
              <w:top w:val="nil"/>
              <w:left w:val="nil"/>
              <w:bottom w:val="nil"/>
              <w:right w:val="nil"/>
            </w:tcBorders>
            <w:shd w:val="clear" w:color="auto" w:fill="FFFFFF"/>
          </w:tcPr>
          <w:p w14:paraId="3E03BC1F" w14:textId="77777777" w:rsidR="0095548F" w:rsidRPr="00C97EEF" w:rsidRDefault="00907BDB" w:rsidP="0095548F">
            <w:pPr>
              <w:autoSpaceDE w:val="0"/>
              <w:autoSpaceDN w:val="0"/>
              <w:adjustRightInd w:val="0"/>
              <w:spacing w:line="320" w:lineRule="atLeast"/>
              <w:ind w:left="60" w:right="60"/>
              <w:jc w:val="lef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b. Predictors: (Constant), year</w:t>
            </w:r>
          </w:p>
        </w:tc>
      </w:tr>
    </w:tbl>
    <w:p w14:paraId="3EEC8288" w14:textId="77777777" w:rsidR="0095548F" w:rsidRPr="00C97EEF" w:rsidRDefault="0095548F" w:rsidP="0095548F">
      <w:pPr>
        <w:autoSpaceDE w:val="0"/>
        <w:autoSpaceDN w:val="0"/>
        <w:adjustRightInd w:val="0"/>
        <w:jc w:val="left"/>
        <w:rPr>
          <w:rFonts w:ascii="Times New Roman" w:hAnsi="Times New Roman" w:cs="Times New Roman"/>
          <w:color w:val="0D0D0D" w:themeColor="text1" w:themeTint="F2"/>
          <w:kern w:val="0"/>
          <w:sz w:val="24"/>
          <w:szCs w:val="24"/>
        </w:rPr>
      </w:pPr>
    </w:p>
    <w:tbl>
      <w:tblPr>
        <w:tblW w:w="813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6"/>
        <w:gridCol w:w="1184"/>
        <w:gridCol w:w="1338"/>
        <w:gridCol w:w="1338"/>
        <w:gridCol w:w="1476"/>
        <w:gridCol w:w="1030"/>
        <w:gridCol w:w="1030"/>
      </w:tblGrid>
      <w:tr w:rsidR="00942BF5" w14:paraId="68516FA4" w14:textId="77777777" w:rsidTr="00B6169D">
        <w:trPr>
          <w:cantSplit/>
          <w:jc w:val="center"/>
        </w:trPr>
        <w:tc>
          <w:tcPr>
            <w:tcW w:w="8132" w:type="dxa"/>
            <w:gridSpan w:val="7"/>
            <w:tcBorders>
              <w:top w:val="nil"/>
              <w:left w:val="nil"/>
              <w:bottom w:val="nil"/>
              <w:right w:val="nil"/>
            </w:tcBorders>
            <w:shd w:val="clear" w:color="auto" w:fill="FFFFFF"/>
            <w:vAlign w:val="center"/>
          </w:tcPr>
          <w:p w14:paraId="125880CA" w14:textId="77777777" w:rsidR="00B6169D" w:rsidRPr="00C97EEF" w:rsidRDefault="00907BDB" w:rsidP="00B6169D">
            <w:pPr>
              <w:autoSpaceDE w:val="0"/>
              <w:autoSpaceDN w:val="0"/>
              <w:adjustRightInd w:val="0"/>
              <w:spacing w:line="320" w:lineRule="atLeast"/>
              <w:ind w:left="60" w:right="60"/>
              <w:jc w:val="center"/>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Coefficients</w:t>
            </w:r>
          </w:p>
        </w:tc>
      </w:tr>
      <w:tr w:rsidR="00942BF5" w14:paraId="054E42BC" w14:textId="77777777" w:rsidTr="00B6169D">
        <w:trPr>
          <w:cantSplit/>
          <w:jc w:val="center"/>
        </w:trPr>
        <w:tc>
          <w:tcPr>
            <w:tcW w:w="1920" w:type="dxa"/>
            <w:gridSpan w:val="2"/>
            <w:vMerge w:val="restart"/>
            <w:tcBorders>
              <w:top w:val="single" w:sz="16" w:space="0" w:color="000000"/>
              <w:left w:val="single" w:sz="16" w:space="0" w:color="000000"/>
              <w:bottom w:val="nil"/>
              <w:right w:val="nil"/>
            </w:tcBorders>
            <w:shd w:val="clear" w:color="auto" w:fill="FFFFFF"/>
            <w:vAlign w:val="bottom"/>
          </w:tcPr>
          <w:p w14:paraId="1734D181" w14:textId="77777777" w:rsidR="00B6169D" w:rsidRPr="00C97EEF" w:rsidRDefault="00907BDB" w:rsidP="00B6169D">
            <w:pPr>
              <w:autoSpaceDE w:val="0"/>
              <w:autoSpaceDN w:val="0"/>
              <w:adjustRightInd w:val="0"/>
              <w:spacing w:line="320" w:lineRule="atLeast"/>
              <w:ind w:left="60" w:right="60"/>
              <w:jc w:val="lef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Model</w:t>
            </w:r>
          </w:p>
        </w:tc>
        <w:tc>
          <w:tcPr>
            <w:tcW w:w="2676" w:type="dxa"/>
            <w:gridSpan w:val="2"/>
            <w:tcBorders>
              <w:top w:val="single" w:sz="16" w:space="0" w:color="000000"/>
              <w:left w:val="single" w:sz="16" w:space="0" w:color="000000"/>
            </w:tcBorders>
            <w:shd w:val="clear" w:color="auto" w:fill="FFFFFF"/>
            <w:vAlign w:val="bottom"/>
          </w:tcPr>
          <w:p w14:paraId="6055FD0E" w14:textId="77777777" w:rsidR="00B6169D" w:rsidRPr="00C97EEF" w:rsidRDefault="00907BDB" w:rsidP="00B6169D">
            <w:pPr>
              <w:autoSpaceDE w:val="0"/>
              <w:autoSpaceDN w:val="0"/>
              <w:adjustRightInd w:val="0"/>
              <w:spacing w:line="320" w:lineRule="atLeast"/>
              <w:ind w:left="60" w:right="60"/>
              <w:jc w:val="center"/>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Unstandardized Coefficients</w:t>
            </w:r>
          </w:p>
        </w:tc>
        <w:tc>
          <w:tcPr>
            <w:tcW w:w="1476" w:type="dxa"/>
            <w:tcBorders>
              <w:top w:val="single" w:sz="16" w:space="0" w:color="000000"/>
            </w:tcBorders>
            <w:shd w:val="clear" w:color="auto" w:fill="FFFFFF"/>
            <w:vAlign w:val="bottom"/>
          </w:tcPr>
          <w:p w14:paraId="5DD9EEF5" w14:textId="77777777" w:rsidR="00B6169D" w:rsidRPr="00C97EEF" w:rsidRDefault="00907BDB" w:rsidP="00B6169D">
            <w:pPr>
              <w:autoSpaceDE w:val="0"/>
              <w:autoSpaceDN w:val="0"/>
              <w:adjustRightInd w:val="0"/>
              <w:spacing w:line="320" w:lineRule="atLeast"/>
              <w:ind w:left="60" w:right="60"/>
              <w:jc w:val="center"/>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Standardized Coefficients</w:t>
            </w:r>
          </w:p>
        </w:tc>
        <w:tc>
          <w:tcPr>
            <w:tcW w:w="1030" w:type="dxa"/>
            <w:vMerge w:val="restart"/>
            <w:tcBorders>
              <w:top w:val="single" w:sz="16" w:space="0" w:color="000000"/>
            </w:tcBorders>
            <w:shd w:val="clear" w:color="auto" w:fill="FFFFFF"/>
            <w:vAlign w:val="bottom"/>
          </w:tcPr>
          <w:p w14:paraId="0CB103ED" w14:textId="77777777" w:rsidR="00B6169D" w:rsidRPr="00C97EEF" w:rsidRDefault="00907BDB" w:rsidP="00B6169D">
            <w:pPr>
              <w:autoSpaceDE w:val="0"/>
              <w:autoSpaceDN w:val="0"/>
              <w:adjustRightInd w:val="0"/>
              <w:spacing w:line="320" w:lineRule="atLeast"/>
              <w:ind w:left="60" w:right="60"/>
              <w:jc w:val="center"/>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t</w:t>
            </w:r>
          </w:p>
        </w:tc>
        <w:tc>
          <w:tcPr>
            <w:tcW w:w="1030" w:type="dxa"/>
            <w:vMerge w:val="restart"/>
            <w:tcBorders>
              <w:top w:val="single" w:sz="16" w:space="0" w:color="000000"/>
              <w:right w:val="single" w:sz="16" w:space="0" w:color="000000"/>
            </w:tcBorders>
            <w:shd w:val="clear" w:color="auto" w:fill="FFFFFF"/>
            <w:vAlign w:val="bottom"/>
          </w:tcPr>
          <w:p w14:paraId="7DF0432E" w14:textId="77777777" w:rsidR="00B6169D" w:rsidRPr="00C97EEF" w:rsidRDefault="00907BDB" w:rsidP="00B6169D">
            <w:pPr>
              <w:autoSpaceDE w:val="0"/>
              <w:autoSpaceDN w:val="0"/>
              <w:adjustRightInd w:val="0"/>
              <w:spacing w:line="320" w:lineRule="atLeast"/>
              <w:ind w:left="60" w:right="60"/>
              <w:jc w:val="center"/>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Sig.</w:t>
            </w:r>
          </w:p>
        </w:tc>
      </w:tr>
      <w:tr w:rsidR="00942BF5" w14:paraId="019445EB" w14:textId="77777777" w:rsidTr="00B6169D">
        <w:trPr>
          <w:cantSplit/>
          <w:jc w:val="center"/>
        </w:trPr>
        <w:tc>
          <w:tcPr>
            <w:tcW w:w="1920" w:type="dxa"/>
            <w:gridSpan w:val="2"/>
            <w:vMerge/>
            <w:tcBorders>
              <w:top w:val="single" w:sz="16" w:space="0" w:color="000000"/>
              <w:left w:val="single" w:sz="16" w:space="0" w:color="000000"/>
              <w:bottom w:val="nil"/>
              <w:right w:val="nil"/>
            </w:tcBorders>
            <w:shd w:val="clear" w:color="auto" w:fill="FFFFFF"/>
            <w:vAlign w:val="bottom"/>
          </w:tcPr>
          <w:p w14:paraId="2662E610" w14:textId="77777777" w:rsidR="00B6169D" w:rsidRPr="00C97EEF" w:rsidRDefault="00B6169D" w:rsidP="00B6169D">
            <w:pPr>
              <w:autoSpaceDE w:val="0"/>
              <w:autoSpaceDN w:val="0"/>
              <w:adjustRightInd w:val="0"/>
              <w:jc w:val="left"/>
              <w:rPr>
                <w:rFonts w:ascii="Times New Roman" w:hAnsi="Times New Roman" w:cs="Times New Roman"/>
                <w:color w:val="0D0D0D" w:themeColor="text1" w:themeTint="F2"/>
                <w:kern w:val="0"/>
                <w:sz w:val="24"/>
                <w:szCs w:val="24"/>
              </w:rPr>
            </w:pPr>
          </w:p>
        </w:tc>
        <w:tc>
          <w:tcPr>
            <w:tcW w:w="1338" w:type="dxa"/>
            <w:tcBorders>
              <w:left w:val="single" w:sz="16" w:space="0" w:color="000000"/>
              <w:bottom w:val="single" w:sz="16" w:space="0" w:color="000000"/>
            </w:tcBorders>
            <w:shd w:val="clear" w:color="auto" w:fill="FFFFFF"/>
            <w:vAlign w:val="bottom"/>
          </w:tcPr>
          <w:p w14:paraId="3B20BD65" w14:textId="77777777" w:rsidR="00B6169D" w:rsidRPr="00C97EEF" w:rsidRDefault="00907BDB" w:rsidP="00B6169D">
            <w:pPr>
              <w:autoSpaceDE w:val="0"/>
              <w:autoSpaceDN w:val="0"/>
              <w:adjustRightInd w:val="0"/>
              <w:spacing w:line="320" w:lineRule="atLeast"/>
              <w:ind w:left="60" w:right="60"/>
              <w:jc w:val="center"/>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B</w:t>
            </w:r>
          </w:p>
        </w:tc>
        <w:tc>
          <w:tcPr>
            <w:tcW w:w="1338" w:type="dxa"/>
            <w:tcBorders>
              <w:bottom w:val="single" w:sz="16" w:space="0" w:color="000000"/>
            </w:tcBorders>
            <w:shd w:val="clear" w:color="auto" w:fill="FFFFFF"/>
            <w:vAlign w:val="bottom"/>
          </w:tcPr>
          <w:p w14:paraId="720E8D67" w14:textId="77777777" w:rsidR="00B6169D" w:rsidRPr="00C97EEF" w:rsidRDefault="00907BDB" w:rsidP="00B6169D">
            <w:pPr>
              <w:autoSpaceDE w:val="0"/>
              <w:autoSpaceDN w:val="0"/>
              <w:adjustRightInd w:val="0"/>
              <w:spacing w:line="320" w:lineRule="atLeast"/>
              <w:ind w:left="60" w:right="60"/>
              <w:jc w:val="center"/>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Std. Error</w:t>
            </w:r>
          </w:p>
        </w:tc>
        <w:tc>
          <w:tcPr>
            <w:tcW w:w="1476" w:type="dxa"/>
            <w:tcBorders>
              <w:bottom w:val="single" w:sz="16" w:space="0" w:color="000000"/>
            </w:tcBorders>
            <w:shd w:val="clear" w:color="auto" w:fill="FFFFFF"/>
            <w:vAlign w:val="bottom"/>
          </w:tcPr>
          <w:p w14:paraId="33538DB9" w14:textId="77777777" w:rsidR="00B6169D" w:rsidRPr="00C97EEF" w:rsidRDefault="00907BDB" w:rsidP="00B6169D">
            <w:pPr>
              <w:autoSpaceDE w:val="0"/>
              <w:autoSpaceDN w:val="0"/>
              <w:adjustRightInd w:val="0"/>
              <w:spacing w:line="320" w:lineRule="atLeast"/>
              <w:ind w:left="60" w:right="60"/>
              <w:jc w:val="center"/>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Beta</w:t>
            </w:r>
          </w:p>
        </w:tc>
        <w:tc>
          <w:tcPr>
            <w:tcW w:w="1030" w:type="dxa"/>
            <w:vMerge/>
            <w:tcBorders>
              <w:top w:val="single" w:sz="16" w:space="0" w:color="000000"/>
            </w:tcBorders>
            <w:shd w:val="clear" w:color="auto" w:fill="FFFFFF"/>
            <w:vAlign w:val="bottom"/>
          </w:tcPr>
          <w:p w14:paraId="2770BBDD" w14:textId="77777777" w:rsidR="00B6169D" w:rsidRPr="00C97EEF" w:rsidRDefault="00B6169D" w:rsidP="00B6169D">
            <w:pPr>
              <w:autoSpaceDE w:val="0"/>
              <w:autoSpaceDN w:val="0"/>
              <w:adjustRightInd w:val="0"/>
              <w:jc w:val="left"/>
              <w:rPr>
                <w:rFonts w:ascii="Times New Roman" w:hAnsi="Times New Roman" w:cs="Times New Roman"/>
                <w:color w:val="0D0D0D" w:themeColor="text1" w:themeTint="F2"/>
                <w:kern w:val="0"/>
                <w:sz w:val="24"/>
                <w:szCs w:val="24"/>
              </w:rPr>
            </w:pPr>
          </w:p>
        </w:tc>
        <w:tc>
          <w:tcPr>
            <w:tcW w:w="1030" w:type="dxa"/>
            <w:vMerge/>
            <w:tcBorders>
              <w:top w:val="single" w:sz="16" w:space="0" w:color="000000"/>
              <w:right w:val="single" w:sz="16" w:space="0" w:color="000000"/>
            </w:tcBorders>
            <w:shd w:val="clear" w:color="auto" w:fill="FFFFFF"/>
            <w:vAlign w:val="bottom"/>
          </w:tcPr>
          <w:p w14:paraId="2AE3D5F8" w14:textId="77777777" w:rsidR="00B6169D" w:rsidRPr="00C97EEF" w:rsidRDefault="00B6169D" w:rsidP="00B6169D">
            <w:pPr>
              <w:autoSpaceDE w:val="0"/>
              <w:autoSpaceDN w:val="0"/>
              <w:adjustRightInd w:val="0"/>
              <w:jc w:val="left"/>
              <w:rPr>
                <w:rFonts w:ascii="Times New Roman" w:hAnsi="Times New Roman" w:cs="Times New Roman"/>
                <w:color w:val="0D0D0D" w:themeColor="text1" w:themeTint="F2"/>
                <w:kern w:val="0"/>
                <w:sz w:val="24"/>
                <w:szCs w:val="24"/>
              </w:rPr>
            </w:pPr>
          </w:p>
        </w:tc>
      </w:tr>
      <w:tr w:rsidR="00942BF5" w14:paraId="2963F8E3" w14:textId="77777777" w:rsidTr="00B6169D">
        <w:trPr>
          <w:cantSplit/>
          <w:jc w:val="center"/>
        </w:trPr>
        <w:tc>
          <w:tcPr>
            <w:tcW w:w="736" w:type="dxa"/>
            <w:vMerge w:val="restart"/>
            <w:tcBorders>
              <w:top w:val="single" w:sz="16" w:space="0" w:color="000000"/>
              <w:left w:val="single" w:sz="16" w:space="0" w:color="000000"/>
              <w:bottom w:val="single" w:sz="16" w:space="0" w:color="000000"/>
              <w:right w:val="nil"/>
            </w:tcBorders>
            <w:shd w:val="clear" w:color="auto" w:fill="FFFFFF"/>
          </w:tcPr>
          <w:p w14:paraId="304AEC0A" w14:textId="77777777" w:rsidR="00B6169D" w:rsidRPr="00C97EEF" w:rsidRDefault="00907BDB" w:rsidP="00B6169D">
            <w:pPr>
              <w:autoSpaceDE w:val="0"/>
              <w:autoSpaceDN w:val="0"/>
              <w:adjustRightInd w:val="0"/>
              <w:spacing w:line="320" w:lineRule="atLeast"/>
              <w:ind w:left="60" w:right="60"/>
              <w:jc w:val="lef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1</w:t>
            </w:r>
          </w:p>
        </w:tc>
        <w:tc>
          <w:tcPr>
            <w:tcW w:w="1184" w:type="dxa"/>
            <w:tcBorders>
              <w:top w:val="single" w:sz="16" w:space="0" w:color="000000"/>
              <w:left w:val="nil"/>
              <w:bottom w:val="nil"/>
              <w:right w:val="single" w:sz="16" w:space="0" w:color="000000"/>
            </w:tcBorders>
            <w:shd w:val="clear" w:color="auto" w:fill="FFFFFF"/>
          </w:tcPr>
          <w:p w14:paraId="454E00CB" w14:textId="77777777" w:rsidR="00B6169D" w:rsidRPr="00C97EEF" w:rsidRDefault="00907BDB" w:rsidP="00B6169D">
            <w:pPr>
              <w:autoSpaceDE w:val="0"/>
              <w:autoSpaceDN w:val="0"/>
              <w:adjustRightInd w:val="0"/>
              <w:spacing w:line="320" w:lineRule="atLeast"/>
              <w:ind w:left="60" w:right="60"/>
              <w:jc w:val="lef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(Constant)</w:t>
            </w:r>
          </w:p>
        </w:tc>
        <w:tc>
          <w:tcPr>
            <w:tcW w:w="1338" w:type="dxa"/>
            <w:tcBorders>
              <w:top w:val="single" w:sz="16" w:space="0" w:color="000000"/>
              <w:left w:val="single" w:sz="16" w:space="0" w:color="000000"/>
              <w:bottom w:val="nil"/>
            </w:tcBorders>
            <w:shd w:val="clear" w:color="auto" w:fill="FFFFFF"/>
            <w:vAlign w:val="center"/>
          </w:tcPr>
          <w:p w14:paraId="5C8143D3" w14:textId="77777777" w:rsidR="00B6169D" w:rsidRPr="00C97EEF" w:rsidRDefault="00907BDB" w:rsidP="00B6169D">
            <w:pPr>
              <w:autoSpaceDE w:val="0"/>
              <w:autoSpaceDN w:val="0"/>
              <w:adjustRightInd w:val="0"/>
              <w:spacing w:line="320" w:lineRule="atLeast"/>
              <w:ind w:left="60" w:right="60"/>
              <w:jc w:val="righ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-2890.962</w:t>
            </w:r>
          </w:p>
        </w:tc>
        <w:tc>
          <w:tcPr>
            <w:tcW w:w="1338" w:type="dxa"/>
            <w:tcBorders>
              <w:top w:val="single" w:sz="16" w:space="0" w:color="000000"/>
              <w:bottom w:val="nil"/>
            </w:tcBorders>
            <w:shd w:val="clear" w:color="auto" w:fill="FFFFFF"/>
            <w:vAlign w:val="center"/>
          </w:tcPr>
          <w:p w14:paraId="6613D02A" w14:textId="77777777" w:rsidR="00B6169D" w:rsidRPr="00C97EEF" w:rsidRDefault="00907BDB" w:rsidP="00B6169D">
            <w:pPr>
              <w:autoSpaceDE w:val="0"/>
              <w:autoSpaceDN w:val="0"/>
              <w:adjustRightInd w:val="0"/>
              <w:spacing w:line="320" w:lineRule="atLeast"/>
              <w:ind w:left="60" w:right="60"/>
              <w:jc w:val="righ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523.233</w:t>
            </w:r>
          </w:p>
        </w:tc>
        <w:tc>
          <w:tcPr>
            <w:tcW w:w="1476" w:type="dxa"/>
            <w:tcBorders>
              <w:top w:val="single" w:sz="16" w:space="0" w:color="000000"/>
              <w:bottom w:val="nil"/>
            </w:tcBorders>
            <w:shd w:val="clear" w:color="auto" w:fill="FFFFFF"/>
            <w:vAlign w:val="center"/>
          </w:tcPr>
          <w:p w14:paraId="2125C549" w14:textId="77777777" w:rsidR="00B6169D" w:rsidRPr="00C97EEF" w:rsidRDefault="00B6169D" w:rsidP="00B6169D">
            <w:pPr>
              <w:autoSpaceDE w:val="0"/>
              <w:autoSpaceDN w:val="0"/>
              <w:adjustRightInd w:val="0"/>
              <w:jc w:val="left"/>
              <w:rPr>
                <w:rFonts w:ascii="Times New Roman" w:hAnsi="Times New Roman" w:cs="Times New Roman"/>
                <w:color w:val="0D0D0D" w:themeColor="text1" w:themeTint="F2"/>
                <w:kern w:val="0"/>
                <w:sz w:val="24"/>
                <w:szCs w:val="24"/>
              </w:rPr>
            </w:pPr>
          </w:p>
        </w:tc>
        <w:tc>
          <w:tcPr>
            <w:tcW w:w="1030" w:type="dxa"/>
            <w:tcBorders>
              <w:top w:val="single" w:sz="16" w:space="0" w:color="000000"/>
              <w:bottom w:val="nil"/>
            </w:tcBorders>
            <w:shd w:val="clear" w:color="auto" w:fill="FFFFFF"/>
            <w:vAlign w:val="center"/>
          </w:tcPr>
          <w:p w14:paraId="410E35D2" w14:textId="77777777" w:rsidR="00B6169D" w:rsidRPr="00C97EEF" w:rsidRDefault="00907BDB" w:rsidP="00B6169D">
            <w:pPr>
              <w:autoSpaceDE w:val="0"/>
              <w:autoSpaceDN w:val="0"/>
              <w:adjustRightInd w:val="0"/>
              <w:spacing w:line="320" w:lineRule="atLeast"/>
              <w:ind w:left="60" w:right="60"/>
              <w:jc w:val="righ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-5.525</w:t>
            </w:r>
          </w:p>
        </w:tc>
        <w:tc>
          <w:tcPr>
            <w:tcW w:w="1030" w:type="dxa"/>
            <w:tcBorders>
              <w:top w:val="single" w:sz="16" w:space="0" w:color="000000"/>
              <w:bottom w:val="nil"/>
              <w:right w:val="single" w:sz="16" w:space="0" w:color="000000"/>
            </w:tcBorders>
            <w:shd w:val="clear" w:color="auto" w:fill="FFFFFF"/>
            <w:vAlign w:val="center"/>
          </w:tcPr>
          <w:p w14:paraId="59338AE2" w14:textId="77777777" w:rsidR="00B6169D" w:rsidRPr="00C97EEF" w:rsidRDefault="00907BDB" w:rsidP="00B6169D">
            <w:pPr>
              <w:autoSpaceDE w:val="0"/>
              <w:autoSpaceDN w:val="0"/>
              <w:adjustRightInd w:val="0"/>
              <w:spacing w:line="320" w:lineRule="atLeast"/>
              <w:ind w:left="60" w:right="60"/>
              <w:jc w:val="righ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.000</w:t>
            </w:r>
          </w:p>
        </w:tc>
      </w:tr>
      <w:tr w:rsidR="00942BF5" w14:paraId="082E6D50" w14:textId="77777777" w:rsidTr="00B6169D">
        <w:trPr>
          <w:cantSplit/>
          <w:jc w:val="center"/>
        </w:trPr>
        <w:tc>
          <w:tcPr>
            <w:tcW w:w="736" w:type="dxa"/>
            <w:vMerge/>
            <w:tcBorders>
              <w:top w:val="single" w:sz="16" w:space="0" w:color="000000"/>
              <w:left w:val="single" w:sz="16" w:space="0" w:color="000000"/>
              <w:bottom w:val="single" w:sz="16" w:space="0" w:color="000000"/>
              <w:right w:val="nil"/>
            </w:tcBorders>
            <w:shd w:val="clear" w:color="auto" w:fill="FFFFFF"/>
          </w:tcPr>
          <w:p w14:paraId="7B4FEECF" w14:textId="77777777" w:rsidR="00B6169D" w:rsidRPr="00C97EEF" w:rsidRDefault="00B6169D" w:rsidP="00B6169D">
            <w:pPr>
              <w:autoSpaceDE w:val="0"/>
              <w:autoSpaceDN w:val="0"/>
              <w:adjustRightInd w:val="0"/>
              <w:jc w:val="left"/>
              <w:rPr>
                <w:rFonts w:ascii="Times New Roman" w:hAnsi="Times New Roman" w:cs="Times New Roman"/>
                <w:color w:val="0D0D0D" w:themeColor="text1" w:themeTint="F2"/>
                <w:kern w:val="0"/>
                <w:sz w:val="24"/>
                <w:szCs w:val="24"/>
              </w:rPr>
            </w:pPr>
          </w:p>
        </w:tc>
        <w:tc>
          <w:tcPr>
            <w:tcW w:w="1184" w:type="dxa"/>
            <w:tcBorders>
              <w:top w:val="nil"/>
              <w:left w:val="nil"/>
              <w:bottom w:val="single" w:sz="16" w:space="0" w:color="000000"/>
              <w:right w:val="single" w:sz="16" w:space="0" w:color="000000"/>
            </w:tcBorders>
            <w:shd w:val="clear" w:color="auto" w:fill="FFFFFF"/>
          </w:tcPr>
          <w:p w14:paraId="44896CF1" w14:textId="77777777" w:rsidR="00B6169D" w:rsidRPr="00C97EEF" w:rsidRDefault="00907BDB" w:rsidP="00B6169D">
            <w:pPr>
              <w:autoSpaceDE w:val="0"/>
              <w:autoSpaceDN w:val="0"/>
              <w:adjustRightInd w:val="0"/>
              <w:spacing w:line="320" w:lineRule="atLeast"/>
              <w:ind w:left="60" w:right="60"/>
              <w:jc w:val="lef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year</w:t>
            </w:r>
          </w:p>
        </w:tc>
        <w:tc>
          <w:tcPr>
            <w:tcW w:w="1338" w:type="dxa"/>
            <w:tcBorders>
              <w:top w:val="nil"/>
              <w:left w:val="single" w:sz="16" w:space="0" w:color="000000"/>
              <w:bottom w:val="single" w:sz="16" w:space="0" w:color="000000"/>
            </w:tcBorders>
            <w:shd w:val="clear" w:color="auto" w:fill="FFFFFF"/>
            <w:vAlign w:val="center"/>
          </w:tcPr>
          <w:p w14:paraId="67252933" w14:textId="77777777" w:rsidR="00B6169D" w:rsidRPr="00C97EEF" w:rsidRDefault="00907BDB" w:rsidP="00B6169D">
            <w:pPr>
              <w:autoSpaceDE w:val="0"/>
              <w:autoSpaceDN w:val="0"/>
              <w:adjustRightInd w:val="0"/>
              <w:spacing w:line="320" w:lineRule="atLeast"/>
              <w:ind w:left="60" w:right="60"/>
              <w:jc w:val="righ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1.457</w:t>
            </w:r>
          </w:p>
        </w:tc>
        <w:tc>
          <w:tcPr>
            <w:tcW w:w="1338" w:type="dxa"/>
            <w:tcBorders>
              <w:top w:val="nil"/>
              <w:bottom w:val="single" w:sz="16" w:space="0" w:color="000000"/>
            </w:tcBorders>
            <w:shd w:val="clear" w:color="auto" w:fill="FFFFFF"/>
            <w:vAlign w:val="center"/>
          </w:tcPr>
          <w:p w14:paraId="17AA6697" w14:textId="77777777" w:rsidR="00B6169D" w:rsidRPr="00C97EEF" w:rsidRDefault="00907BDB" w:rsidP="00B6169D">
            <w:pPr>
              <w:autoSpaceDE w:val="0"/>
              <w:autoSpaceDN w:val="0"/>
              <w:adjustRightInd w:val="0"/>
              <w:spacing w:line="320" w:lineRule="atLeast"/>
              <w:ind w:left="60" w:right="60"/>
              <w:jc w:val="righ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.261</w:t>
            </w:r>
          </w:p>
        </w:tc>
        <w:tc>
          <w:tcPr>
            <w:tcW w:w="1476" w:type="dxa"/>
            <w:tcBorders>
              <w:top w:val="nil"/>
              <w:bottom w:val="single" w:sz="16" w:space="0" w:color="000000"/>
            </w:tcBorders>
            <w:shd w:val="clear" w:color="auto" w:fill="FFFFFF"/>
            <w:vAlign w:val="center"/>
          </w:tcPr>
          <w:p w14:paraId="7F2E7941" w14:textId="77777777" w:rsidR="00B6169D" w:rsidRPr="00C97EEF" w:rsidRDefault="00907BDB" w:rsidP="00B6169D">
            <w:pPr>
              <w:autoSpaceDE w:val="0"/>
              <w:autoSpaceDN w:val="0"/>
              <w:adjustRightInd w:val="0"/>
              <w:spacing w:line="320" w:lineRule="atLeast"/>
              <w:ind w:left="60" w:right="60"/>
              <w:jc w:val="righ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.745</w:t>
            </w:r>
          </w:p>
        </w:tc>
        <w:tc>
          <w:tcPr>
            <w:tcW w:w="1030" w:type="dxa"/>
            <w:tcBorders>
              <w:top w:val="nil"/>
              <w:bottom w:val="single" w:sz="16" w:space="0" w:color="000000"/>
            </w:tcBorders>
            <w:shd w:val="clear" w:color="auto" w:fill="FFFFFF"/>
            <w:vAlign w:val="center"/>
          </w:tcPr>
          <w:p w14:paraId="34EEC0FA" w14:textId="77777777" w:rsidR="00B6169D" w:rsidRPr="00C97EEF" w:rsidRDefault="00907BDB" w:rsidP="00B6169D">
            <w:pPr>
              <w:autoSpaceDE w:val="0"/>
              <w:autoSpaceDN w:val="0"/>
              <w:adjustRightInd w:val="0"/>
              <w:spacing w:line="320" w:lineRule="atLeast"/>
              <w:ind w:left="60" w:right="60"/>
              <w:jc w:val="righ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5.590</w:t>
            </w:r>
          </w:p>
        </w:tc>
        <w:tc>
          <w:tcPr>
            <w:tcW w:w="1030" w:type="dxa"/>
            <w:tcBorders>
              <w:top w:val="nil"/>
              <w:bottom w:val="single" w:sz="16" w:space="0" w:color="000000"/>
              <w:right w:val="single" w:sz="16" w:space="0" w:color="000000"/>
            </w:tcBorders>
            <w:shd w:val="clear" w:color="auto" w:fill="FFFFFF"/>
            <w:vAlign w:val="center"/>
          </w:tcPr>
          <w:p w14:paraId="466E1528" w14:textId="77777777" w:rsidR="00B6169D" w:rsidRPr="00C97EEF" w:rsidRDefault="00907BDB" w:rsidP="00B6169D">
            <w:pPr>
              <w:autoSpaceDE w:val="0"/>
              <w:autoSpaceDN w:val="0"/>
              <w:adjustRightInd w:val="0"/>
              <w:spacing w:line="320" w:lineRule="atLeast"/>
              <w:ind w:left="60" w:right="60"/>
              <w:jc w:val="righ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.000</w:t>
            </w:r>
          </w:p>
        </w:tc>
      </w:tr>
      <w:tr w:rsidR="00942BF5" w14:paraId="20856312" w14:textId="77777777" w:rsidTr="00B6169D">
        <w:trPr>
          <w:cantSplit/>
          <w:jc w:val="center"/>
        </w:trPr>
        <w:tc>
          <w:tcPr>
            <w:tcW w:w="8132" w:type="dxa"/>
            <w:gridSpan w:val="7"/>
            <w:tcBorders>
              <w:top w:val="nil"/>
              <w:left w:val="nil"/>
              <w:bottom w:val="nil"/>
              <w:right w:val="nil"/>
            </w:tcBorders>
            <w:shd w:val="clear" w:color="auto" w:fill="FFFFFF"/>
          </w:tcPr>
          <w:p w14:paraId="78243800" w14:textId="77777777" w:rsidR="00B6169D" w:rsidRPr="00C97EEF" w:rsidRDefault="00907BDB" w:rsidP="00C97EEF">
            <w:pPr>
              <w:autoSpaceDE w:val="0"/>
              <w:autoSpaceDN w:val="0"/>
              <w:adjustRightInd w:val="0"/>
              <w:spacing w:line="480" w:lineRule="auto"/>
              <w:ind w:left="60" w:right="60"/>
              <w:jc w:val="lef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 xml:space="preserve">a. Dependent </w:t>
            </w:r>
            <w:r w:rsidRPr="00C97EEF">
              <w:rPr>
                <w:rFonts w:ascii="Times New Roman" w:hAnsi="Times New Roman" w:cs="Times New Roman"/>
                <w:color w:val="0D0D0D" w:themeColor="text1" w:themeTint="F2"/>
                <w:kern w:val="0"/>
                <w:sz w:val="24"/>
                <w:szCs w:val="24"/>
              </w:rPr>
              <w:t>Variable: USA</w:t>
            </w:r>
          </w:p>
        </w:tc>
      </w:tr>
    </w:tbl>
    <w:p w14:paraId="19532BDA" w14:textId="1C30F8E9" w:rsidR="004A3906" w:rsidRDefault="00907BDB" w:rsidP="00C12F31">
      <w:pPr>
        <w:autoSpaceDE w:val="0"/>
        <w:autoSpaceDN w:val="0"/>
        <w:adjustRightInd w:val="0"/>
        <w:spacing w:line="480" w:lineRule="auto"/>
        <w:ind w:firstLineChars="200" w:firstLine="480"/>
        <w:jc w:val="lef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The ANOVA table shows that the p-value is less than 0.05, which indicates that the linear regression model is statistically significant. The Coefficients table shows that the regression model can be written as: y=1.457×x-2891.</w:t>
      </w:r>
    </w:p>
    <w:p w14:paraId="1DC9C52F" w14:textId="77777777" w:rsidR="00C12F31" w:rsidRPr="00C12F31" w:rsidRDefault="00C12F31" w:rsidP="00C12F31">
      <w:pPr>
        <w:autoSpaceDE w:val="0"/>
        <w:autoSpaceDN w:val="0"/>
        <w:adjustRightInd w:val="0"/>
        <w:spacing w:line="480" w:lineRule="auto"/>
        <w:ind w:firstLineChars="200" w:firstLine="480"/>
        <w:jc w:val="left"/>
        <w:rPr>
          <w:rFonts w:ascii="Times New Roman" w:hAnsi="Times New Roman" w:cs="Times New Roman" w:hint="eastAsia"/>
          <w:color w:val="0D0D0D" w:themeColor="text1" w:themeTint="F2"/>
          <w:kern w:val="0"/>
          <w:sz w:val="24"/>
          <w:szCs w:val="24"/>
        </w:rPr>
      </w:pPr>
    </w:p>
    <w:p w14:paraId="26C60205" w14:textId="77777777" w:rsidR="0095548F" w:rsidRPr="00C97EEF" w:rsidRDefault="00907BDB" w:rsidP="00C97EEF">
      <w:pPr>
        <w:spacing w:line="480" w:lineRule="auto"/>
        <w:ind w:firstLineChars="200" w:firstLine="480"/>
        <w:rPr>
          <w:rFonts w:ascii="Times New Roman" w:hAnsi="Times New Roman" w:cs="Times New Roman"/>
          <w:color w:val="0D0D0D" w:themeColor="text1" w:themeTint="F2"/>
          <w:sz w:val="24"/>
          <w:szCs w:val="24"/>
        </w:rPr>
      </w:pPr>
      <w:r w:rsidRPr="00C97EEF">
        <w:rPr>
          <w:rFonts w:ascii="Times New Roman" w:hAnsi="Times New Roman" w:cs="Times New Roman"/>
          <w:color w:val="0D0D0D" w:themeColor="text1" w:themeTint="F2"/>
          <w:sz w:val="24"/>
          <w:szCs w:val="24"/>
        </w:rPr>
        <w:t xml:space="preserve">Review articles with the year </w:t>
      </w:r>
    </w:p>
    <w:p w14:paraId="154839A9" w14:textId="77777777" w:rsidR="0095548F" w:rsidRPr="00C97EEF" w:rsidRDefault="0095548F" w:rsidP="0095548F">
      <w:pPr>
        <w:autoSpaceDE w:val="0"/>
        <w:autoSpaceDN w:val="0"/>
        <w:adjustRightInd w:val="0"/>
        <w:jc w:val="left"/>
        <w:rPr>
          <w:rFonts w:ascii="Times New Roman" w:hAnsi="Times New Roman" w:cs="Times New Roman"/>
          <w:color w:val="0D0D0D" w:themeColor="text1" w:themeTint="F2"/>
          <w:kern w:val="0"/>
          <w:sz w:val="24"/>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787"/>
        <w:gridCol w:w="75"/>
        <w:gridCol w:w="616"/>
        <w:gridCol w:w="671"/>
        <w:gridCol w:w="136"/>
        <w:gridCol w:w="1034"/>
        <w:gridCol w:w="270"/>
        <w:gridCol w:w="744"/>
        <w:gridCol w:w="246"/>
        <w:gridCol w:w="768"/>
        <w:gridCol w:w="686"/>
        <w:gridCol w:w="189"/>
        <w:gridCol w:w="713"/>
        <w:gridCol w:w="104"/>
        <w:gridCol w:w="588"/>
        <w:gridCol w:w="402"/>
        <w:gridCol w:w="611"/>
      </w:tblGrid>
      <w:tr w:rsidR="00942BF5" w14:paraId="2A47BBB9" w14:textId="77777777" w:rsidTr="003658AF">
        <w:trPr>
          <w:cantSplit/>
        </w:trPr>
        <w:tc>
          <w:tcPr>
            <w:tcW w:w="5000" w:type="pct"/>
            <w:gridSpan w:val="17"/>
            <w:tcBorders>
              <w:top w:val="nil"/>
              <w:left w:val="nil"/>
              <w:bottom w:val="nil"/>
              <w:right w:val="nil"/>
            </w:tcBorders>
            <w:shd w:val="clear" w:color="auto" w:fill="FFFFFF"/>
            <w:vAlign w:val="center"/>
          </w:tcPr>
          <w:p w14:paraId="0ED8B295" w14:textId="77777777" w:rsidR="0095548F" w:rsidRPr="00C97EEF" w:rsidRDefault="00907BDB" w:rsidP="0095548F">
            <w:pPr>
              <w:autoSpaceDE w:val="0"/>
              <w:autoSpaceDN w:val="0"/>
              <w:adjustRightInd w:val="0"/>
              <w:spacing w:line="320" w:lineRule="atLeast"/>
              <w:ind w:left="60" w:right="60"/>
              <w:jc w:val="center"/>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Model Summary</w:t>
            </w:r>
          </w:p>
        </w:tc>
      </w:tr>
      <w:tr w:rsidR="00942BF5" w14:paraId="2764C4BE" w14:textId="77777777" w:rsidTr="003658AF">
        <w:trPr>
          <w:cantSplit/>
        </w:trPr>
        <w:tc>
          <w:tcPr>
            <w:tcW w:w="377" w:type="pct"/>
            <w:vMerge w:val="restart"/>
            <w:tcBorders>
              <w:top w:val="single" w:sz="16" w:space="0" w:color="000000"/>
              <w:left w:val="single" w:sz="16" w:space="0" w:color="000000"/>
              <w:bottom w:val="nil"/>
              <w:right w:val="single" w:sz="16" w:space="0" w:color="000000"/>
            </w:tcBorders>
            <w:shd w:val="clear" w:color="auto" w:fill="FFFFFF"/>
            <w:vAlign w:val="bottom"/>
          </w:tcPr>
          <w:p w14:paraId="1CF96786" w14:textId="77777777" w:rsidR="0095548F" w:rsidRPr="00C97EEF" w:rsidRDefault="00907BDB" w:rsidP="0095548F">
            <w:pPr>
              <w:autoSpaceDE w:val="0"/>
              <w:autoSpaceDN w:val="0"/>
              <w:adjustRightInd w:val="0"/>
              <w:spacing w:line="320" w:lineRule="atLeast"/>
              <w:ind w:left="60" w:right="60"/>
              <w:jc w:val="lef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Model</w:t>
            </w:r>
          </w:p>
        </w:tc>
        <w:tc>
          <w:tcPr>
            <w:tcW w:w="424" w:type="pct"/>
            <w:gridSpan w:val="2"/>
            <w:vMerge w:val="restart"/>
            <w:tcBorders>
              <w:top w:val="single" w:sz="16" w:space="0" w:color="000000"/>
              <w:left w:val="single" w:sz="16" w:space="0" w:color="000000"/>
            </w:tcBorders>
            <w:shd w:val="clear" w:color="auto" w:fill="FFFFFF"/>
            <w:vAlign w:val="bottom"/>
          </w:tcPr>
          <w:p w14:paraId="270545D0" w14:textId="77777777" w:rsidR="0095548F" w:rsidRPr="00C97EEF" w:rsidRDefault="00907BDB" w:rsidP="0095548F">
            <w:pPr>
              <w:autoSpaceDE w:val="0"/>
              <w:autoSpaceDN w:val="0"/>
              <w:adjustRightInd w:val="0"/>
              <w:spacing w:line="320" w:lineRule="atLeast"/>
              <w:ind w:left="60" w:right="60"/>
              <w:jc w:val="center"/>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R</w:t>
            </w:r>
          </w:p>
        </w:tc>
        <w:tc>
          <w:tcPr>
            <w:tcW w:w="449" w:type="pct"/>
            <w:gridSpan w:val="2"/>
            <w:vMerge w:val="restart"/>
            <w:tcBorders>
              <w:top w:val="single" w:sz="16" w:space="0" w:color="000000"/>
            </w:tcBorders>
            <w:shd w:val="clear" w:color="auto" w:fill="FFFFFF"/>
            <w:vAlign w:val="bottom"/>
          </w:tcPr>
          <w:p w14:paraId="10541701" w14:textId="77777777" w:rsidR="0095548F" w:rsidRPr="00C97EEF" w:rsidRDefault="00907BDB" w:rsidP="0095548F">
            <w:pPr>
              <w:autoSpaceDE w:val="0"/>
              <w:autoSpaceDN w:val="0"/>
              <w:adjustRightInd w:val="0"/>
              <w:spacing w:line="320" w:lineRule="atLeast"/>
              <w:ind w:left="60" w:right="60"/>
              <w:jc w:val="center"/>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R Square</w:t>
            </w:r>
          </w:p>
        </w:tc>
        <w:tc>
          <w:tcPr>
            <w:tcW w:w="610" w:type="pct"/>
            <w:vMerge w:val="restart"/>
            <w:tcBorders>
              <w:top w:val="single" w:sz="16" w:space="0" w:color="000000"/>
            </w:tcBorders>
            <w:shd w:val="clear" w:color="auto" w:fill="FFFFFF"/>
            <w:vAlign w:val="bottom"/>
          </w:tcPr>
          <w:p w14:paraId="05033E0F" w14:textId="77777777" w:rsidR="0095548F" w:rsidRPr="00C97EEF" w:rsidRDefault="00907BDB" w:rsidP="0095548F">
            <w:pPr>
              <w:autoSpaceDE w:val="0"/>
              <w:autoSpaceDN w:val="0"/>
              <w:adjustRightInd w:val="0"/>
              <w:spacing w:line="320" w:lineRule="atLeast"/>
              <w:ind w:left="60" w:right="60"/>
              <w:jc w:val="center"/>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Adjusted R Square</w:t>
            </w:r>
          </w:p>
        </w:tc>
        <w:tc>
          <w:tcPr>
            <w:tcW w:w="610" w:type="pct"/>
            <w:gridSpan w:val="2"/>
            <w:vMerge w:val="restart"/>
            <w:tcBorders>
              <w:top w:val="single" w:sz="16" w:space="0" w:color="000000"/>
            </w:tcBorders>
            <w:shd w:val="clear" w:color="auto" w:fill="FFFFFF"/>
            <w:vAlign w:val="bottom"/>
          </w:tcPr>
          <w:p w14:paraId="68707DDE" w14:textId="77777777" w:rsidR="0095548F" w:rsidRPr="00C97EEF" w:rsidRDefault="00907BDB" w:rsidP="0095548F">
            <w:pPr>
              <w:autoSpaceDE w:val="0"/>
              <w:autoSpaceDN w:val="0"/>
              <w:adjustRightInd w:val="0"/>
              <w:spacing w:line="320" w:lineRule="atLeast"/>
              <w:ind w:left="60" w:right="60"/>
              <w:jc w:val="center"/>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Std. Error of the Estimate</w:t>
            </w:r>
          </w:p>
        </w:tc>
        <w:tc>
          <w:tcPr>
            <w:tcW w:w="2531" w:type="pct"/>
            <w:gridSpan w:val="9"/>
            <w:tcBorders>
              <w:top w:val="single" w:sz="16" w:space="0" w:color="000000"/>
              <w:right w:val="single" w:sz="16" w:space="0" w:color="000000"/>
            </w:tcBorders>
            <w:shd w:val="clear" w:color="auto" w:fill="FFFFFF"/>
            <w:vAlign w:val="bottom"/>
          </w:tcPr>
          <w:p w14:paraId="3E99A53C" w14:textId="77777777" w:rsidR="0095548F" w:rsidRPr="00C97EEF" w:rsidRDefault="00907BDB" w:rsidP="0095548F">
            <w:pPr>
              <w:autoSpaceDE w:val="0"/>
              <w:autoSpaceDN w:val="0"/>
              <w:adjustRightInd w:val="0"/>
              <w:spacing w:line="320" w:lineRule="atLeast"/>
              <w:ind w:left="60" w:right="60"/>
              <w:jc w:val="center"/>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Change Statistics</w:t>
            </w:r>
          </w:p>
        </w:tc>
      </w:tr>
      <w:tr w:rsidR="00942BF5" w14:paraId="75BA3769" w14:textId="77777777" w:rsidTr="003658AF">
        <w:trPr>
          <w:cantSplit/>
        </w:trPr>
        <w:tc>
          <w:tcPr>
            <w:tcW w:w="377" w:type="pct"/>
            <w:vMerge/>
            <w:tcBorders>
              <w:top w:val="single" w:sz="16" w:space="0" w:color="000000"/>
              <w:left w:val="single" w:sz="16" w:space="0" w:color="000000"/>
              <w:bottom w:val="nil"/>
              <w:right w:val="single" w:sz="16" w:space="0" w:color="000000"/>
            </w:tcBorders>
            <w:shd w:val="clear" w:color="auto" w:fill="FFFFFF"/>
            <w:vAlign w:val="bottom"/>
          </w:tcPr>
          <w:p w14:paraId="5FDC6D9C" w14:textId="77777777" w:rsidR="0095548F" w:rsidRPr="00C97EEF" w:rsidRDefault="0095548F" w:rsidP="0095548F">
            <w:pPr>
              <w:autoSpaceDE w:val="0"/>
              <w:autoSpaceDN w:val="0"/>
              <w:adjustRightInd w:val="0"/>
              <w:jc w:val="left"/>
              <w:rPr>
                <w:rFonts w:ascii="Times New Roman" w:hAnsi="Times New Roman" w:cs="Times New Roman"/>
                <w:color w:val="0D0D0D" w:themeColor="text1" w:themeTint="F2"/>
                <w:kern w:val="0"/>
                <w:sz w:val="24"/>
                <w:szCs w:val="24"/>
              </w:rPr>
            </w:pPr>
          </w:p>
        </w:tc>
        <w:tc>
          <w:tcPr>
            <w:tcW w:w="424" w:type="pct"/>
            <w:gridSpan w:val="2"/>
            <w:vMerge/>
            <w:tcBorders>
              <w:top w:val="single" w:sz="16" w:space="0" w:color="000000"/>
              <w:left w:val="single" w:sz="16" w:space="0" w:color="000000"/>
            </w:tcBorders>
            <w:shd w:val="clear" w:color="auto" w:fill="FFFFFF"/>
            <w:vAlign w:val="bottom"/>
          </w:tcPr>
          <w:p w14:paraId="2665E98B" w14:textId="77777777" w:rsidR="0095548F" w:rsidRPr="00C97EEF" w:rsidRDefault="0095548F" w:rsidP="0095548F">
            <w:pPr>
              <w:autoSpaceDE w:val="0"/>
              <w:autoSpaceDN w:val="0"/>
              <w:adjustRightInd w:val="0"/>
              <w:jc w:val="left"/>
              <w:rPr>
                <w:rFonts w:ascii="Times New Roman" w:hAnsi="Times New Roman" w:cs="Times New Roman"/>
                <w:color w:val="0D0D0D" w:themeColor="text1" w:themeTint="F2"/>
                <w:kern w:val="0"/>
                <w:sz w:val="24"/>
                <w:szCs w:val="24"/>
              </w:rPr>
            </w:pPr>
          </w:p>
        </w:tc>
        <w:tc>
          <w:tcPr>
            <w:tcW w:w="449" w:type="pct"/>
            <w:gridSpan w:val="2"/>
            <w:vMerge/>
            <w:tcBorders>
              <w:top w:val="single" w:sz="16" w:space="0" w:color="000000"/>
            </w:tcBorders>
            <w:shd w:val="clear" w:color="auto" w:fill="FFFFFF"/>
            <w:vAlign w:val="bottom"/>
          </w:tcPr>
          <w:p w14:paraId="2EBD343E" w14:textId="77777777" w:rsidR="0095548F" w:rsidRPr="00C97EEF" w:rsidRDefault="0095548F" w:rsidP="0095548F">
            <w:pPr>
              <w:autoSpaceDE w:val="0"/>
              <w:autoSpaceDN w:val="0"/>
              <w:adjustRightInd w:val="0"/>
              <w:jc w:val="left"/>
              <w:rPr>
                <w:rFonts w:ascii="Times New Roman" w:hAnsi="Times New Roman" w:cs="Times New Roman"/>
                <w:color w:val="0D0D0D" w:themeColor="text1" w:themeTint="F2"/>
                <w:kern w:val="0"/>
                <w:sz w:val="24"/>
                <w:szCs w:val="24"/>
              </w:rPr>
            </w:pPr>
          </w:p>
        </w:tc>
        <w:tc>
          <w:tcPr>
            <w:tcW w:w="610" w:type="pct"/>
            <w:vMerge/>
            <w:tcBorders>
              <w:top w:val="single" w:sz="16" w:space="0" w:color="000000"/>
            </w:tcBorders>
            <w:shd w:val="clear" w:color="auto" w:fill="FFFFFF"/>
            <w:vAlign w:val="bottom"/>
          </w:tcPr>
          <w:p w14:paraId="2B89F196" w14:textId="77777777" w:rsidR="0095548F" w:rsidRPr="00C97EEF" w:rsidRDefault="0095548F" w:rsidP="0095548F">
            <w:pPr>
              <w:autoSpaceDE w:val="0"/>
              <w:autoSpaceDN w:val="0"/>
              <w:adjustRightInd w:val="0"/>
              <w:jc w:val="left"/>
              <w:rPr>
                <w:rFonts w:ascii="Times New Roman" w:hAnsi="Times New Roman" w:cs="Times New Roman"/>
                <w:color w:val="0D0D0D" w:themeColor="text1" w:themeTint="F2"/>
                <w:kern w:val="0"/>
                <w:sz w:val="24"/>
                <w:szCs w:val="24"/>
              </w:rPr>
            </w:pPr>
          </w:p>
        </w:tc>
        <w:tc>
          <w:tcPr>
            <w:tcW w:w="610" w:type="pct"/>
            <w:gridSpan w:val="2"/>
            <w:vMerge/>
            <w:tcBorders>
              <w:top w:val="single" w:sz="16" w:space="0" w:color="000000"/>
            </w:tcBorders>
            <w:shd w:val="clear" w:color="auto" w:fill="FFFFFF"/>
            <w:vAlign w:val="bottom"/>
          </w:tcPr>
          <w:p w14:paraId="6605D0C5" w14:textId="77777777" w:rsidR="0095548F" w:rsidRPr="00C97EEF" w:rsidRDefault="0095548F" w:rsidP="0095548F">
            <w:pPr>
              <w:autoSpaceDE w:val="0"/>
              <w:autoSpaceDN w:val="0"/>
              <w:adjustRightInd w:val="0"/>
              <w:jc w:val="left"/>
              <w:rPr>
                <w:rFonts w:ascii="Times New Roman" w:hAnsi="Times New Roman" w:cs="Times New Roman"/>
                <w:color w:val="0D0D0D" w:themeColor="text1" w:themeTint="F2"/>
                <w:kern w:val="0"/>
                <w:sz w:val="24"/>
                <w:szCs w:val="24"/>
              </w:rPr>
            </w:pPr>
          </w:p>
        </w:tc>
        <w:tc>
          <w:tcPr>
            <w:tcW w:w="610" w:type="pct"/>
            <w:gridSpan w:val="2"/>
            <w:tcBorders>
              <w:bottom w:val="single" w:sz="16" w:space="0" w:color="000000"/>
            </w:tcBorders>
            <w:shd w:val="clear" w:color="auto" w:fill="FFFFFF"/>
            <w:vAlign w:val="bottom"/>
          </w:tcPr>
          <w:p w14:paraId="08270823" w14:textId="77777777" w:rsidR="0095548F" w:rsidRPr="00C97EEF" w:rsidRDefault="00907BDB" w:rsidP="0095548F">
            <w:pPr>
              <w:autoSpaceDE w:val="0"/>
              <w:autoSpaceDN w:val="0"/>
              <w:adjustRightInd w:val="0"/>
              <w:spacing w:line="320" w:lineRule="atLeast"/>
              <w:ind w:left="60" w:right="60"/>
              <w:jc w:val="center"/>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R Square Change</w:t>
            </w:r>
          </w:p>
        </w:tc>
        <w:tc>
          <w:tcPr>
            <w:tcW w:w="463" w:type="pct"/>
            <w:gridSpan w:val="2"/>
            <w:tcBorders>
              <w:bottom w:val="single" w:sz="16" w:space="0" w:color="000000"/>
            </w:tcBorders>
            <w:shd w:val="clear" w:color="auto" w:fill="FFFFFF"/>
            <w:vAlign w:val="bottom"/>
          </w:tcPr>
          <w:p w14:paraId="5C6FCFC6" w14:textId="77777777" w:rsidR="0095548F" w:rsidRPr="00C97EEF" w:rsidRDefault="00907BDB" w:rsidP="0095548F">
            <w:pPr>
              <w:autoSpaceDE w:val="0"/>
              <w:autoSpaceDN w:val="0"/>
              <w:adjustRightInd w:val="0"/>
              <w:spacing w:line="320" w:lineRule="atLeast"/>
              <w:ind w:left="60" w:right="60"/>
              <w:jc w:val="center"/>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F Change</w:t>
            </w:r>
          </w:p>
        </w:tc>
        <w:tc>
          <w:tcPr>
            <w:tcW w:w="424" w:type="pct"/>
            <w:tcBorders>
              <w:bottom w:val="single" w:sz="16" w:space="0" w:color="000000"/>
            </w:tcBorders>
            <w:shd w:val="clear" w:color="auto" w:fill="FFFFFF"/>
            <w:vAlign w:val="bottom"/>
          </w:tcPr>
          <w:p w14:paraId="4882CD73" w14:textId="77777777" w:rsidR="0095548F" w:rsidRPr="00C97EEF" w:rsidRDefault="00907BDB" w:rsidP="0095548F">
            <w:pPr>
              <w:autoSpaceDE w:val="0"/>
              <w:autoSpaceDN w:val="0"/>
              <w:adjustRightInd w:val="0"/>
              <w:spacing w:line="320" w:lineRule="atLeast"/>
              <w:ind w:left="60" w:right="60"/>
              <w:jc w:val="center"/>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df1</w:t>
            </w:r>
          </w:p>
        </w:tc>
        <w:tc>
          <w:tcPr>
            <w:tcW w:w="424" w:type="pct"/>
            <w:gridSpan w:val="2"/>
            <w:tcBorders>
              <w:bottom w:val="single" w:sz="16" w:space="0" w:color="000000"/>
            </w:tcBorders>
            <w:shd w:val="clear" w:color="auto" w:fill="FFFFFF"/>
            <w:vAlign w:val="bottom"/>
          </w:tcPr>
          <w:p w14:paraId="5D108B8B" w14:textId="77777777" w:rsidR="0095548F" w:rsidRPr="00C97EEF" w:rsidRDefault="00907BDB" w:rsidP="0095548F">
            <w:pPr>
              <w:autoSpaceDE w:val="0"/>
              <w:autoSpaceDN w:val="0"/>
              <w:adjustRightInd w:val="0"/>
              <w:spacing w:line="320" w:lineRule="atLeast"/>
              <w:ind w:left="60" w:right="60"/>
              <w:jc w:val="center"/>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df2</w:t>
            </w:r>
          </w:p>
        </w:tc>
        <w:tc>
          <w:tcPr>
            <w:tcW w:w="609" w:type="pct"/>
            <w:gridSpan w:val="2"/>
            <w:tcBorders>
              <w:bottom w:val="single" w:sz="16" w:space="0" w:color="000000"/>
              <w:right w:val="single" w:sz="16" w:space="0" w:color="000000"/>
            </w:tcBorders>
            <w:shd w:val="clear" w:color="auto" w:fill="FFFFFF"/>
            <w:vAlign w:val="bottom"/>
          </w:tcPr>
          <w:p w14:paraId="5EC63A5F" w14:textId="77777777" w:rsidR="0095548F" w:rsidRPr="00C97EEF" w:rsidRDefault="00907BDB" w:rsidP="0095548F">
            <w:pPr>
              <w:autoSpaceDE w:val="0"/>
              <w:autoSpaceDN w:val="0"/>
              <w:adjustRightInd w:val="0"/>
              <w:spacing w:line="320" w:lineRule="atLeast"/>
              <w:ind w:left="60" w:right="60"/>
              <w:jc w:val="center"/>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Sig. F Change</w:t>
            </w:r>
          </w:p>
        </w:tc>
      </w:tr>
      <w:tr w:rsidR="00942BF5" w14:paraId="2A429B9B" w14:textId="77777777" w:rsidTr="003658AF">
        <w:trPr>
          <w:cantSplit/>
        </w:trPr>
        <w:tc>
          <w:tcPr>
            <w:tcW w:w="377" w:type="pct"/>
            <w:tcBorders>
              <w:top w:val="single" w:sz="16" w:space="0" w:color="000000"/>
              <w:left w:val="single" w:sz="16" w:space="0" w:color="000000"/>
              <w:bottom w:val="single" w:sz="16" w:space="0" w:color="000000"/>
              <w:right w:val="single" w:sz="16" w:space="0" w:color="000000"/>
            </w:tcBorders>
            <w:shd w:val="clear" w:color="auto" w:fill="FFFFFF"/>
          </w:tcPr>
          <w:p w14:paraId="03EC9C60" w14:textId="77777777" w:rsidR="0095548F" w:rsidRPr="00C97EEF" w:rsidRDefault="00907BDB" w:rsidP="0095548F">
            <w:pPr>
              <w:autoSpaceDE w:val="0"/>
              <w:autoSpaceDN w:val="0"/>
              <w:adjustRightInd w:val="0"/>
              <w:spacing w:line="320" w:lineRule="atLeast"/>
              <w:ind w:left="60" w:right="60"/>
              <w:jc w:val="lef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1</w:t>
            </w:r>
          </w:p>
        </w:tc>
        <w:tc>
          <w:tcPr>
            <w:tcW w:w="424" w:type="pct"/>
            <w:gridSpan w:val="2"/>
            <w:tcBorders>
              <w:top w:val="single" w:sz="16" w:space="0" w:color="000000"/>
              <w:left w:val="single" w:sz="16" w:space="0" w:color="000000"/>
              <w:bottom w:val="single" w:sz="16" w:space="0" w:color="000000"/>
            </w:tcBorders>
            <w:shd w:val="clear" w:color="auto" w:fill="FFFFFF"/>
            <w:vAlign w:val="center"/>
          </w:tcPr>
          <w:p w14:paraId="2737D1A3" w14:textId="77777777" w:rsidR="0095548F" w:rsidRPr="00C97EEF" w:rsidRDefault="00907BDB" w:rsidP="0095548F">
            <w:pPr>
              <w:autoSpaceDE w:val="0"/>
              <w:autoSpaceDN w:val="0"/>
              <w:adjustRightInd w:val="0"/>
              <w:spacing w:line="320" w:lineRule="atLeast"/>
              <w:ind w:left="60" w:right="60"/>
              <w:jc w:val="righ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.843</w:t>
            </w:r>
            <w:r w:rsidRPr="00C97EEF">
              <w:rPr>
                <w:rFonts w:ascii="Times New Roman" w:hAnsi="Times New Roman" w:cs="Times New Roman"/>
                <w:color w:val="0D0D0D" w:themeColor="text1" w:themeTint="F2"/>
                <w:kern w:val="0"/>
                <w:sz w:val="24"/>
                <w:szCs w:val="24"/>
                <w:vertAlign w:val="superscript"/>
              </w:rPr>
              <w:t>a</w:t>
            </w:r>
          </w:p>
        </w:tc>
        <w:tc>
          <w:tcPr>
            <w:tcW w:w="449" w:type="pct"/>
            <w:gridSpan w:val="2"/>
            <w:tcBorders>
              <w:top w:val="single" w:sz="16" w:space="0" w:color="000000"/>
              <w:bottom w:val="single" w:sz="16" w:space="0" w:color="000000"/>
            </w:tcBorders>
            <w:shd w:val="clear" w:color="auto" w:fill="FFFFFF"/>
            <w:vAlign w:val="center"/>
          </w:tcPr>
          <w:p w14:paraId="23722DFD" w14:textId="77777777" w:rsidR="0095548F" w:rsidRPr="00C97EEF" w:rsidRDefault="00907BDB" w:rsidP="0095548F">
            <w:pPr>
              <w:autoSpaceDE w:val="0"/>
              <w:autoSpaceDN w:val="0"/>
              <w:adjustRightInd w:val="0"/>
              <w:spacing w:line="320" w:lineRule="atLeast"/>
              <w:ind w:left="60" w:right="60"/>
              <w:jc w:val="righ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.711</w:t>
            </w:r>
          </w:p>
        </w:tc>
        <w:tc>
          <w:tcPr>
            <w:tcW w:w="610" w:type="pct"/>
            <w:tcBorders>
              <w:top w:val="single" w:sz="16" w:space="0" w:color="000000"/>
              <w:bottom w:val="single" w:sz="16" w:space="0" w:color="000000"/>
            </w:tcBorders>
            <w:shd w:val="clear" w:color="auto" w:fill="FFFFFF"/>
            <w:vAlign w:val="center"/>
          </w:tcPr>
          <w:p w14:paraId="6E5AF93B" w14:textId="77777777" w:rsidR="0095548F" w:rsidRPr="00C97EEF" w:rsidRDefault="00907BDB" w:rsidP="0095548F">
            <w:pPr>
              <w:autoSpaceDE w:val="0"/>
              <w:autoSpaceDN w:val="0"/>
              <w:adjustRightInd w:val="0"/>
              <w:spacing w:line="320" w:lineRule="atLeast"/>
              <w:ind w:left="60" w:right="60"/>
              <w:jc w:val="righ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.699</w:t>
            </w:r>
          </w:p>
        </w:tc>
        <w:tc>
          <w:tcPr>
            <w:tcW w:w="610" w:type="pct"/>
            <w:gridSpan w:val="2"/>
            <w:tcBorders>
              <w:top w:val="single" w:sz="16" w:space="0" w:color="000000"/>
              <w:bottom w:val="single" w:sz="16" w:space="0" w:color="000000"/>
            </w:tcBorders>
            <w:shd w:val="clear" w:color="auto" w:fill="FFFFFF"/>
            <w:vAlign w:val="center"/>
          </w:tcPr>
          <w:p w14:paraId="331840B9" w14:textId="77777777" w:rsidR="0095548F" w:rsidRPr="00C97EEF" w:rsidRDefault="00907BDB" w:rsidP="0095548F">
            <w:pPr>
              <w:autoSpaceDE w:val="0"/>
              <w:autoSpaceDN w:val="0"/>
              <w:adjustRightInd w:val="0"/>
              <w:spacing w:line="320" w:lineRule="atLeast"/>
              <w:ind w:left="60" w:right="60"/>
              <w:jc w:val="righ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9.279</w:t>
            </w:r>
          </w:p>
        </w:tc>
        <w:tc>
          <w:tcPr>
            <w:tcW w:w="610" w:type="pct"/>
            <w:gridSpan w:val="2"/>
            <w:tcBorders>
              <w:top w:val="single" w:sz="16" w:space="0" w:color="000000"/>
              <w:bottom w:val="single" w:sz="16" w:space="0" w:color="000000"/>
            </w:tcBorders>
            <w:shd w:val="clear" w:color="auto" w:fill="FFFFFF"/>
            <w:vAlign w:val="center"/>
          </w:tcPr>
          <w:p w14:paraId="4477CF73" w14:textId="77777777" w:rsidR="0095548F" w:rsidRPr="00C97EEF" w:rsidRDefault="00907BDB" w:rsidP="0095548F">
            <w:pPr>
              <w:autoSpaceDE w:val="0"/>
              <w:autoSpaceDN w:val="0"/>
              <w:adjustRightInd w:val="0"/>
              <w:spacing w:line="320" w:lineRule="atLeast"/>
              <w:ind w:left="60" w:right="60"/>
              <w:jc w:val="righ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.711</w:t>
            </w:r>
          </w:p>
        </w:tc>
        <w:tc>
          <w:tcPr>
            <w:tcW w:w="463" w:type="pct"/>
            <w:gridSpan w:val="2"/>
            <w:tcBorders>
              <w:top w:val="single" w:sz="16" w:space="0" w:color="000000"/>
              <w:bottom w:val="single" w:sz="16" w:space="0" w:color="000000"/>
            </w:tcBorders>
            <w:shd w:val="clear" w:color="auto" w:fill="FFFFFF"/>
            <w:vAlign w:val="center"/>
          </w:tcPr>
          <w:p w14:paraId="435E4B3D" w14:textId="77777777" w:rsidR="0095548F" w:rsidRPr="00C97EEF" w:rsidRDefault="00907BDB" w:rsidP="0095548F">
            <w:pPr>
              <w:autoSpaceDE w:val="0"/>
              <w:autoSpaceDN w:val="0"/>
              <w:adjustRightInd w:val="0"/>
              <w:spacing w:line="320" w:lineRule="atLeast"/>
              <w:ind w:left="60" w:right="60"/>
              <w:jc w:val="righ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61.368</w:t>
            </w:r>
          </w:p>
        </w:tc>
        <w:tc>
          <w:tcPr>
            <w:tcW w:w="424" w:type="pct"/>
            <w:tcBorders>
              <w:top w:val="single" w:sz="16" w:space="0" w:color="000000"/>
              <w:bottom w:val="single" w:sz="16" w:space="0" w:color="000000"/>
            </w:tcBorders>
            <w:shd w:val="clear" w:color="auto" w:fill="FFFFFF"/>
            <w:vAlign w:val="center"/>
          </w:tcPr>
          <w:p w14:paraId="1379428C" w14:textId="77777777" w:rsidR="0095548F" w:rsidRPr="00C97EEF" w:rsidRDefault="00907BDB" w:rsidP="0095548F">
            <w:pPr>
              <w:autoSpaceDE w:val="0"/>
              <w:autoSpaceDN w:val="0"/>
              <w:adjustRightInd w:val="0"/>
              <w:spacing w:line="320" w:lineRule="atLeast"/>
              <w:ind w:left="60" w:right="60"/>
              <w:jc w:val="righ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1</w:t>
            </w:r>
          </w:p>
        </w:tc>
        <w:tc>
          <w:tcPr>
            <w:tcW w:w="424" w:type="pct"/>
            <w:gridSpan w:val="2"/>
            <w:tcBorders>
              <w:top w:val="single" w:sz="16" w:space="0" w:color="000000"/>
              <w:bottom w:val="single" w:sz="16" w:space="0" w:color="000000"/>
            </w:tcBorders>
            <w:shd w:val="clear" w:color="auto" w:fill="FFFFFF"/>
            <w:vAlign w:val="center"/>
          </w:tcPr>
          <w:p w14:paraId="2DFAB11A" w14:textId="77777777" w:rsidR="0095548F" w:rsidRPr="00C97EEF" w:rsidRDefault="00907BDB" w:rsidP="0095548F">
            <w:pPr>
              <w:autoSpaceDE w:val="0"/>
              <w:autoSpaceDN w:val="0"/>
              <w:adjustRightInd w:val="0"/>
              <w:spacing w:line="320" w:lineRule="atLeast"/>
              <w:ind w:left="60" w:right="60"/>
              <w:jc w:val="righ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25</w:t>
            </w:r>
          </w:p>
        </w:tc>
        <w:tc>
          <w:tcPr>
            <w:tcW w:w="609" w:type="pct"/>
            <w:gridSpan w:val="2"/>
            <w:tcBorders>
              <w:top w:val="single" w:sz="16" w:space="0" w:color="000000"/>
              <w:bottom w:val="single" w:sz="16" w:space="0" w:color="000000"/>
              <w:right w:val="single" w:sz="16" w:space="0" w:color="000000"/>
            </w:tcBorders>
            <w:shd w:val="clear" w:color="auto" w:fill="FFFFFF"/>
            <w:vAlign w:val="center"/>
          </w:tcPr>
          <w:p w14:paraId="05690DC9" w14:textId="77777777" w:rsidR="0095548F" w:rsidRPr="00C97EEF" w:rsidRDefault="00907BDB" w:rsidP="0095548F">
            <w:pPr>
              <w:autoSpaceDE w:val="0"/>
              <w:autoSpaceDN w:val="0"/>
              <w:adjustRightInd w:val="0"/>
              <w:spacing w:line="320" w:lineRule="atLeast"/>
              <w:ind w:left="60" w:right="60"/>
              <w:jc w:val="righ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.000</w:t>
            </w:r>
          </w:p>
        </w:tc>
      </w:tr>
      <w:tr w:rsidR="00942BF5" w14:paraId="50F4C515" w14:textId="77777777" w:rsidTr="003658AF">
        <w:trPr>
          <w:cantSplit/>
        </w:trPr>
        <w:tc>
          <w:tcPr>
            <w:tcW w:w="5000" w:type="pct"/>
            <w:gridSpan w:val="17"/>
            <w:tcBorders>
              <w:top w:val="nil"/>
              <w:left w:val="nil"/>
              <w:bottom w:val="nil"/>
              <w:right w:val="nil"/>
            </w:tcBorders>
            <w:shd w:val="clear" w:color="auto" w:fill="FFFFFF"/>
          </w:tcPr>
          <w:p w14:paraId="58585D01" w14:textId="77777777" w:rsidR="0095548F" w:rsidRPr="00C97EEF" w:rsidRDefault="00907BDB" w:rsidP="0095548F">
            <w:pPr>
              <w:autoSpaceDE w:val="0"/>
              <w:autoSpaceDN w:val="0"/>
              <w:adjustRightInd w:val="0"/>
              <w:spacing w:line="320" w:lineRule="atLeast"/>
              <w:ind w:left="60" w:right="60"/>
              <w:jc w:val="lef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 xml:space="preserve">a. Predictors: </w:t>
            </w:r>
            <w:r w:rsidRPr="00C97EEF">
              <w:rPr>
                <w:rFonts w:ascii="Times New Roman" w:hAnsi="Times New Roman" w:cs="Times New Roman"/>
                <w:color w:val="0D0D0D" w:themeColor="text1" w:themeTint="F2"/>
                <w:kern w:val="0"/>
                <w:sz w:val="24"/>
                <w:szCs w:val="24"/>
              </w:rPr>
              <w:t>(Constant), year</w:t>
            </w:r>
          </w:p>
        </w:tc>
      </w:tr>
      <w:tr w:rsidR="00942BF5" w14:paraId="0F3D2AB8" w14:textId="77777777" w:rsidTr="003658AF">
        <w:trPr>
          <w:cantSplit/>
        </w:trPr>
        <w:tc>
          <w:tcPr>
            <w:tcW w:w="5000" w:type="pct"/>
            <w:gridSpan w:val="17"/>
            <w:tcBorders>
              <w:top w:val="nil"/>
              <w:left w:val="nil"/>
              <w:bottom w:val="nil"/>
              <w:right w:val="nil"/>
            </w:tcBorders>
            <w:shd w:val="clear" w:color="auto" w:fill="FFFFFF"/>
          </w:tcPr>
          <w:p w14:paraId="593988AD" w14:textId="77777777" w:rsidR="0095548F" w:rsidRPr="00C97EEF" w:rsidRDefault="00907BDB" w:rsidP="0095548F">
            <w:pPr>
              <w:autoSpaceDE w:val="0"/>
              <w:autoSpaceDN w:val="0"/>
              <w:adjustRightInd w:val="0"/>
              <w:spacing w:line="320" w:lineRule="atLeast"/>
              <w:ind w:left="60" w:right="60"/>
              <w:jc w:val="lef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b. Dependent Variable: Review Articles</w:t>
            </w:r>
          </w:p>
        </w:tc>
      </w:tr>
      <w:tr w:rsidR="00942BF5" w14:paraId="691238DB" w14:textId="77777777" w:rsidTr="003658AF">
        <w:trPr>
          <w:gridAfter w:val="1"/>
          <w:wAfter w:w="365" w:type="dxa"/>
          <w:cantSplit/>
        </w:trPr>
        <w:tc>
          <w:tcPr>
            <w:tcW w:w="4635" w:type="pct"/>
            <w:gridSpan w:val="16"/>
            <w:tcBorders>
              <w:top w:val="nil"/>
              <w:left w:val="nil"/>
              <w:bottom w:val="nil"/>
              <w:right w:val="nil"/>
            </w:tcBorders>
            <w:shd w:val="clear" w:color="auto" w:fill="FFFFFF"/>
            <w:vAlign w:val="center"/>
          </w:tcPr>
          <w:p w14:paraId="389C8E77" w14:textId="77777777" w:rsidR="0095548F" w:rsidRPr="00C97EEF" w:rsidRDefault="00907BDB" w:rsidP="0095548F">
            <w:pPr>
              <w:autoSpaceDE w:val="0"/>
              <w:autoSpaceDN w:val="0"/>
              <w:adjustRightInd w:val="0"/>
              <w:spacing w:line="320" w:lineRule="atLeast"/>
              <w:ind w:left="60" w:right="60"/>
              <w:jc w:val="center"/>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ANOVA</w:t>
            </w:r>
          </w:p>
        </w:tc>
      </w:tr>
      <w:tr w:rsidR="00942BF5" w14:paraId="4C534A5B" w14:textId="77777777" w:rsidTr="003658AF">
        <w:trPr>
          <w:gridAfter w:val="1"/>
          <w:wAfter w:w="365" w:type="dxa"/>
          <w:cantSplit/>
        </w:trPr>
        <w:tc>
          <w:tcPr>
            <w:tcW w:w="1174" w:type="pct"/>
            <w:gridSpan w:val="4"/>
            <w:tcBorders>
              <w:top w:val="single" w:sz="16" w:space="0" w:color="000000"/>
              <w:left w:val="single" w:sz="16" w:space="0" w:color="000000"/>
              <w:bottom w:val="single" w:sz="16" w:space="0" w:color="000000"/>
              <w:right w:val="nil"/>
            </w:tcBorders>
            <w:shd w:val="clear" w:color="auto" w:fill="FFFFFF"/>
            <w:vAlign w:val="bottom"/>
          </w:tcPr>
          <w:p w14:paraId="7B1C0A4A" w14:textId="77777777" w:rsidR="0095548F" w:rsidRPr="00C97EEF" w:rsidRDefault="00907BDB" w:rsidP="0095548F">
            <w:pPr>
              <w:autoSpaceDE w:val="0"/>
              <w:autoSpaceDN w:val="0"/>
              <w:adjustRightInd w:val="0"/>
              <w:spacing w:line="320" w:lineRule="atLeast"/>
              <w:ind w:left="60" w:right="60"/>
              <w:jc w:val="lef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Model</w:t>
            </w:r>
          </w:p>
        </w:tc>
        <w:tc>
          <w:tcPr>
            <w:tcW w:w="854" w:type="pct"/>
            <w:gridSpan w:val="3"/>
            <w:tcBorders>
              <w:top w:val="single" w:sz="16" w:space="0" w:color="000000"/>
              <w:left w:val="single" w:sz="16" w:space="0" w:color="000000"/>
              <w:bottom w:val="single" w:sz="16" w:space="0" w:color="000000"/>
            </w:tcBorders>
            <w:shd w:val="clear" w:color="auto" w:fill="FFFFFF"/>
            <w:vAlign w:val="bottom"/>
          </w:tcPr>
          <w:p w14:paraId="7DC3A5D3" w14:textId="77777777" w:rsidR="0095548F" w:rsidRPr="00C97EEF" w:rsidRDefault="00907BDB" w:rsidP="0095548F">
            <w:pPr>
              <w:autoSpaceDE w:val="0"/>
              <w:autoSpaceDN w:val="0"/>
              <w:adjustRightInd w:val="0"/>
              <w:spacing w:line="320" w:lineRule="atLeast"/>
              <w:ind w:left="60" w:right="60"/>
              <w:jc w:val="center"/>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Sum of Squares</w:t>
            </w:r>
          </w:p>
        </w:tc>
        <w:tc>
          <w:tcPr>
            <w:tcW w:w="596" w:type="pct"/>
            <w:gridSpan w:val="2"/>
            <w:tcBorders>
              <w:top w:val="single" w:sz="16" w:space="0" w:color="000000"/>
              <w:bottom w:val="single" w:sz="16" w:space="0" w:color="000000"/>
            </w:tcBorders>
            <w:shd w:val="clear" w:color="auto" w:fill="FFFFFF"/>
            <w:vAlign w:val="bottom"/>
          </w:tcPr>
          <w:p w14:paraId="55BD940D" w14:textId="77777777" w:rsidR="0095548F" w:rsidRPr="00C97EEF" w:rsidRDefault="00907BDB" w:rsidP="0095548F">
            <w:pPr>
              <w:autoSpaceDE w:val="0"/>
              <w:autoSpaceDN w:val="0"/>
              <w:adjustRightInd w:val="0"/>
              <w:spacing w:line="320" w:lineRule="atLeast"/>
              <w:ind w:left="60" w:right="60"/>
              <w:jc w:val="center"/>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df</w:t>
            </w:r>
          </w:p>
        </w:tc>
        <w:tc>
          <w:tcPr>
            <w:tcW w:w="819" w:type="pct"/>
            <w:gridSpan w:val="2"/>
            <w:tcBorders>
              <w:top w:val="single" w:sz="16" w:space="0" w:color="000000"/>
              <w:bottom w:val="single" w:sz="16" w:space="0" w:color="000000"/>
            </w:tcBorders>
            <w:shd w:val="clear" w:color="auto" w:fill="FFFFFF"/>
            <w:vAlign w:val="bottom"/>
          </w:tcPr>
          <w:p w14:paraId="64E58F10" w14:textId="77777777" w:rsidR="0095548F" w:rsidRPr="00C97EEF" w:rsidRDefault="00907BDB" w:rsidP="0095548F">
            <w:pPr>
              <w:autoSpaceDE w:val="0"/>
              <w:autoSpaceDN w:val="0"/>
              <w:adjustRightInd w:val="0"/>
              <w:spacing w:line="320" w:lineRule="atLeast"/>
              <w:ind w:left="60" w:right="60"/>
              <w:jc w:val="center"/>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Mean Square</w:t>
            </w:r>
          </w:p>
        </w:tc>
        <w:tc>
          <w:tcPr>
            <w:tcW w:w="596" w:type="pct"/>
            <w:gridSpan w:val="3"/>
            <w:tcBorders>
              <w:top w:val="single" w:sz="16" w:space="0" w:color="000000"/>
              <w:bottom w:val="single" w:sz="16" w:space="0" w:color="000000"/>
            </w:tcBorders>
            <w:shd w:val="clear" w:color="auto" w:fill="FFFFFF"/>
            <w:vAlign w:val="bottom"/>
          </w:tcPr>
          <w:p w14:paraId="55AE3892" w14:textId="77777777" w:rsidR="0095548F" w:rsidRPr="00C97EEF" w:rsidRDefault="00907BDB" w:rsidP="0095548F">
            <w:pPr>
              <w:autoSpaceDE w:val="0"/>
              <w:autoSpaceDN w:val="0"/>
              <w:adjustRightInd w:val="0"/>
              <w:spacing w:line="320" w:lineRule="atLeast"/>
              <w:ind w:left="60" w:right="60"/>
              <w:jc w:val="center"/>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F</w:t>
            </w:r>
          </w:p>
        </w:tc>
        <w:tc>
          <w:tcPr>
            <w:tcW w:w="596" w:type="pct"/>
            <w:gridSpan w:val="2"/>
            <w:tcBorders>
              <w:top w:val="single" w:sz="16" w:space="0" w:color="000000"/>
              <w:bottom w:val="single" w:sz="16" w:space="0" w:color="000000"/>
              <w:right w:val="single" w:sz="16" w:space="0" w:color="000000"/>
            </w:tcBorders>
            <w:shd w:val="clear" w:color="auto" w:fill="FFFFFF"/>
            <w:vAlign w:val="bottom"/>
          </w:tcPr>
          <w:p w14:paraId="17BD1820" w14:textId="77777777" w:rsidR="0095548F" w:rsidRPr="00C97EEF" w:rsidRDefault="00907BDB" w:rsidP="0095548F">
            <w:pPr>
              <w:autoSpaceDE w:val="0"/>
              <w:autoSpaceDN w:val="0"/>
              <w:adjustRightInd w:val="0"/>
              <w:spacing w:line="320" w:lineRule="atLeast"/>
              <w:ind w:left="60" w:right="60"/>
              <w:jc w:val="center"/>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Sig.</w:t>
            </w:r>
          </w:p>
        </w:tc>
      </w:tr>
      <w:tr w:rsidR="00942BF5" w14:paraId="567177B5" w14:textId="77777777" w:rsidTr="003658AF">
        <w:trPr>
          <w:gridAfter w:val="1"/>
          <w:wAfter w:w="365" w:type="dxa"/>
          <w:cantSplit/>
        </w:trPr>
        <w:tc>
          <w:tcPr>
            <w:tcW w:w="426" w:type="pct"/>
            <w:gridSpan w:val="2"/>
            <w:vMerge w:val="restart"/>
            <w:tcBorders>
              <w:top w:val="single" w:sz="16" w:space="0" w:color="000000"/>
              <w:left w:val="single" w:sz="16" w:space="0" w:color="000000"/>
              <w:bottom w:val="single" w:sz="16" w:space="0" w:color="000000"/>
              <w:right w:val="nil"/>
            </w:tcBorders>
            <w:shd w:val="clear" w:color="auto" w:fill="FFFFFF"/>
          </w:tcPr>
          <w:p w14:paraId="325870E2" w14:textId="77777777" w:rsidR="0095548F" w:rsidRPr="00C97EEF" w:rsidRDefault="00907BDB" w:rsidP="0095548F">
            <w:pPr>
              <w:autoSpaceDE w:val="0"/>
              <w:autoSpaceDN w:val="0"/>
              <w:adjustRightInd w:val="0"/>
              <w:spacing w:line="320" w:lineRule="atLeast"/>
              <w:ind w:left="60" w:right="60"/>
              <w:jc w:val="lef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1</w:t>
            </w:r>
          </w:p>
        </w:tc>
        <w:tc>
          <w:tcPr>
            <w:tcW w:w="748" w:type="pct"/>
            <w:gridSpan w:val="2"/>
            <w:tcBorders>
              <w:top w:val="single" w:sz="16" w:space="0" w:color="000000"/>
              <w:left w:val="nil"/>
              <w:bottom w:val="nil"/>
              <w:right w:val="single" w:sz="16" w:space="0" w:color="000000"/>
            </w:tcBorders>
            <w:shd w:val="clear" w:color="auto" w:fill="FFFFFF"/>
          </w:tcPr>
          <w:p w14:paraId="05EF5031" w14:textId="77777777" w:rsidR="0095548F" w:rsidRPr="00C97EEF" w:rsidRDefault="00907BDB" w:rsidP="0095548F">
            <w:pPr>
              <w:autoSpaceDE w:val="0"/>
              <w:autoSpaceDN w:val="0"/>
              <w:adjustRightInd w:val="0"/>
              <w:spacing w:line="320" w:lineRule="atLeast"/>
              <w:ind w:left="60" w:right="60"/>
              <w:jc w:val="lef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Regression</w:t>
            </w:r>
          </w:p>
        </w:tc>
        <w:tc>
          <w:tcPr>
            <w:tcW w:w="854" w:type="pct"/>
            <w:gridSpan w:val="3"/>
            <w:tcBorders>
              <w:top w:val="single" w:sz="16" w:space="0" w:color="000000"/>
              <w:left w:val="single" w:sz="16" w:space="0" w:color="000000"/>
              <w:bottom w:val="nil"/>
            </w:tcBorders>
            <w:shd w:val="clear" w:color="auto" w:fill="FFFFFF"/>
            <w:vAlign w:val="center"/>
          </w:tcPr>
          <w:p w14:paraId="48E42338" w14:textId="77777777" w:rsidR="0095548F" w:rsidRPr="00C97EEF" w:rsidRDefault="00907BDB" w:rsidP="0095548F">
            <w:pPr>
              <w:autoSpaceDE w:val="0"/>
              <w:autoSpaceDN w:val="0"/>
              <w:adjustRightInd w:val="0"/>
              <w:spacing w:line="320" w:lineRule="atLeast"/>
              <w:ind w:left="60" w:right="60"/>
              <w:jc w:val="righ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5284.105</w:t>
            </w:r>
          </w:p>
        </w:tc>
        <w:tc>
          <w:tcPr>
            <w:tcW w:w="596" w:type="pct"/>
            <w:gridSpan w:val="2"/>
            <w:tcBorders>
              <w:top w:val="single" w:sz="16" w:space="0" w:color="000000"/>
              <w:bottom w:val="nil"/>
            </w:tcBorders>
            <w:shd w:val="clear" w:color="auto" w:fill="FFFFFF"/>
            <w:vAlign w:val="center"/>
          </w:tcPr>
          <w:p w14:paraId="7327F6C1" w14:textId="77777777" w:rsidR="0095548F" w:rsidRPr="00C97EEF" w:rsidRDefault="00907BDB" w:rsidP="0095548F">
            <w:pPr>
              <w:autoSpaceDE w:val="0"/>
              <w:autoSpaceDN w:val="0"/>
              <w:adjustRightInd w:val="0"/>
              <w:spacing w:line="320" w:lineRule="atLeast"/>
              <w:ind w:left="60" w:right="60"/>
              <w:jc w:val="righ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1</w:t>
            </w:r>
          </w:p>
        </w:tc>
        <w:tc>
          <w:tcPr>
            <w:tcW w:w="819" w:type="pct"/>
            <w:gridSpan w:val="2"/>
            <w:tcBorders>
              <w:top w:val="single" w:sz="16" w:space="0" w:color="000000"/>
              <w:bottom w:val="nil"/>
            </w:tcBorders>
            <w:shd w:val="clear" w:color="auto" w:fill="FFFFFF"/>
            <w:vAlign w:val="center"/>
          </w:tcPr>
          <w:p w14:paraId="5F323B07" w14:textId="77777777" w:rsidR="0095548F" w:rsidRPr="00C97EEF" w:rsidRDefault="00907BDB" w:rsidP="0095548F">
            <w:pPr>
              <w:autoSpaceDE w:val="0"/>
              <w:autoSpaceDN w:val="0"/>
              <w:adjustRightInd w:val="0"/>
              <w:spacing w:line="320" w:lineRule="atLeast"/>
              <w:ind w:left="60" w:right="60"/>
              <w:jc w:val="righ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5284.105</w:t>
            </w:r>
          </w:p>
        </w:tc>
        <w:tc>
          <w:tcPr>
            <w:tcW w:w="596" w:type="pct"/>
            <w:gridSpan w:val="3"/>
            <w:tcBorders>
              <w:top w:val="single" w:sz="16" w:space="0" w:color="000000"/>
              <w:bottom w:val="nil"/>
            </w:tcBorders>
            <w:shd w:val="clear" w:color="auto" w:fill="FFFFFF"/>
            <w:vAlign w:val="center"/>
          </w:tcPr>
          <w:p w14:paraId="250F718F" w14:textId="77777777" w:rsidR="0095548F" w:rsidRPr="00C97EEF" w:rsidRDefault="00907BDB" w:rsidP="0095548F">
            <w:pPr>
              <w:autoSpaceDE w:val="0"/>
              <w:autoSpaceDN w:val="0"/>
              <w:adjustRightInd w:val="0"/>
              <w:spacing w:line="320" w:lineRule="atLeast"/>
              <w:ind w:left="60" w:right="60"/>
              <w:jc w:val="righ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61.368</w:t>
            </w:r>
          </w:p>
        </w:tc>
        <w:tc>
          <w:tcPr>
            <w:tcW w:w="596" w:type="pct"/>
            <w:gridSpan w:val="2"/>
            <w:tcBorders>
              <w:top w:val="single" w:sz="16" w:space="0" w:color="000000"/>
              <w:bottom w:val="nil"/>
              <w:right w:val="single" w:sz="16" w:space="0" w:color="000000"/>
            </w:tcBorders>
            <w:shd w:val="clear" w:color="auto" w:fill="FFFFFF"/>
            <w:vAlign w:val="center"/>
          </w:tcPr>
          <w:p w14:paraId="5C8431A5" w14:textId="77777777" w:rsidR="0095548F" w:rsidRPr="00C97EEF" w:rsidRDefault="00907BDB" w:rsidP="0095548F">
            <w:pPr>
              <w:autoSpaceDE w:val="0"/>
              <w:autoSpaceDN w:val="0"/>
              <w:adjustRightInd w:val="0"/>
              <w:spacing w:line="320" w:lineRule="atLeast"/>
              <w:ind w:left="60" w:right="60"/>
              <w:jc w:val="righ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.000</w:t>
            </w:r>
            <w:r w:rsidRPr="00C97EEF">
              <w:rPr>
                <w:rFonts w:ascii="Times New Roman" w:hAnsi="Times New Roman" w:cs="Times New Roman"/>
                <w:color w:val="0D0D0D" w:themeColor="text1" w:themeTint="F2"/>
                <w:kern w:val="0"/>
                <w:sz w:val="24"/>
                <w:szCs w:val="24"/>
                <w:vertAlign w:val="superscript"/>
              </w:rPr>
              <w:t>b</w:t>
            </w:r>
          </w:p>
        </w:tc>
      </w:tr>
      <w:tr w:rsidR="00942BF5" w14:paraId="71941057" w14:textId="77777777" w:rsidTr="003658AF">
        <w:trPr>
          <w:gridAfter w:val="1"/>
          <w:wAfter w:w="365" w:type="dxa"/>
          <w:cantSplit/>
        </w:trPr>
        <w:tc>
          <w:tcPr>
            <w:tcW w:w="426" w:type="pct"/>
            <w:gridSpan w:val="2"/>
            <w:vMerge/>
            <w:tcBorders>
              <w:top w:val="single" w:sz="16" w:space="0" w:color="000000"/>
              <w:left w:val="single" w:sz="16" w:space="0" w:color="000000"/>
              <w:bottom w:val="single" w:sz="16" w:space="0" w:color="000000"/>
              <w:right w:val="nil"/>
            </w:tcBorders>
            <w:shd w:val="clear" w:color="auto" w:fill="FFFFFF"/>
          </w:tcPr>
          <w:p w14:paraId="5A0A42C1" w14:textId="77777777" w:rsidR="0095548F" w:rsidRPr="00C97EEF" w:rsidRDefault="0095548F" w:rsidP="0095548F">
            <w:pPr>
              <w:autoSpaceDE w:val="0"/>
              <w:autoSpaceDN w:val="0"/>
              <w:adjustRightInd w:val="0"/>
              <w:jc w:val="left"/>
              <w:rPr>
                <w:rFonts w:ascii="Times New Roman" w:hAnsi="Times New Roman" w:cs="Times New Roman"/>
                <w:color w:val="0D0D0D" w:themeColor="text1" w:themeTint="F2"/>
                <w:kern w:val="0"/>
                <w:sz w:val="24"/>
                <w:szCs w:val="24"/>
              </w:rPr>
            </w:pPr>
          </w:p>
        </w:tc>
        <w:tc>
          <w:tcPr>
            <w:tcW w:w="748" w:type="pct"/>
            <w:gridSpan w:val="2"/>
            <w:tcBorders>
              <w:top w:val="nil"/>
              <w:left w:val="nil"/>
              <w:bottom w:val="nil"/>
              <w:right w:val="single" w:sz="16" w:space="0" w:color="000000"/>
            </w:tcBorders>
            <w:shd w:val="clear" w:color="auto" w:fill="FFFFFF"/>
          </w:tcPr>
          <w:p w14:paraId="56AFC472" w14:textId="77777777" w:rsidR="0095548F" w:rsidRPr="00C97EEF" w:rsidRDefault="00907BDB" w:rsidP="0095548F">
            <w:pPr>
              <w:autoSpaceDE w:val="0"/>
              <w:autoSpaceDN w:val="0"/>
              <w:adjustRightInd w:val="0"/>
              <w:spacing w:line="320" w:lineRule="atLeast"/>
              <w:ind w:left="60" w:right="60"/>
              <w:jc w:val="lef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Residual</w:t>
            </w:r>
          </w:p>
        </w:tc>
        <w:tc>
          <w:tcPr>
            <w:tcW w:w="854" w:type="pct"/>
            <w:gridSpan w:val="3"/>
            <w:tcBorders>
              <w:top w:val="nil"/>
              <w:left w:val="single" w:sz="16" w:space="0" w:color="000000"/>
              <w:bottom w:val="nil"/>
            </w:tcBorders>
            <w:shd w:val="clear" w:color="auto" w:fill="FFFFFF"/>
            <w:vAlign w:val="center"/>
          </w:tcPr>
          <w:p w14:paraId="30103D8E" w14:textId="77777777" w:rsidR="0095548F" w:rsidRPr="00C97EEF" w:rsidRDefault="00907BDB" w:rsidP="0095548F">
            <w:pPr>
              <w:autoSpaceDE w:val="0"/>
              <w:autoSpaceDN w:val="0"/>
              <w:adjustRightInd w:val="0"/>
              <w:spacing w:line="320" w:lineRule="atLeast"/>
              <w:ind w:left="60" w:right="60"/>
              <w:jc w:val="righ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2152.636</w:t>
            </w:r>
          </w:p>
        </w:tc>
        <w:tc>
          <w:tcPr>
            <w:tcW w:w="596" w:type="pct"/>
            <w:gridSpan w:val="2"/>
            <w:tcBorders>
              <w:top w:val="nil"/>
              <w:bottom w:val="nil"/>
            </w:tcBorders>
            <w:shd w:val="clear" w:color="auto" w:fill="FFFFFF"/>
            <w:vAlign w:val="center"/>
          </w:tcPr>
          <w:p w14:paraId="7A1638E3" w14:textId="77777777" w:rsidR="0095548F" w:rsidRPr="00C97EEF" w:rsidRDefault="00907BDB" w:rsidP="0095548F">
            <w:pPr>
              <w:autoSpaceDE w:val="0"/>
              <w:autoSpaceDN w:val="0"/>
              <w:adjustRightInd w:val="0"/>
              <w:spacing w:line="320" w:lineRule="atLeast"/>
              <w:ind w:left="60" w:right="60"/>
              <w:jc w:val="righ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25</w:t>
            </w:r>
          </w:p>
        </w:tc>
        <w:tc>
          <w:tcPr>
            <w:tcW w:w="819" w:type="pct"/>
            <w:gridSpan w:val="2"/>
            <w:tcBorders>
              <w:top w:val="nil"/>
              <w:bottom w:val="nil"/>
            </w:tcBorders>
            <w:shd w:val="clear" w:color="auto" w:fill="FFFFFF"/>
            <w:vAlign w:val="center"/>
          </w:tcPr>
          <w:p w14:paraId="41916788" w14:textId="77777777" w:rsidR="0095548F" w:rsidRPr="00C97EEF" w:rsidRDefault="00907BDB" w:rsidP="0095548F">
            <w:pPr>
              <w:autoSpaceDE w:val="0"/>
              <w:autoSpaceDN w:val="0"/>
              <w:adjustRightInd w:val="0"/>
              <w:spacing w:line="320" w:lineRule="atLeast"/>
              <w:ind w:left="60" w:right="60"/>
              <w:jc w:val="righ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86.105</w:t>
            </w:r>
          </w:p>
        </w:tc>
        <w:tc>
          <w:tcPr>
            <w:tcW w:w="596" w:type="pct"/>
            <w:gridSpan w:val="3"/>
            <w:tcBorders>
              <w:top w:val="nil"/>
              <w:bottom w:val="nil"/>
            </w:tcBorders>
            <w:shd w:val="clear" w:color="auto" w:fill="FFFFFF"/>
            <w:vAlign w:val="center"/>
          </w:tcPr>
          <w:p w14:paraId="023DAB0B" w14:textId="77777777" w:rsidR="0095548F" w:rsidRPr="00C97EEF" w:rsidRDefault="0095548F" w:rsidP="0095548F">
            <w:pPr>
              <w:autoSpaceDE w:val="0"/>
              <w:autoSpaceDN w:val="0"/>
              <w:adjustRightInd w:val="0"/>
              <w:jc w:val="left"/>
              <w:rPr>
                <w:rFonts w:ascii="Times New Roman" w:hAnsi="Times New Roman" w:cs="Times New Roman"/>
                <w:color w:val="0D0D0D" w:themeColor="text1" w:themeTint="F2"/>
                <w:kern w:val="0"/>
                <w:sz w:val="24"/>
                <w:szCs w:val="24"/>
              </w:rPr>
            </w:pPr>
          </w:p>
        </w:tc>
        <w:tc>
          <w:tcPr>
            <w:tcW w:w="596" w:type="pct"/>
            <w:gridSpan w:val="2"/>
            <w:tcBorders>
              <w:top w:val="nil"/>
              <w:bottom w:val="nil"/>
              <w:right w:val="single" w:sz="16" w:space="0" w:color="000000"/>
            </w:tcBorders>
            <w:shd w:val="clear" w:color="auto" w:fill="FFFFFF"/>
            <w:vAlign w:val="center"/>
          </w:tcPr>
          <w:p w14:paraId="12D78849" w14:textId="77777777" w:rsidR="0095548F" w:rsidRPr="00C97EEF" w:rsidRDefault="0095548F" w:rsidP="0095548F">
            <w:pPr>
              <w:autoSpaceDE w:val="0"/>
              <w:autoSpaceDN w:val="0"/>
              <w:adjustRightInd w:val="0"/>
              <w:jc w:val="left"/>
              <w:rPr>
                <w:rFonts w:ascii="Times New Roman" w:hAnsi="Times New Roman" w:cs="Times New Roman"/>
                <w:color w:val="0D0D0D" w:themeColor="text1" w:themeTint="F2"/>
                <w:kern w:val="0"/>
                <w:sz w:val="24"/>
                <w:szCs w:val="24"/>
              </w:rPr>
            </w:pPr>
          </w:p>
        </w:tc>
      </w:tr>
      <w:tr w:rsidR="00942BF5" w14:paraId="56DC877C" w14:textId="77777777" w:rsidTr="003658AF">
        <w:trPr>
          <w:gridAfter w:val="1"/>
          <w:wAfter w:w="365" w:type="dxa"/>
          <w:cantSplit/>
        </w:trPr>
        <w:tc>
          <w:tcPr>
            <w:tcW w:w="426" w:type="pct"/>
            <w:gridSpan w:val="2"/>
            <w:vMerge/>
            <w:tcBorders>
              <w:top w:val="single" w:sz="16" w:space="0" w:color="000000"/>
              <w:left w:val="single" w:sz="16" w:space="0" w:color="000000"/>
              <w:bottom w:val="single" w:sz="16" w:space="0" w:color="000000"/>
              <w:right w:val="nil"/>
            </w:tcBorders>
            <w:shd w:val="clear" w:color="auto" w:fill="FFFFFF"/>
          </w:tcPr>
          <w:p w14:paraId="5843D6CF" w14:textId="77777777" w:rsidR="0095548F" w:rsidRPr="00C97EEF" w:rsidRDefault="0095548F" w:rsidP="0095548F">
            <w:pPr>
              <w:autoSpaceDE w:val="0"/>
              <w:autoSpaceDN w:val="0"/>
              <w:adjustRightInd w:val="0"/>
              <w:jc w:val="left"/>
              <w:rPr>
                <w:rFonts w:ascii="Times New Roman" w:hAnsi="Times New Roman" w:cs="Times New Roman"/>
                <w:color w:val="0D0D0D" w:themeColor="text1" w:themeTint="F2"/>
                <w:kern w:val="0"/>
                <w:sz w:val="24"/>
                <w:szCs w:val="24"/>
              </w:rPr>
            </w:pPr>
          </w:p>
        </w:tc>
        <w:tc>
          <w:tcPr>
            <w:tcW w:w="748" w:type="pct"/>
            <w:gridSpan w:val="2"/>
            <w:tcBorders>
              <w:top w:val="nil"/>
              <w:left w:val="nil"/>
              <w:bottom w:val="single" w:sz="16" w:space="0" w:color="000000"/>
              <w:right w:val="single" w:sz="16" w:space="0" w:color="000000"/>
            </w:tcBorders>
            <w:shd w:val="clear" w:color="auto" w:fill="FFFFFF"/>
          </w:tcPr>
          <w:p w14:paraId="3D94B11F" w14:textId="77777777" w:rsidR="0095548F" w:rsidRPr="00C97EEF" w:rsidRDefault="00907BDB" w:rsidP="0095548F">
            <w:pPr>
              <w:autoSpaceDE w:val="0"/>
              <w:autoSpaceDN w:val="0"/>
              <w:adjustRightInd w:val="0"/>
              <w:spacing w:line="320" w:lineRule="atLeast"/>
              <w:ind w:left="60" w:right="60"/>
              <w:jc w:val="lef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Total</w:t>
            </w:r>
          </w:p>
        </w:tc>
        <w:tc>
          <w:tcPr>
            <w:tcW w:w="854" w:type="pct"/>
            <w:gridSpan w:val="3"/>
            <w:tcBorders>
              <w:top w:val="nil"/>
              <w:left w:val="single" w:sz="16" w:space="0" w:color="000000"/>
              <w:bottom w:val="single" w:sz="16" w:space="0" w:color="000000"/>
            </w:tcBorders>
            <w:shd w:val="clear" w:color="auto" w:fill="FFFFFF"/>
            <w:vAlign w:val="center"/>
          </w:tcPr>
          <w:p w14:paraId="0C5BB7A6" w14:textId="77777777" w:rsidR="0095548F" w:rsidRPr="00C97EEF" w:rsidRDefault="00907BDB" w:rsidP="0095548F">
            <w:pPr>
              <w:autoSpaceDE w:val="0"/>
              <w:autoSpaceDN w:val="0"/>
              <w:adjustRightInd w:val="0"/>
              <w:spacing w:line="320" w:lineRule="atLeast"/>
              <w:ind w:left="60" w:right="60"/>
              <w:jc w:val="righ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7436.741</w:t>
            </w:r>
          </w:p>
        </w:tc>
        <w:tc>
          <w:tcPr>
            <w:tcW w:w="596" w:type="pct"/>
            <w:gridSpan w:val="2"/>
            <w:tcBorders>
              <w:top w:val="nil"/>
              <w:bottom w:val="single" w:sz="16" w:space="0" w:color="000000"/>
            </w:tcBorders>
            <w:shd w:val="clear" w:color="auto" w:fill="FFFFFF"/>
            <w:vAlign w:val="center"/>
          </w:tcPr>
          <w:p w14:paraId="35A1166D" w14:textId="77777777" w:rsidR="0095548F" w:rsidRPr="00C97EEF" w:rsidRDefault="00907BDB" w:rsidP="0095548F">
            <w:pPr>
              <w:autoSpaceDE w:val="0"/>
              <w:autoSpaceDN w:val="0"/>
              <w:adjustRightInd w:val="0"/>
              <w:spacing w:line="320" w:lineRule="atLeast"/>
              <w:ind w:left="60" w:right="60"/>
              <w:jc w:val="righ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26</w:t>
            </w:r>
          </w:p>
        </w:tc>
        <w:tc>
          <w:tcPr>
            <w:tcW w:w="819" w:type="pct"/>
            <w:gridSpan w:val="2"/>
            <w:tcBorders>
              <w:top w:val="nil"/>
              <w:bottom w:val="single" w:sz="16" w:space="0" w:color="000000"/>
            </w:tcBorders>
            <w:shd w:val="clear" w:color="auto" w:fill="FFFFFF"/>
            <w:vAlign w:val="center"/>
          </w:tcPr>
          <w:p w14:paraId="7FE61322" w14:textId="77777777" w:rsidR="0095548F" w:rsidRPr="00C97EEF" w:rsidRDefault="0095548F" w:rsidP="0095548F">
            <w:pPr>
              <w:autoSpaceDE w:val="0"/>
              <w:autoSpaceDN w:val="0"/>
              <w:adjustRightInd w:val="0"/>
              <w:jc w:val="left"/>
              <w:rPr>
                <w:rFonts w:ascii="Times New Roman" w:hAnsi="Times New Roman" w:cs="Times New Roman"/>
                <w:color w:val="0D0D0D" w:themeColor="text1" w:themeTint="F2"/>
                <w:kern w:val="0"/>
                <w:sz w:val="24"/>
                <w:szCs w:val="24"/>
              </w:rPr>
            </w:pPr>
          </w:p>
        </w:tc>
        <w:tc>
          <w:tcPr>
            <w:tcW w:w="596" w:type="pct"/>
            <w:gridSpan w:val="3"/>
            <w:tcBorders>
              <w:top w:val="nil"/>
              <w:bottom w:val="single" w:sz="16" w:space="0" w:color="000000"/>
            </w:tcBorders>
            <w:shd w:val="clear" w:color="auto" w:fill="FFFFFF"/>
            <w:vAlign w:val="center"/>
          </w:tcPr>
          <w:p w14:paraId="387900C1" w14:textId="77777777" w:rsidR="0095548F" w:rsidRPr="00C97EEF" w:rsidRDefault="0095548F" w:rsidP="0095548F">
            <w:pPr>
              <w:autoSpaceDE w:val="0"/>
              <w:autoSpaceDN w:val="0"/>
              <w:adjustRightInd w:val="0"/>
              <w:jc w:val="left"/>
              <w:rPr>
                <w:rFonts w:ascii="Times New Roman" w:hAnsi="Times New Roman" w:cs="Times New Roman"/>
                <w:color w:val="0D0D0D" w:themeColor="text1" w:themeTint="F2"/>
                <w:kern w:val="0"/>
                <w:sz w:val="24"/>
                <w:szCs w:val="24"/>
              </w:rPr>
            </w:pPr>
          </w:p>
        </w:tc>
        <w:tc>
          <w:tcPr>
            <w:tcW w:w="596" w:type="pct"/>
            <w:gridSpan w:val="2"/>
            <w:tcBorders>
              <w:top w:val="nil"/>
              <w:bottom w:val="single" w:sz="16" w:space="0" w:color="000000"/>
              <w:right w:val="single" w:sz="16" w:space="0" w:color="000000"/>
            </w:tcBorders>
            <w:shd w:val="clear" w:color="auto" w:fill="FFFFFF"/>
            <w:vAlign w:val="center"/>
          </w:tcPr>
          <w:p w14:paraId="151EBA44" w14:textId="77777777" w:rsidR="0095548F" w:rsidRPr="00C97EEF" w:rsidRDefault="0095548F" w:rsidP="0095548F">
            <w:pPr>
              <w:autoSpaceDE w:val="0"/>
              <w:autoSpaceDN w:val="0"/>
              <w:adjustRightInd w:val="0"/>
              <w:jc w:val="left"/>
              <w:rPr>
                <w:rFonts w:ascii="Times New Roman" w:hAnsi="Times New Roman" w:cs="Times New Roman"/>
                <w:color w:val="0D0D0D" w:themeColor="text1" w:themeTint="F2"/>
                <w:kern w:val="0"/>
                <w:sz w:val="24"/>
                <w:szCs w:val="24"/>
              </w:rPr>
            </w:pPr>
          </w:p>
        </w:tc>
      </w:tr>
      <w:tr w:rsidR="00942BF5" w14:paraId="6008D9BC" w14:textId="77777777" w:rsidTr="003658AF">
        <w:trPr>
          <w:gridAfter w:val="1"/>
          <w:wAfter w:w="365" w:type="dxa"/>
          <w:cantSplit/>
        </w:trPr>
        <w:tc>
          <w:tcPr>
            <w:tcW w:w="4635" w:type="pct"/>
            <w:gridSpan w:val="16"/>
            <w:tcBorders>
              <w:top w:val="nil"/>
              <w:left w:val="nil"/>
              <w:bottom w:val="nil"/>
              <w:right w:val="nil"/>
            </w:tcBorders>
            <w:shd w:val="clear" w:color="auto" w:fill="FFFFFF"/>
          </w:tcPr>
          <w:p w14:paraId="65469682" w14:textId="77777777" w:rsidR="0095548F" w:rsidRPr="00C97EEF" w:rsidRDefault="00907BDB" w:rsidP="0095548F">
            <w:pPr>
              <w:autoSpaceDE w:val="0"/>
              <w:autoSpaceDN w:val="0"/>
              <w:adjustRightInd w:val="0"/>
              <w:spacing w:line="320" w:lineRule="atLeast"/>
              <w:ind w:left="60" w:right="60"/>
              <w:jc w:val="lef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 xml:space="preserve">a. Dependent Variable: Review </w:t>
            </w:r>
            <w:r w:rsidRPr="00C97EEF">
              <w:rPr>
                <w:rFonts w:ascii="Times New Roman" w:hAnsi="Times New Roman" w:cs="Times New Roman"/>
                <w:color w:val="0D0D0D" w:themeColor="text1" w:themeTint="F2"/>
                <w:kern w:val="0"/>
                <w:sz w:val="24"/>
                <w:szCs w:val="24"/>
              </w:rPr>
              <w:t>Articles</w:t>
            </w:r>
          </w:p>
        </w:tc>
      </w:tr>
      <w:tr w:rsidR="00942BF5" w14:paraId="65BFA27D" w14:textId="77777777" w:rsidTr="003658AF">
        <w:trPr>
          <w:gridAfter w:val="1"/>
          <w:wAfter w:w="365" w:type="dxa"/>
          <w:cantSplit/>
        </w:trPr>
        <w:tc>
          <w:tcPr>
            <w:tcW w:w="4635" w:type="pct"/>
            <w:gridSpan w:val="16"/>
            <w:tcBorders>
              <w:top w:val="nil"/>
              <w:left w:val="nil"/>
              <w:bottom w:val="nil"/>
              <w:right w:val="nil"/>
            </w:tcBorders>
            <w:shd w:val="clear" w:color="auto" w:fill="FFFFFF"/>
          </w:tcPr>
          <w:p w14:paraId="4E95D956" w14:textId="77777777" w:rsidR="0095548F" w:rsidRPr="00C97EEF" w:rsidRDefault="00907BDB" w:rsidP="0095548F">
            <w:pPr>
              <w:autoSpaceDE w:val="0"/>
              <w:autoSpaceDN w:val="0"/>
              <w:adjustRightInd w:val="0"/>
              <w:spacing w:line="320" w:lineRule="atLeast"/>
              <w:ind w:left="60" w:right="60"/>
              <w:jc w:val="lef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b. Predictors: (Constant), year</w:t>
            </w:r>
          </w:p>
        </w:tc>
      </w:tr>
    </w:tbl>
    <w:p w14:paraId="03C984FB" w14:textId="77777777" w:rsidR="0095548F" w:rsidRPr="00C97EEF" w:rsidRDefault="0095548F" w:rsidP="0095548F">
      <w:pPr>
        <w:autoSpaceDE w:val="0"/>
        <w:autoSpaceDN w:val="0"/>
        <w:adjustRightInd w:val="0"/>
        <w:spacing w:line="400" w:lineRule="atLeast"/>
        <w:jc w:val="left"/>
        <w:rPr>
          <w:rFonts w:ascii="Times New Roman" w:hAnsi="Times New Roman" w:cs="Times New Roman"/>
          <w:color w:val="0D0D0D" w:themeColor="text1" w:themeTint="F2"/>
          <w:kern w:val="0"/>
          <w:sz w:val="24"/>
          <w:szCs w:val="24"/>
        </w:rPr>
      </w:pPr>
    </w:p>
    <w:tbl>
      <w:tblPr>
        <w:tblW w:w="813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6"/>
        <w:gridCol w:w="1184"/>
        <w:gridCol w:w="1338"/>
        <w:gridCol w:w="1338"/>
        <w:gridCol w:w="1476"/>
        <w:gridCol w:w="1030"/>
        <w:gridCol w:w="1030"/>
      </w:tblGrid>
      <w:tr w:rsidR="00942BF5" w14:paraId="32A31A6B" w14:textId="77777777" w:rsidTr="00B6169D">
        <w:trPr>
          <w:cantSplit/>
          <w:jc w:val="center"/>
        </w:trPr>
        <w:tc>
          <w:tcPr>
            <w:tcW w:w="8132" w:type="dxa"/>
            <w:gridSpan w:val="7"/>
            <w:tcBorders>
              <w:top w:val="nil"/>
              <w:left w:val="nil"/>
              <w:bottom w:val="nil"/>
              <w:right w:val="nil"/>
            </w:tcBorders>
            <w:shd w:val="clear" w:color="auto" w:fill="FFFFFF"/>
            <w:vAlign w:val="center"/>
          </w:tcPr>
          <w:p w14:paraId="64FF566A" w14:textId="77777777" w:rsidR="0095548F" w:rsidRPr="00C97EEF" w:rsidRDefault="00907BDB" w:rsidP="0095548F">
            <w:pPr>
              <w:autoSpaceDE w:val="0"/>
              <w:autoSpaceDN w:val="0"/>
              <w:adjustRightInd w:val="0"/>
              <w:spacing w:line="320" w:lineRule="atLeast"/>
              <w:ind w:left="60" w:right="60"/>
              <w:jc w:val="center"/>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Coefficients</w:t>
            </w:r>
          </w:p>
        </w:tc>
      </w:tr>
      <w:tr w:rsidR="00942BF5" w14:paraId="4C140D32" w14:textId="77777777" w:rsidTr="00B6169D">
        <w:trPr>
          <w:cantSplit/>
          <w:jc w:val="center"/>
        </w:trPr>
        <w:tc>
          <w:tcPr>
            <w:tcW w:w="1920" w:type="dxa"/>
            <w:gridSpan w:val="2"/>
            <w:vMerge w:val="restart"/>
            <w:tcBorders>
              <w:top w:val="single" w:sz="16" w:space="0" w:color="000000"/>
              <w:left w:val="single" w:sz="16" w:space="0" w:color="000000"/>
              <w:bottom w:val="nil"/>
              <w:right w:val="nil"/>
            </w:tcBorders>
            <w:shd w:val="clear" w:color="auto" w:fill="FFFFFF"/>
            <w:vAlign w:val="bottom"/>
          </w:tcPr>
          <w:p w14:paraId="363942A7" w14:textId="77777777" w:rsidR="0095548F" w:rsidRPr="00C97EEF" w:rsidRDefault="00907BDB" w:rsidP="0095548F">
            <w:pPr>
              <w:autoSpaceDE w:val="0"/>
              <w:autoSpaceDN w:val="0"/>
              <w:adjustRightInd w:val="0"/>
              <w:spacing w:line="320" w:lineRule="atLeast"/>
              <w:ind w:left="60" w:right="60"/>
              <w:jc w:val="lef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Model</w:t>
            </w:r>
          </w:p>
        </w:tc>
        <w:tc>
          <w:tcPr>
            <w:tcW w:w="2676" w:type="dxa"/>
            <w:gridSpan w:val="2"/>
            <w:tcBorders>
              <w:top w:val="single" w:sz="16" w:space="0" w:color="000000"/>
              <w:left w:val="single" w:sz="16" w:space="0" w:color="000000"/>
            </w:tcBorders>
            <w:shd w:val="clear" w:color="auto" w:fill="FFFFFF"/>
            <w:vAlign w:val="bottom"/>
          </w:tcPr>
          <w:p w14:paraId="4DBEDAF5" w14:textId="77777777" w:rsidR="0095548F" w:rsidRPr="00C97EEF" w:rsidRDefault="00907BDB" w:rsidP="0095548F">
            <w:pPr>
              <w:autoSpaceDE w:val="0"/>
              <w:autoSpaceDN w:val="0"/>
              <w:adjustRightInd w:val="0"/>
              <w:spacing w:line="320" w:lineRule="atLeast"/>
              <w:ind w:left="60" w:right="60"/>
              <w:jc w:val="center"/>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Unstandardized Coefficients</w:t>
            </w:r>
          </w:p>
        </w:tc>
        <w:tc>
          <w:tcPr>
            <w:tcW w:w="1476" w:type="dxa"/>
            <w:tcBorders>
              <w:top w:val="single" w:sz="16" w:space="0" w:color="000000"/>
            </w:tcBorders>
            <w:shd w:val="clear" w:color="auto" w:fill="FFFFFF"/>
            <w:vAlign w:val="bottom"/>
          </w:tcPr>
          <w:p w14:paraId="2DE2BE20" w14:textId="77777777" w:rsidR="0095548F" w:rsidRPr="00C97EEF" w:rsidRDefault="00907BDB" w:rsidP="0095548F">
            <w:pPr>
              <w:autoSpaceDE w:val="0"/>
              <w:autoSpaceDN w:val="0"/>
              <w:adjustRightInd w:val="0"/>
              <w:spacing w:line="320" w:lineRule="atLeast"/>
              <w:ind w:left="60" w:right="60"/>
              <w:jc w:val="center"/>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Standardized Coefficients</w:t>
            </w:r>
          </w:p>
        </w:tc>
        <w:tc>
          <w:tcPr>
            <w:tcW w:w="1030" w:type="dxa"/>
            <w:vMerge w:val="restart"/>
            <w:tcBorders>
              <w:top w:val="single" w:sz="16" w:space="0" w:color="000000"/>
            </w:tcBorders>
            <w:shd w:val="clear" w:color="auto" w:fill="FFFFFF"/>
            <w:vAlign w:val="bottom"/>
          </w:tcPr>
          <w:p w14:paraId="6EA49249" w14:textId="77777777" w:rsidR="0095548F" w:rsidRPr="00C97EEF" w:rsidRDefault="00907BDB" w:rsidP="0095548F">
            <w:pPr>
              <w:autoSpaceDE w:val="0"/>
              <w:autoSpaceDN w:val="0"/>
              <w:adjustRightInd w:val="0"/>
              <w:spacing w:line="320" w:lineRule="atLeast"/>
              <w:ind w:left="60" w:right="60"/>
              <w:jc w:val="center"/>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t</w:t>
            </w:r>
          </w:p>
        </w:tc>
        <w:tc>
          <w:tcPr>
            <w:tcW w:w="1030" w:type="dxa"/>
            <w:vMerge w:val="restart"/>
            <w:tcBorders>
              <w:top w:val="single" w:sz="16" w:space="0" w:color="000000"/>
              <w:right w:val="single" w:sz="16" w:space="0" w:color="000000"/>
            </w:tcBorders>
            <w:shd w:val="clear" w:color="auto" w:fill="FFFFFF"/>
            <w:vAlign w:val="bottom"/>
          </w:tcPr>
          <w:p w14:paraId="3A8CF15B" w14:textId="77777777" w:rsidR="0095548F" w:rsidRPr="00C97EEF" w:rsidRDefault="00907BDB" w:rsidP="0095548F">
            <w:pPr>
              <w:autoSpaceDE w:val="0"/>
              <w:autoSpaceDN w:val="0"/>
              <w:adjustRightInd w:val="0"/>
              <w:spacing w:line="320" w:lineRule="atLeast"/>
              <w:ind w:left="60" w:right="60"/>
              <w:jc w:val="center"/>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Sig.</w:t>
            </w:r>
          </w:p>
        </w:tc>
      </w:tr>
      <w:tr w:rsidR="00942BF5" w14:paraId="649B19C7" w14:textId="77777777" w:rsidTr="00B6169D">
        <w:trPr>
          <w:cantSplit/>
          <w:jc w:val="center"/>
        </w:trPr>
        <w:tc>
          <w:tcPr>
            <w:tcW w:w="1920" w:type="dxa"/>
            <w:gridSpan w:val="2"/>
            <w:vMerge/>
            <w:tcBorders>
              <w:top w:val="single" w:sz="16" w:space="0" w:color="000000"/>
              <w:left w:val="single" w:sz="16" w:space="0" w:color="000000"/>
              <w:bottom w:val="nil"/>
              <w:right w:val="nil"/>
            </w:tcBorders>
            <w:shd w:val="clear" w:color="auto" w:fill="FFFFFF"/>
            <w:vAlign w:val="bottom"/>
          </w:tcPr>
          <w:p w14:paraId="384B0889" w14:textId="77777777" w:rsidR="0095548F" w:rsidRPr="00C97EEF" w:rsidRDefault="0095548F" w:rsidP="0095548F">
            <w:pPr>
              <w:autoSpaceDE w:val="0"/>
              <w:autoSpaceDN w:val="0"/>
              <w:adjustRightInd w:val="0"/>
              <w:jc w:val="left"/>
              <w:rPr>
                <w:rFonts w:ascii="Times New Roman" w:hAnsi="Times New Roman" w:cs="Times New Roman"/>
                <w:color w:val="0D0D0D" w:themeColor="text1" w:themeTint="F2"/>
                <w:kern w:val="0"/>
                <w:sz w:val="24"/>
                <w:szCs w:val="24"/>
              </w:rPr>
            </w:pPr>
          </w:p>
        </w:tc>
        <w:tc>
          <w:tcPr>
            <w:tcW w:w="1338" w:type="dxa"/>
            <w:tcBorders>
              <w:left w:val="single" w:sz="16" w:space="0" w:color="000000"/>
              <w:bottom w:val="single" w:sz="16" w:space="0" w:color="000000"/>
            </w:tcBorders>
            <w:shd w:val="clear" w:color="auto" w:fill="FFFFFF"/>
            <w:vAlign w:val="bottom"/>
          </w:tcPr>
          <w:p w14:paraId="319353A6" w14:textId="77777777" w:rsidR="0095548F" w:rsidRPr="00C97EEF" w:rsidRDefault="00907BDB" w:rsidP="0095548F">
            <w:pPr>
              <w:autoSpaceDE w:val="0"/>
              <w:autoSpaceDN w:val="0"/>
              <w:adjustRightInd w:val="0"/>
              <w:spacing w:line="320" w:lineRule="atLeast"/>
              <w:ind w:left="60" w:right="60"/>
              <w:jc w:val="center"/>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B</w:t>
            </w:r>
          </w:p>
        </w:tc>
        <w:tc>
          <w:tcPr>
            <w:tcW w:w="1338" w:type="dxa"/>
            <w:tcBorders>
              <w:bottom w:val="single" w:sz="16" w:space="0" w:color="000000"/>
            </w:tcBorders>
            <w:shd w:val="clear" w:color="auto" w:fill="FFFFFF"/>
            <w:vAlign w:val="bottom"/>
          </w:tcPr>
          <w:p w14:paraId="7BFCE603" w14:textId="77777777" w:rsidR="0095548F" w:rsidRPr="00C97EEF" w:rsidRDefault="00907BDB" w:rsidP="0095548F">
            <w:pPr>
              <w:autoSpaceDE w:val="0"/>
              <w:autoSpaceDN w:val="0"/>
              <w:adjustRightInd w:val="0"/>
              <w:spacing w:line="320" w:lineRule="atLeast"/>
              <w:ind w:left="60" w:right="60"/>
              <w:jc w:val="center"/>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Std. Error</w:t>
            </w:r>
          </w:p>
        </w:tc>
        <w:tc>
          <w:tcPr>
            <w:tcW w:w="1476" w:type="dxa"/>
            <w:tcBorders>
              <w:bottom w:val="single" w:sz="16" w:space="0" w:color="000000"/>
            </w:tcBorders>
            <w:shd w:val="clear" w:color="auto" w:fill="FFFFFF"/>
            <w:vAlign w:val="bottom"/>
          </w:tcPr>
          <w:p w14:paraId="3010F1B5" w14:textId="77777777" w:rsidR="0095548F" w:rsidRPr="00C97EEF" w:rsidRDefault="00907BDB" w:rsidP="0095548F">
            <w:pPr>
              <w:autoSpaceDE w:val="0"/>
              <w:autoSpaceDN w:val="0"/>
              <w:adjustRightInd w:val="0"/>
              <w:spacing w:line="320" w:lineRule="atLeast"/>
              <w:ind w:left="60" w:right="60"/>
              <w:jc w:val="center"/>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Beta</w:t>
            </w:r>
          </w:p>
        </w:tc>
        <w:tc>
          <w:tcPr>
            <w:tcW w:w="1030" w:type="dxa"/>
            <w:vMerge/>
            <w:tcBorders>
              <w:top w:val="single" w:sz="16" w:space="0" w:color="000000"/>
            </w:tcBorders>
            <w:shd w:val="clear" w:color="auto" w:fill="FFFFFF"/>
            <w:vAlign w:val="bottom"/>
          </w:tcPr>
          <w:p w14:paraId="151586E5" w14:textId="77777777" w:rsidR="0095548F" w:rsidRPr="00C97EEF" w:rsidRDefault="0095548F" w:rsidP="0095548F">
            <w:pPr>
              <w:autoSpaceDE w:val="0"/>
              <w:autoSpaceDN w:val="0"/>
              <w:adjustRightInd w:val="0"/>
              <w:jc w:val="left"/>
              <w:rPr>
                <w:rFonts w:ascii="Times New Roman" w:hAnsi="Times New Roman" w:cs="Times New Roman"/>
                <w:color w:val="0D0D0D" w:themeColor="text1" w:themeTint="F2"/>
                <w:kern w:val="0"/>
                <w:sz w:val="24"/>
                <w:szCs w:val="24"/>
              </w:rPr>
            </w:pPr>
          </w:p>
        </w:tc>
        <w:tc>
          <w:tcPr>
            <w:tcW w:w="1030" w:type="dxa"/>
            <w:vMerge/>
            <w:tcBorders>
              <w:top w:val="single" w:sz="16" w:space="0" w:color="000000"/>
              <w:right w:val="single" w:sz="16" w:space="0" w:color="000000"/>
            </w:tcBorders>
            <w:shd w:val="clear" w:color="auto" w:fill="FFFFFF"/>
            <w:vAlign w:val="bottom"/>
          </w:tcPr>
          <w:p w14:paraId="75E4C65F" w14:textId="77777777" w:rsidR="0095548F" w:rsidRPr="00C97EEF" w:rsidRDefault="0095548F" w:rsidP="0095548F">
            <w:pPr>
              <w:autoSpaceDE w:val="0"/>
              <w:autoSpaceDN w:val="0"/>
              <w:adjustRightInd w:val="0"/>
              <w:jc w:val="left"/>
              <w:rPr>
                <w:rFonts w:ascii="Times New Roman" w:hAnsi="Times New Roman" w:cs="Times New Roman"/>
                <w:color w:val="0D0D0D" w:themeColor="text1" w:themeTint="F2"/>
                <w:kern w:val="0"/>
                <w:sz w:val="24"/>
                <w:szCs w:val="24"/>
              </w:rPr>
            </w:pPr>
          </w:p>
        </w:tc>
      </w:tr>
      <w:tr w:rsidR="00942BF5" w14:paraId="71F7AF7F" w14:textId="77777777" w:rsidTr="00B6169D">
        <w:trPr>
          <w:cantSplit/>
          <w:jc w:val="center"/>
        </w:trPr>
        <w:tc>
          <w:tcPr>
            <w:tcW w:w="736" w:type="dxa"/>
            <w:vMerge w:val="restart"/>
            <w:tcBorders>
              <w:top w:val="single" w:sz="16" w:space="0" w:color="000000"/>
              <w:left w:val="single" w:sz="16" w:space="0" w:color="000000"/>
              <w:bottom w:val="single" w:sz="16" w:space="0" w:color="000000"/>
              <w:right w:val="nil"/>
            </w:tcBorders>
            <w:shd w:val="clear" w:color="auto" w:fill="FFFFFF"/>
          </w:tcPr>
          <w:p w14:paraId="2D38DD75" w14:textId="77777777" w:rsidR="0095548F" w:rsidRPr="00C97EEF" w:rsidRDefault="00907BDB" w:rsidP="0095548F">
            <w:pPr>
              <w:autoSpaceDE w:val="0"/>
              <w:autoSpaceDN w:val="0"/>
              <w:adjustRightInd w:val="0"/>
              <w:spacing w:line="320" w:lineRule="atLeast"/>
              <w:ind w:left="60" w:right="60"/>
              <w:jc w:val="lef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1</w:t>
            </w:r>
          </w:p>
        </w:tc>
        <w:tc>
          <w:tcPr>
            <w:tcW w:w="1184" w:type="dxa"/>
            <w:tcBorders>
              <w:top w:val="single" w:sz="16" w:space="0" w:color="000000"/>
              <w:left w:val="nil"/>
              <w:bottom w:val="nil"/>
              <w:right w:val="single" w:sz="16" w:space="0" w:color="000000"/>
            </w:tcBorders>
            <w:shd w:val="clear" w:color="auto" w:fill="FFFFFF"/>
          </w:tcPr>
          <w:p w14:paraId="79949623" w14:textId="77777777" w:rsidR="0095548F" w:rsidRPr="00C97EEF" w:rsidRDefault="00907BDB" w:rsidP="0095548F">
            <w:pPr>
              <w:autoSpaceDE w:val="0"/>
              <w:autoSpaceDN w:val="0"/>
              <w:adjustRightInd w:val="0"/>
              <w:spacing w:line="320" w:lineRule="atLeast"/>
              <w:ind w:left="60" w:right="60"/>
              <w:jc w:val="lef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(Constant)</w:t>
            </w:r>
          </w:p>
        </w:tc>
        <w:tc>
          <w:tcPr>
            <w:tcW w:w="1338" w:type="dxa"/>
            <w:tcBorders>
              <w:top w:val="single" w:sz="16" w:space="0" w:color="000000"/>
              <w:left w:val="single" w:sz="16" w:space="0" w:color="000000"/>
              <w:bottom w:val="nil"/>
            </w:tcBorders>
            <w:shd w:val="clear" w:color="auto" w:fill="FFFFFF"/>
            <w:vAlign w:val="center"/>
          </w:tcPr>
          <w:p w14:paraId="5450A53D" w14:textId="77777777" w:rsidR="0095548F" w:rsidRPr="00C97EEF" w:rsidRDefault="00907BDB" w:rsidP="0095548F">
            <w:pPr>
              <w:autoSpaceDE w:val="0"/>
              <w:autoSpaceDN w:val="0"/>
              <w:adjustRightInd w:val="0"/>
              <w:spacing w:line="320" w:lineRule="atLeast"/>
              <w:ind w:left="60" w:right="60"/>
              <w:jc w:val="righ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-3586.073</w:t>
            </w:r>
          </w:p>
        </w:tc>
        <w:tc>
          <w:tcPr>
            <w:tcW w:w="1338" w:type="dxa"/>
            <w:tcBorders>
              <w:top w:val="single" w:sz="16" w:space="0" w:color="000000"/>
              <w:bottom w:val="nil"/>
            </w:tcBorders>
            <w:shd w:val="clear" w:color="auto" w:fill="FFFFFF"/>
            <w:vAlign w:val="center"/>
          </w:tcPr>
          <w:p w14:paraId="34DFFDFC" w14:textId="77777777" w:rsidR="0095548F" w:rsidRPr="00C97EEF" w:rsidRDefault="00907BDB" w:rsidP="0095548F">
            <w:pPr>
              <w:autoSpaceDE w:val="0"/>
              <w:autoSpaceDN w:val="0"/>
              <w:adjustRightInd w:val="0"/>
              <w:spacing w:line="320" w:lineRule="atLeast"/>
              <w:ind w:left="60" w:right="60"/>
              <w:jc w:val="righ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460.389</w:t>
            </w:r>
          </w:p>
        </w:tc>
        <w:tc>
          <w:tcPr>
            <w:tcW w:w="1476" w:type="dxa"/>
            <w:tcBorders>
              <w:top w:val="single" w:sz="16" w:space="0" w:color="000000"/>
              <w:bottom w:val="nil"/>
            </w:tcBorders>
            <w:shd w:val="clear" w:color="auto" w:fill="FFFFFF"/>
            <w:vAlign w:val="center"/>
          </w:tcPr>
          <w:p w14:paraId="101F8ACF" w14:textId="77777777" w:rsidR="0095548F" w:rsidRPr="00C97EEF" w:rsidRDefault="0095548F" w:rsidP="0095548F">
            <w:pPr>
              <w:autoSpaceDE w:val="0"/>
              <w:autoSpaceDN w:val="0"/>
              <w:adjustRightInd w:val="0"/>
              <w:jc w:val="left"/>
              <w:rPr>
                <w:rFonts w:ascii="Times New Roman" w:hAnsi="Times New Roman" w:cs="Times New Roman"/>
                <w:color w:val="0D0D0D" w:themeColor="text1" w:themeTint="F2"/>
                <w:kern w:val="0"/>
                <w:sz w:val="24"/>
                <w:szCs w:val="24"/>
              </w:rPr>
            </w:pPr>
          </w:p>
        </w:tc>
        <w:tc>
          <w:tcPr>
            <w:tcW w:w="1030" w:type="dxa"/>
            <w:tcBorders>
              <w:top w:val="single" w:sz="16" w:space="0" w:color="000000"/>
              <w:bottom w:val="nil"/>
            </w:tcBorders>
            <w:shd w:val="clear" w:color="auto" w:fill="FFFFFF"/>
            <w:vAlign w:val="center"/>
          </w:tcPr>
          <w:p w14:paraId="251CEE02" w14:textId="77777777" w:rsidR="0095548F" w:rsidRPr="00C97EEF" w:rsidRDefault="00907BDB" w:rsidP="0095548F">
            <w:pPr>
              <w:autoSpaceDE w:val="0"/>
              <w:autoSpaceDN w:val="0"/>
              <w:adjustRightInd w:val="0"/>
              <w:spacing w:line="320" w:lineRule="atLeast"/>
              <w:ind w:left="60" w:right="60"/>
              <w:jc w:val="righ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-7.789</w:t>
            </w:r>
          </w:p>
        </w:tc>
        <w:tc>
          <w:tcPr>
            <w:tcW w:w="1030" w:type="dxa"/>
            <w:tcBorders>
              <w:top w:val="single" w:sz="16" w:space="0" w:color="000000"/>
              <w:bottom w:val="nil"/>
              <w:right w:val="single" w:sz="16" w:space="0" w:color="000000"/>
            </w:tcBorders>
            <w:shd w:val="clear" w:color="auto" w:fill="FFFFFF"/>
            <w:vAlign w:val="center"/>
          </w:tcPr>
          <w:p w14:paraId="61E38F27" w14:textId="77777777" w:rsidR="0095548F" w:rsidRPr="00C97EEF" w:rsidRDefault="00907BDB" w:rsidP="0095548F">
            <w:pPr>
              <w:autoSpaceDE w:val="0"/>
              <w:autoSpaceDN w:val="0"/>
              <w:adjustRightInd w:val="0"/>
              <w:spacing w:line="320" w:lineRule="atLeast"/>
              <w:ind w:left="60" w:right="60"/>
              <w:jc w:val="righ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.000</w:t>
            </w:r>
          </w:p>
        </w:tc>
      </w:tr>
      <w:tr w:rsidR="00942BF5" w14:paraId="75F8B6E3" w14:textId="77777777" w:rsidTr="00B6169D">
        <w:trPr>
          <w:cantSplit/>
          <w:jc w:val="center"/>
        </w:trPr>
        <w:tc>
          <w:tcPr>
            <w:tcW w:w="736" w:type="dxa"/>
            <w:vMerge/>
            <w:tcBorders>
              <w:top w:val="single" w:sz="16" w:space="0" w:color="000000"/>
              <w:left w:val="single" w:sz="16" w:space="0" w:color="000000"/>
              <w:bottom w:val="single" w:sz="16" w:space="0" w:color="000000"/>
              <w:right w:val="nil"/>
            </w:tcBorders>
            <w:shd w:val="clear" w:color="auto" w:fill="FFFFFF"/>
          </w:tcPr>
          <w:p w14:paraId="46147D4B" w14:textId="77777777" w:rsidR="0095548F" w:rsidRPr="00C97EEF" w:rsidRDefault="0095548F" w:rsidP="0095548F">
            <w:pPr>
              <w:autoSpaceDE w:val="0"/>
              <w:autoSpaceDN w:val="0"/>
              <w:adjustRightInd w:val="0"/>
              <w:jc w:val="left"/>
              <w:rPr>
                <w:rFonts w:ascii="Times New Roman" w:hAnsi="Times New Roman" w:cs="Times New Roman"/>
                <w:color w:val="0D0D0D" w:themeColor="text1" w:themeTint="F2"/>
                <w:kern w:val="0"/>
                <w:sz w:val="24"/>
                <w:szCs w:val="24"/>
              </w:rPr>
            </w:pPr>
          </w:p>
        </w:tc>
        <w:tc>
          <w:tcPr>
            <w:tcW w:w="1184" w:type="dxa"/>
            <w:tcBorders>
              <w:top w:val="nil"/>
              <w:left w:val="nil"/>
              <w:bottom w:val="single" w:sz="16" w:space="0" w:color="000000"/>
              <w:right w:val="single" w:sz="16" w:space="0" w:color="000000"/>
            </w:tcBorders>
            <w:shd w:val="clear" w:color="auto" w:fill="FFFFFF"/>
          </w:tcPr>
          <w:p w14:paraId="1B177E4A" w14:textId="77777777" w:rsidR="0095548F" w:rsidRPr="00C97EEF" w:rsidRDefault="00907BDB" w:rsidP="0095548F">
            <w:pPr>
              <w:autoSpaceDE w:val="0"/>
              <w:autoSpaceDN w:val="0"/>
              <w:adjustRightInd w:val="0"/>
              <w:spacing w:line="320" w:lineRule="atLeast"/>
              <w:ind w:left="60" w:right="60"/>
              <w:jc w:val="lef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year</w:t>
            </w:r>
          </w:p>
        </w:tc>
        <w:tc>
          <w:tcPr>
            <w:tcW w:w="1338" w:type="dxa"/>
            <w:tcBorders>
              <w:top w:val="nil"/>
              <w:left w:val="single" w:sz="16" w:space="0" w:color="000000"/>
              <w:bottom w:val="single" w:sz="16" w:space="0" w:color="000000"/>
            </w:tcBorders>
            <w:shd w:val="clear" w:color="auto" w:fill="FFFFFF"/>
            <w:vAlign w:val="center"/>
          </w:tcPr>
          <w:p w14:paraId="6F54A0C4" w14:textId="77777777" w:rsidR="0095548F" w:rsidRPr="00C97EEF" w:rsidRDefault="00907BDB" w:rsidP="0095548F">
            <w:pPr>
              <w:autoSpaceDE w:val="0"/>
              <w:autoSpaceDN w:val="0"/>
              <w:adjustRightInd w:val="0"/>
              <w:spacing w:line="320" w:lineRule="atLeast"/>
              <w:ind w:left="60" w:right="60"/>
              <w:jc w:val="righ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1.796</w:t>
            </w:r>
          </w:p>
        </w:tc>
        <w:tc>
          <w:tcPr>
            <w:tcW w:w="1338" w:type="dxa"/>
            <w:tcBorders>
              <w:top w:val="nil"/>
              <w:bottom w:val="single" w:sz="16" w:space="0" w:color="000000"/>
            </w:tcBorders>
            <w:shd w:val="clear" w:color="auto" w:fill="FFFFFF"/>
            <w:vAlign w:val="center"/>
          </w:tcPr>
          <w:p w14:paraId="1CA86EC6" w14:textId="77777777" w:rsidR="0095548F" w:rsidRPr="00C97EEF" w:rsidRDefault="00907BDB" w:rsidP="0095548F">
            <w:pPr>
              <w:autoSpaceDE w:val="0"/>
              <w:autoSpaceDN w:val="0"/>
              <w:adjustRightInd w:val="0"/>
              <w:spacing w:line="320" w:lineRule="atLeast"/>
              <w:ind w:left="60" w:right="60"/>
              <w:jc w:val="righ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.229</w:t>
            </w:r>
          </w:p>
        </w:tc>
        <w:tc>
          <w:tcPr>
            <w:tcW w:w="1476" w:type="dxa"/>
            <w:tcBorders>
              <w:top w:val="nil"/>
              <w:bottom w:val="single" w:sz="16" w:space="0" w:color="000000"/>
            </w:tcBorders>
            <w:shd w:val="clear" w:color="auto" w:fill="FFFFFF"/>
            <w:vAlign w:val="center"/>
          </w:tcPr>
          <w:p w14:paraId="04AE673E" w14:textId="77777777" w:rsidR="0095548F" w:rsidRPr="00C97EEF" w:rsidRDefault="00907BDB" w:rsidP="0095548F">
            <w:pPr>
              <w:autoSpaceDE w:val="0"/>
              <w:autoSpaceDN w:val="0"/>
              <w:adjustRightInd w:val="0"/>
              <w:spacing w:line="320" w:lineRule="atLeast"/>
              <w:ind w:left="60" w:right="60"/>
              <w:jc w:val="righ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.843</w:t>
            </w:r>
          </w:p>
        </w:tc>
        <w:tc>
          <w:tcPr>
            <w:tcW w:w="1030" w:type="dxa"/>
            <w:tcBorders>
              <w:top w:val="nil"/>
              <w:bottom w:val="single" w:sz="16" w:space="0" w:color="000000"/>
            </w:tcBorders>
            <w:shd w:val="clear" w:color="auto" w:fill="FFFFFF"/>
            <w:vAlign w:val="center"/>
          </w:tcPr>
          <w:p w14:paraId="31BB69AD" w14:textId="77777777" w:rsidR="0095548F" w:rsidRPr="00C97EEF" w:rsidRDefault="00907BDB" w:rsidP="0095548F">
            <w:pPr>
              <w:autoSpaceDE w:val="0"/>
              <w:autoSpaceDN w:val="0"/>
              <w:adjustRightInd w:val="0"/>
              <w:spacing w:line="320" w:lineRule="atLeast"/>
              <w:ind w:left="60" w:right="60"/>
              <w:jc w:val="righ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7.834</w:t>
            </w:r>
          </w:p>
        </w:tc>
        <w:tc>
          <w:tcPr>
            <w:tcW w:w="1030" w:type="dxa"/>
            <w:tcBorders>
              <w:top w:val="nil"/>
              <w:bottom w:val="single" w:sz="16" w:space="0" w:color="000000"/>
              <w:right w:val="single" w:sz="16" w:space="0" w:color="000000"/>
            </w:tcBorders>
            <w:shd w:val="clear" w:color="auto" w:fill="FFFFFF"/>
            <w:vAlign w:val="center"/>
          </w:tcPr>
          <w:p w14:paraId="7DD1D581" w14:textId="77777777" w:rsidR="0095548F" w:rsidRPr="00C97EEF" w:rsidRDefault="00907BDB" w:rsidP="0095548F">
            <w:pPr>
              <w:autoSpaceDE w:val="0"/>
              <w:autoSpaceDN w:val="0"/>
              <w:adjustRightInd w:val="0"/>
              <w:spacing w:line="320" w:lineRule="atLeast"/>
              <w:ind w:left="60" w:right="60"/>
              <w:jc w:val="right"/>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.000</w:t>
            </w:r>
          </w:p>
        </w:tc>
      </w:tr>
      <w:tr w:rsidR="00942BF5" w14:paraId="4F2037D0" w14:textId="77777777" w:rsidTr="00B6169D">
        <w:trPr>
          <w:cantSplit/>
          <w:jc w:val="center"/>
        </w:trPr>
        <w:tc>
          <w:tcPr>
            <w:tcW w:w="8132" w:type="dxa"/>
            <w:gridSpan w:val="7"/>
            <w:tcBorders>
              <w:top w:val="nil"/>
              <w:left w:val="nil"/>
              <w:bottom w:val="nil"/>
              <w:right w:val="nil"/>
            </w:tcBorders>
            <w:shd w:val="clear" w:color="auto" w:fill="FFFFFF"/>
          </w:tcPr>
          <w:p w14:paraId="618D1A93" w14:textId="77777777" w:rsidR="0095548F" w:rsidRPr="00822CFC" w:rsidRDefault="00907BDB" w:rsidP="00822CFC">
            <w:pPr>
              <w:pStyle w:val="ListParagraph"/>
              <w:numPr>
                <w:ilvl w:val="0"/>
                <w:numId w:val="4"/>
              </w:numPr>
              <w:autoSpaceDE w:val="0"/>
              <w:autoSpaceDN w:val="0"/>
              <w:adjustRightInd w:val="0"/>
              <w:spacing w:line="320" w:lineRule="atLeast"/>
              <w:ind w:right="60" w:firstLineChars="0"/>
              <w:jc w:val="left"/>
              <w:rPr>
                <w:rFonts w:ascii="Times New Roman" w:hAnsi="Times New Roman" w:cs="Times New Roman"/>
                <w:color w:val="0D0D0D" w:themeColor="text1" w:themeTint="F2"/>
                <w:kern w:val="0"/>
                <w:sz w:val="24"/>
                <w:szCs w:val="24"/>
              </w:rPr>
            </w:pPr>
            <w:r w:rsidRPr="00822CFC">
              <w:rPr>
                <w:rFonts w:ascii="Times New Roman" w:hAnsi="Times New Roman" w:cs="Times New Roman"/>
                <w:color w:val="0D0D0D" w:themeColor="text1" w:themeTint="F2"/>
                <w:kern w:val="0"/>
                <w:sz w:val="24"/>
                <w:szCs w:val="24"/>
              </w:rPr>
              <w:t xml:space="preserve">Dependent Variable: </w:t>
            </w:r>
            <w:r w:rsidRPr="00822CFC">
              <w:rPr>
                <w:rFonts w:ascii="Times New Roman" w:hAnsi="Times New Roman" w:cs="Times New Roman"/>
                <w:color w:val="0D0D0D" w:themeColor="text1" w:themeTint="F2"/>
                <w:kern w:val="0"/>
                <w:sz w:val="24"/>
                <w:szCs w:val="24"/>
              </w:rPr>
              <w:t>Review Articles</w:t>
            </w:r>
          </w:p>
          <w:p w14:paraId="7D4159D5" w14:textId="77777777" w:rsidR="00822CFC" w:rsidRPr="00822CFC" w:rsidRDefault="00822CFC" w:rsidP="00822CFC">
            <w:pPr>
              <w:pStyle w:val="ListParagraph"/>
              <w:numPr>
                <w:ilvl w:val="0"/>
                <w:numId w:val="4"/>
              </w:numPr>
              <w:autoSpaceDE w:val="0"/>
              <w:autoSpaceDN w:val="0"/>
              <w:adjustRightInd w:val="0"/>
              <w:spacing w:line="320" w:lineRule="atLeast"/>
              <w:ind w:right="60" w:firstLineChars="0"/>
              <w:jc w:val="left"/>
              <w:rPr>
                <w:rFonts w:ascii="Times New Roman" w:hAnsi="Times New Roman" w:cs="Times New Roman"/>
                <w:color w:val="0D0D0D" w:themeColor="text1" w:themeTint="F2"/>
                <w:kern w:val="0"/>
                <w:sz w:val="24"/>
                <w:szCs w:val="24"/>
              </w:rPr>
            </w:pPr>
          </w:p>
        </w:tc>
      </w:tr>
    </w:tbl>
    <w:p w14:paraId="220A1515" w14:textId="77777777" w:rsidR="00D95C31" w:rsidRDefault="00907BDB" w:rsidP="00D95C31">
      <w:pPr>
        <w:autoSpaceDE w:val="0"/>
        <w:autoSpaceDN w:val="0"/>
        <w:adjustRightInd w:val="0"/>
        <w:jc w:val="center"/>
        <w:rPr>
          <w:rFonts w:ascii="Times New Roman" w:hAnsi="Times New Roman" w:cs="Times New Roman"/>
          <w:color w:val="0D0D0D" w:themeColor="text1" w:themeTint="F2"/>
          <w:kern w:val="0"/>
          <w:sz w:val="24"/>
          <w:szCs w:val="24"/>
        </w:rPr>
      </w:pPr>
      <w:r w:rsidRPr="00C97EEF">
        <w:rPr>
          <w:rFonts w:ascii="Times New Roman" w:hAnsi="Times New Roman" w:cs="Times New Roman"/>
          <w:noProof/>
          <w:color w:val="0D0D0D" w:themeColor="text1" w:themeTint="F2"/>
          <w:kern w:val="0"/>
          <w:sz w:val="24"/>
          <w:szCs w:val="24"/>
        </w:rPr>
        <w:drawing>
          <wp:inline distT="0" distB="0" distL="0" distR="0" wp14:anchorId="129E68BC" wp14:editId="6224A706">
            <wp:extent cx="2347484" cy="1879485"/>
            <wp:effectExtent l="0" t="0" r="0" b="698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2362385" cy="1891415"/>
                    </a:xfrm>
                    <a:prstGeom prst="rect">
                      <a:avLst/>
                    </a:prstGeom>
                    <a:noFill/>
                    <a:ln>
                      <a:noFill/>
                    </a:ln>
                  </pic:spPr>
                </pic:pic>
              </a:graphicData>
            </a:graphic>
          </wp:inline>
        </w:drawing>
      </w:r>
    </w:p>
    <w:p w14:paraId="77D79D65" w14:textId="77777777" w:rsidR="00822CFC" w:rsidRPr="00C97EEF" w:rsidRDefault="00822CFC" w:rsidP="00D95C31">
      <w:pPr>
        <w:autoSpaceDE w:val="0"/>
        <w:autoSpaceDN w:val="0"/>
        <w:adjustRightInd w:val="0"/>
        <w:jc w:val="center"/>
        <w:rPr>
          <w:rFonts w:ascii="Times New Roman" w:hAnsi="Times New Roman" w:cs="Times New Roman"/>
          <w:color w:val="0D0D0D" w:themeColor="text1" w:themeTint="F2"/>
          <w:kern w:val="0"/>
          <w:sz w:val="24"/>
          <w:szCs w:val="24"/>
        </w:rPr>
      </w:pPr>
    </w:p>
    <w:p w14:paraId="25BE1292" w14:textId="77777777" w:rsidR="00D95C31" w:rsidRPr="00C97EEF" w:rsidRDefault="00907BDB" w:rsidP="00085331">
      <w:pPr>
        <w:autoSpaceDE w:val="0"/>
        <w:autoSpaceDN w:val="0"/>
        <w:adjustRightInd w:val="0"/>
        <w:spacing w:line="480" w:lineRule="auto"/>
        <w:ind w:firstLine="420"/>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Similarly, the linear regression model between the number of review articles and years is statistically significant. As shown in the Coefficients table, the regression model can be written as: y=1.796×x--3586</w:t>
      </w:r>
    </w:p>
    <w:p w14:paraId="07DB2DA7" w14:textId="77777777" w:rsidR="00D95C31" w:rsidRDefault="00907BDB" w:rsidP="00085331">
      <w:pPr>
        <w:spacing w:line="480" w:lineRule="auto"/>
        <w:ind w:firstLine="420"/>
        <w:rPr>
          <w:rFonts w:ascii="Times New Roman" w:hAnsi="Times New Roman" w:cs="Times New Roman"/>
          <w:color w:val="0D0D0D" w:themeColor="text1" w:themeTint="F2"/>
          <w:sz w:val="24"/>
          <w:szCs w:val="24"/>
        </w:rPr>
      </w:pPr>
      <w:r w:rsidRPr="00C97EEF">
        <w:rPr>
          <w:rFonts w:ascii="Times New Roman" w:hAnsi="Times New Roman" w:cs="Times New Roman"/>
          <w:color w:val="0D0D0D" w:themeColor="text1" w:themeTint="F2"/>
          <w:sz w:val="24"/>
          <w:szCs w:val="24"/>
        </w:rPr>
        <w:t>Conclusion:</w:t>
      </w:r>
    </w:p>
    <w:p w14:paraId="7E73257F" w14:textId="609E5AF0" w:rsidR="00085331" w:rsidRPr="00085331" w:rsidRDefault="00907BDB" w:rsidP="00085331">
      <w:pPr>
        <w:spacing w:line="480" w:lineRule="auto"/>
        <w:ind w:firstLine="420"/>
        <w:rPr>
          <w:rFonts w:ascii="Times New Roman" w:hAnsi="Times New Roman" w:cs="Times New Roman"/>
          <w:color w:val="0D0D0D" w:themeColor="text1" w:themeTint="F2"/>
          <w:sz w:val="24"/>
          <w:szCs w:val="24"/>
        </w:rPr>
      </w:pPr>
      <w:r w:rsidRPr="00085331">
        <w:rPr>
          <w:rFonts w:ascii="Times New Roman" w:hAnsi="Times New Roman" w:cs="Times New Roman"/>
          <w:color w:val="0D0D0D" w:themeColor="text1" w:themeTint="F2"/>
          <w:sz w:val="24"/>
          <w:szCs w:val="24"/>
        </w:rPr>
        <w:t>This article aims to understand the research trends in Medical Anthropology Quarterly by querying data on author nationality, research area, citation frequency, research area, literature type, and grid title. First, I collect these data from the UBC Librar</w:t>
      </w:r>
      <w:r w:rsidRPr="00085331">
        <w:rPr>
          <w:rFonts w:ascii="Times New Roman" w:hAnsi="Times New Roman" w:cs="Times New Roman"/>
          <w:color w:val="0D0D0D" w:themeColor="text1" w:themeTint="F2"/>
          <w:sz w:val="24"/>
          <w:szCs w:val="24"/>
        </w:rPr>
        <w:t xml:space="preserve">y. Second, I group these data every five years to get bar graphs and a visual display of the data. Then I use SPSS to understand the distribution of the data. Finally, I also use SPSS to analyze the </w:t>
      </w:r>
      <w:r w:rsidRPr="00085331">
        <w:rPr>
          <w:rFonts w:ascii="Times New Roman" w:hAnsi="Times New Roman" w:cs="Times New Roman"/>
          <w:color w:val="0D0D0D" w:themeColor="text1" w:themeTint="F2"/>
          <w:sz w:val="24"/>
          <w:szCs w:val="24"/>
        </w:rPr>
        <w:lastRenderedPageBreak/>
        <w:t xml:space="preserve">relationship or differences between the variables. After </w:t>
      </w:r>
      <w:r w:rsidRPr="00085331">
        <w:rPr>
          <w:rFonts w:ascii="Times New Roman" w:hAnsi="Times New Roman" w:cs="Times New Roman"/>
          <w:color w:val="0D0D0D" w:themeColor="text1" w:themeTint="F2"/>
          <w:sz w:val="24"/>
          <w:szCs w:val="24"/>
        </w:rPr>
        <w:t>these steps, I have a basic understanding of the research trends.</w:t>
      </w:r>
    </w:p>
    <w:p w14:paraId="2272846E" w14:textId="77777777" w:rsidR="00085331" w:rsidRPr="00085331" w:rsidRDefault="00907BDB" w:rsidP="00085331">
      <w:pPr>
        <w:spacing w:line="480" w:lineRule="auto"/>
        <w:ind w:firstLine="420"/>
        <w:rPr>
          <w:rFonts w:ascii="Times New Roman" w:hAnsi="Times New Roman" w:cs="Times New Roman"/>
          <w:color w:val="0D0D0D" w:themeColor="text1" w:themeTint="F2"/>
          <w:sz w:val="24"/>
          <w:szCs w:val="24"/>
        </w:rPr>
      </w:pPr>
      <w:r w:rsidRPr="00085331">
        <w:rPr>
          <w:rFonts w:ascii="Times New Roman" w:hAnsi="Times New Roman" w:cs="Times New Roman"/>
          <w:color w:val="0D0D0D" w:themeColor="text1" w:themeTint="F2"/>
          <w:sz w:val="24"/>
          <w:szCs w:val="24"/>
        </w:rPr>
        <w:t>The data analysis gave me a basic understanding of the Quarterly Journal of Medical Anthropology. For the citation bibliography, the more distant the year, the more citations. In terms of re</w:t>
      </w:r>
      <w:r w:rsidRPr="00085331">
        <w:rPr>
          <w:rFonts w:ascii="Times New Roman" w:hAnsi="Times New Roman" w:cs="Times New Roman"/>
          <w:color w:val="0D0D0D" w:themeColor="text1" w:themeTint="F2"/>
          <w:sz w:val="24"/>
          <w:szCs w:val="24"/>
        </w:rPr>
        <w:t>search areas, physical science is coming to the forefront in anthropology, and more and more studies are reflecting this trend. For countries, the United States continues to be dominant, with the number one publication in the United States since 1998. Rega</w:t>
      </w:r>
      <w:r w:rsidRPr="00085331">
        <w:rPr>
          <w:rFonts w:ascii="Times New Roman" w:hAnsi="Times New Roman" w:cs="Times New Roman"/>
          <w:color w:val="0D0D0D" w:themeColor="text1" w:themeTint="F2"/>
          <w:sz w:val="24"/>
          <w:szCs w:val="24"/>
        </w:rPr>
        <w:t xml:space="preserve">rding discipline, psychology, and behavioral sciences, Healthcare Science services occupy the top three, and surprise, due to the covid pandemic, Healthcare Science services occupied the first place in 2018-2022. Comparing women and men in the MeSH title, </w:t>
      </w:r>
      <w:r w:rsidRPr="00085331">
        <w:rPr>
          <w:rFonts w:ascii="Times New Roman" w:hAnsi="Times New Roman" w:cs="Times New Roman"/>
          <w:color w:val="0D0D0D" w:themeColor="text1" w:themeTint="F2"/>
          <w:sz w:val="24"/>
          <w:szCs w:val="24"/>
        </w:rPr>
        <w:t>I find that women want more topics than men. Similarly, for adults vs. children in MeSH, adults have more topics than children.</w:t>
      </w:r>
    </w:p>
    <w:p w14:paraId="1E4F3D37" w14:textId="77777777" w:rsidR="00085331" w:rsidRPr="00085331" w:rsidRDefault="00907BDB" w:rsidP="00085331">
      <w:pPr>
        <w:spacing w:line="480" w:lineRule="auto"/>
        <w:ind w:firstLine="420"/>
        <w:rPr>
          <w:rFonts w:ascii="Times New Roman" w:hAnsi="Times New Roman" w:cs="Times New Roman"/>
          <w:color w:val="0D0D0D" w:themeColor="text1" w:themeTint="F2"/>
          <w:sz w:val="24"/>
          <w:szCs w:val="24"/>
        </w:rPr>
      </w:pPr>
      <w:r w:rsidRPr="00085331">
        <w:rPr>
          <w:rFonts w:ascii="Times New Roman" w:hAnsi="Times New Roman" w:cs="Times New Roman"/>
          <w:color w:val="0D0D0D" w:themeColor="text1" w:themeTint="F2"/>
          <w:sz w:val="24"/>
          <w:szCs w:val="24"/>
        </w:rPr>
        <w:t>Despite the limitations of my methodology and classification, I think the data analyzed here provide helpful information for tho</w:t>
      </w:r>
      <w:r w:rsidRPr="00085331">
        <w:rPr>
          <w:rFonts w:ascii="Times New Roman" w:hAnsi="Times New Roman" w:cs="Times New Roman"/>
          <w:color w:val="0D0D0D" w:themeColor="text1" w:themeTint="F2"/>
          <w:sz w:val="24"/>
          <w:szCs w:val="24"/>
        </w:rPr>
        <w:t>se wishing to summarize trends in medical anthropology in the United States.</w:t>
      </w:r>
    </w:p>
    <w:p w14:paraId="60EC24DF" w14:textId="77777777" w:rsidR="00085331" w:rsidRPr="00085331" w:rsidRDefault="00085331" w:rsidP="00085331">
      <w:pPr>
        <w:spacing w:line="480" w:lineRule="auto"/>
        <w:rPr>
          <w:rFonts w:ascii="Times New Roman" w:hAnsi="Times New Roman" w:cs="Times New Roman"/>
          <w:color w:val="0D0D0D" w:themeColor="text1" w:themeTint="F2"/>
          <w:sz w:val="24"/>
          <w:szCs w:val="24"/>
        </w:rPr>
      </w:pPr>
    </w:p>
    <w:p w14:paraId="5E4F5A33" w14:textId="77777777" w:rsidR="00085331" w:rsidRPr="00085331" w:rsidRDefault="00085331" w:rsidP="00085331">
      <w:pPr>
        <w:spacing w:line="480" w:lineRule="auto"/>
        <w:rPr>
          <w:rFonts w:ascii="Times New Roman" w:hAnsi="Times New Roman" w:cs="Times New Roman"/>
          <w:color w:val="0D0D0D" w:themeColor="text1" w:themeTint="F2"/>
          <w:sz w:val="24"/>
          <w:szCs w:val="24"/>
        </w:rPr>
      </w:pPr>
    </w:p>
    <w:p w14:paraId="2544328B" w14:textId="77777777" w:rsidR="009A2FB1" w:rsidRPr="00C97EEF" w:rsidRDefault="009A2FB1" w:rsidP="002C3ED5">
      <w:pPr>
        <w:autoSpaceDE w:val="0"/>
        <w:autoSpaceDN w:val="0"/>
        <w:adjustRightInd w:val="0"/>
        <w:spacing w:line="400" w:lineRule="atLeast"/>
        <w:ind w:firstLineChars="200" w:firstLine="480"/>
        <w:rPr>
          <w:rFonts w:ascii="Times New Roman" w:hAnsi="Times New Roman" w:cs="Times New Roman"/>
          <w:color w:val="0D0D0D" w:themeColor="text1" w:themeTint="F2"/>
          <w:kern w:val="0"/>
          <w:sz w:val="24"/>
          <w:szCs w:val="24"/>
        </w:rPr>
      </w:pPr>
    </w:p>
    <w:p w14:paraId="4453B412" w14:textId="77777777" w:rsidR="009A2FB1" w:rsidRPr="00C97EEF" w:rsidRDefault="009A2FB1" w:rsidP="002C3ED5">
      <w:pPr>
        <w:autoSpaceDE w:val="0"/>
        <w:autoSpaceDN w:val="0"/>
        <w:adjustRightInd w:val="0"/>
        <w:spacing w:line="400" w:lineRule="atLeast"/>
        <w:ind w:firstLineChars="200" w:firstLine="480"/>
        <w:rPr>
          <w:rFonts w:ascii="Times New Roman" w:hAnsi="Times New Roman" w:cs="Times New Roman"/>
          <w:color w:val="0D0D0D" w:themeColor="text1" w:themeTint="F2"/>
          <w:kern w:val="0"/>
          <w:sz w:val="24"/>
          <w:szCs w:val="24"/>
        </w:rPr>
      </w:pPr>
    </w:p>
    <w:p w14:paraId="5A2FEB82" w14:textId="77777777" w:rsidR="009A2FB1" w:rsidRPr="00C97EEF" w:rsidRDefault="009A2FB1" w:rsidP="002C3ED5">
      <w:pPr>
        <w:autoSpaceDE w:val="0"/>
        <w:autoSpaceDN w:val="0"/>
        <w:adjustRightInd w:val="0"/>
        <w:spacing w:line="400" w:lineRule="atLeast"/>
        <w:ind w:firstLineChars="200" w:firstLine="480"/>
        <w:rPr>
          <w:rFonts w:ascii="Times New Roman" w:hAnsi="Times New Roman" w:cs="Times New Roman"/>
          <w:color w:val="0D0D0D" w:themeColor="text1" w:themeTint="F2"/>
          <w:kern w:val="0"/>
          <w:sz w:val="24"/>
          <w:szCs w:val="24"/>
        </w:rPr>
      </w:pPr>
    </w:p>
    <w:p w14:paraId="7B6AB350" w14:textId="77777777" w:rsidR="009A2FB1" w:rsidRPr="00C97EEF" w:rsidRDefault="009A2FB1" w:rsidP="002C3ED5">
      <w:pPr>
        <w:autoSpaceDE w:val="0"/>
        <w:autoSpaceDN w:val="0"/>
        <w:adjustRightInd w:val="0"/>
        <w:spacing w:line="400" w:lineRule="atLeast"/>
        <w:ind w:firstLineChars="200" w:firstLine="480"/>
        <w:rPr>
          <w:rFonts w:ascii="Times New Roman" w:hAnsi="Times New Roman" w:cs="Times New Roman"/>
          <w:color w:val="0D0D0D" w:themeColor="text1" w:themeTint="F2"/>
          <w:kern w:val="0"/>
          <w:sz w:val="24"/>
          <w:szCs w:val="24"/>
        </w:rPr>
      </w:pPr>
    </w:p>
    <w:p w14:paraId="476E0324" w14:textId="77777777" w:rsidR="009A2FB1" w:rsidRPr="00C97EEF" w:rsidRDefault="009A2FB1" w:rsidP="002C3ED5">
      <w:pPr>
        <w:autoSpaceDE w:val="0"/>
        <w:autoSpaceDN w:val="0"/>
        <w:adjustRightInd w:val="0"/>
        <w:spacing w:line="400" w:lineRule="atLeast"/>
        <w:ind w:firstLineChars="200" w:firstLine="480"/>
        <w:rPr>
          <w:rFonts w:ascii="Times New Roman" w:hAnsi="Times New Roman" w:cs="Times New Roman"/>
          <w:color w:val="0D0D0D" w:themeColor="text1" w:themeTint="F2"/>
          <w:kern w:val="0"/>
          <w:sz w:val="24"/>
          <w:szCs w:val="24"/>
        </w:rPr>
      </w:pPr>
    </w:p>
    <w:p w14:paraId="627B5850" w14:textId="77777777" w:rsidR="009A2FB1" w:rsidRPr="00C97EEF" w:rsidRDefault="009A2FB1" w:rsidP="002C3ED5">
      <w:pPr>
        <w:autoSpaceDE w:val="0"/>
        <w:autoSpaceDN w:val="0"/>
        <w:adjustRightInd w:val="0"/>
        <w:spacing w:line="400" w:lineRule="atLeast"/>
        <w:ind w:firstLineChars="200" w:firstLine="480"/>
        <w:rPr>
          <w:rFonts w:ascii="Times New Roman" w:hAnsi="Times New Roman" w:cs="Times New Roman"/>
          <w:color w:val="0D0D0D" w:themeColor="text1" w:themeTint="F2"/>
          <w:kern w:val="0"/>
          <w:sz w:val="24"/>
          <w:szCs w:val="24"/>
        </w:rPr>
      </w:pPr>
    </w:p>
    <w:p w14:paraId="30F7E5E8" w14:textId="77777777" w:rsidR="009A2FB1" w:rsidRPr="00C97EEF" w:rsidRDefault="009A2FB1" w:rsidP="002C3ED5">
      <w:pPr>
        <w:autoSpaceDE w:val="0"/>
        <w:autoSpaceDN w:val="0"/>
        <w:adjustRightInd w:val="0"/>
        <w:spacing w:line="400" w:lineRule="atLeast"/>
        <w:ind w:firstLineChars="200" w:firstLine="480"/>
        <w:rPr>
          <w:rFonts w:ascii="Times New Roman" w:hAnsi="Times New Roman" w:cs="Times New Roman"/>
          <w:color w:val="0D0D0D" w:themeColor="text1" w:themeTint="F2"/>
          <w:kern w:val="0"/>
          <w:sz w:val="24"/>
          <w:szCs w:val="24"/>
        </w:rPr>
      </w:pPr>
    </w:p>
    <w:p w14:paraId="1E923A2C" w14:textId="5078278B" w:rsidR="003658AF" w:rsidRDefault="003658AF" w:rsidP="00C12F31">
      <w:pPr>
        <w:autoSpaceDE w:val="0"/>
        <w:autoSpaceDN w:val="0"/>
        <w:adjustRightInd w:val="0"/>
        <w:spacing w:line="400" w:lineRule="atLeast"/>
        <w:rPr>
          <w:rFonts w:ascii="Times New Roman" w:hAnsi="Times New Roman" w:cs="Times New Roman"/>
          <w:color w:val="0D0D0D" w:themeColor="text1" w:themeTint="F2"/>
          <w:kern w:val="0"/>
          <w:sz w:val="24"/>
          <w:szCs w:val="24"/>
        </w:rPr>
      </w:pPr>
    </w:p>
    <w:p w14:paraId="2C91F00B" w14:textId="77777777" w:rsidR="00380079" w:rsidRPr="00C97EEF" w:rsidRDefault="00380079" w:rsidP="00C12F31">
      <w:pPr>
        <w:autoSpaceDE w:val="0"/>
        <w:autoSpaceDN w:val="0"/>
        <w:adjustRightInd w:val="0"/>
        <w:spacing w:line="400" w:lineRule="atLeast"/>
        <w:rPr>
          <w:rFonts w:ascii="Times New Roman" w:hAnsi="Times New Roman" w:cs="Times New Roman" w:hint="eastAsia"/>
          <w:color w:val="0D0D0D" w:themeColor="text1" w:themeTint="F2"/>
          <w:kern w:val="0"/>
          <w:sz w:val="24"/>
          <w:szCs w:val="24"/>
        </w:rPr>
      </w:pPr>
    </w:p>
    <w:p w14:paraId="3591EC5D" w14:textId="77777777" w:rsidR="009A2FB1" w:rsidRPr="00C97EEF" w:rsidRDefault="00907BDB" w:rsidP="00085331">
      <w:pPr>
        <w:autoSpaceDE w:val="0"/>
        <w:autoSpaceDN w:val="0"/>
        <w:adjustRightInd w:val="0"/>
        <w:spacing w:line="480" w:lineRule="auto"/>
        <w:ind w:hanging="420"/>
        <w:jc w:val="center"/>
        <w:rPr>
          <w:rFonts w:ascii="Times New Roman" w:hAnsi="Times New Roman" w:cs="Times New Roman"/>
          <w:color w:val="0D0D0D" w:themeColor="text1" w:themeTint="F2"/>
          <w:kern w:val="0"/>
          <w:sz w:val="24"/>
          <w:szCs w:val="24"/>
        </w:rPr>
      </w:pPr>
      <w:r w:rsidRPr="00C97EEF">
        <w:rPr>
          <w:rFonts w:ascii="Times New Roman" w:hAnsi="Times New Roman" w:cs="Times New Roman"/>
          <w:color w:val="0D0D0D" w:themeColor="text1" w:themeTint="F2"/>
          <w:kern w:val="0"/>
          <w:sz w:val="24"/>
          <w:szCs w:val="24"/>
        </w:rPr>
        <w:t>References</w:t>
      </w:r>
    </w:p>
    <w:p w14:paraId="29E625C4" w14:textId="4FA2F72D" w:rsidR="007572F6" w:rsidRDefault="00907BDB" w:rsidP="007572F6">
      <w:pPr>
        <w:pStyle w:val="ng-binding"/>
        <w:spacing w:line="480" w:lineRule="auto"/>
        <w:ind w:hanging="420"/>
        <w:rPr>
          <w:rStyle w:val="Hyperlink"/>
          <w:color w:val="0D0D0D" w:themeColor="text1" w:themeTint="F2"/>
        </w:rPr>
      </w:pPr>
      <w:r w:rsidRPr="007572F6">
        <w:rPr>
          <w:color w:val="0D0D0D" w:themeColor="text1" w:themeTint="F2"/>
        </w:rPr>
        <w:t xml:space="preserve">Adams, V., &amp; Nading, A. (2020). Medical Anthropology in the time of COVID‐19. </w:t>
      </w:r>
      <w:r w:rsidRPr="007572F6">
        <w:rPr>
          <w:i/>
          <w:iCs/>
          <w:color w:val="0D0D0D" w:themeColor="text1" w:themeTint="F2"/>
        </w:rPr>
        <w:t>Medical Anthropology Quarterly,</w:t>
      </w:r>
      <w:r w:rsidRPr="007572F6">
        <w:rPr>
          <w:rStyle w:val="apple-converted-space"/>
          <w:i/>
          <w:iCs/>
          <w:color w:val="0D0D0D" w:themeColor="text1" w:themeTint="F2"/>
        </w:rPr>
        <w:t> </w:t>
      </w:r>
      <w:r w:rsidRPr="007572F6">
        <w:rPr>
          <w:i/>
          <w:iCs/>
          <w:color w:val="0D0D0D" w:themeColor="text1" w:themeTint="F2"/>
        </w:rPr>
        <w:t>34</w:t>
      </w:r>
      <w:r w:rsidRPr="007572F6">
        <w:rPr>
          <w:color w:val="0D0D0D" w:themeColor="text1" w:themeTint="F2"/>
        </w:rPr>
        <w:t>(4), 461-466.</w:t>
      </w:r>
      <w:r w:rsidRPr="007572F6">
        <w:rPr>
          <w:rStyle w:val="apple-converted-space"/>
          <w:color w:val="0D0D0D" w:themeColor="text1" w:themeTint="F2"/>
        </w:rPr>
        <w:t> </w:t>
      </w:r>
      <w:r w:rsidRPr="00F14298">
        <w:rPr>
          <w:color w:val="0D0D0D" w:themeColor="text1" w:themeTint="F2"/>
        </w:rPr>
        <w:t>https://doi.org/</w:t>
      </w:r>
      <w:r w:rsidRPr="00F14298">
        <w:rPr>
          <w:color w:val="0D0D0D" w:themeColor="text1" w:themeTint="F2"/>
        </w:rPr>
        <w:t>1</w:t>
      </w:r>
      <w:r w:rsidRPr="00F14298">
        <w:rPr>
          <w:color w:val="0D0D0D" w:themeColor="text1" w:themeTint="F2"/>
        </w:rPr>
        <w:t>0.1111/maq.12624</w:t>
      </w:r>
    </w:p>
    <w:p w14:paraId="74A8324A" w14:textId="7FAE78BF" w:rsidR="007572F6" w:rsidRPr="007572F6" w:rsidRDefault="007572F6" w:rsidP="007572F6">
      <w:pPr>
        <w:pStyle w:val="ng-binding"/>
        <w:spacing w:line="480" w:lineRule="auto"/>
        <w:ind w:hanging="420"/>
        <w:rPr>
          <w:rFonts w:hint="eastAsia"/>
          <w:color w:val="0D0D0D" w:themeColor="text1" w:themeTint="F2"/>
          <w:u w:val="single"/>
        </w:rPr>
      </w:pPr>
      <w:r w:rsidRPr="007572F6">
        <w:rPr>
          <w:color w:val="0D0D0D" w:themeColor="text1" w:themeTint="F2"/>
        </w:rPr>
        <w:t xml:space="preserve">Medical </w:t>
      </w:r>
      <w:r w:rsidR="00907BDB">
        <w:rPr>
          <w:color w:val="0D0D0D" w:themeColor="text1" w:themeTint="F2"/>
        </w:rPr>
        <w:t>A</w:t>
      </w:r>
      <w:r w:rsidRPr="007572F6">
        <w:rPr>
          <w:color w:val="0D0D0D" w:themeColor="text1" w:themeTint="F2"/>
        </w:rPr>
        <w:t xml:space="preserve">nthropology </w:t>
      </w:r>
      <w:r w:rsidR="00907BDB">
        <w:rPr>
          <w:color w:val="0D0D0D" w:themeColor="text1" w:themeTint="F2"/>
        </w:rPr>
        <w:t>Q</w:t>
      </w:r>
      <w:r w:rsidRPr="007572F6">
        <w:rPr>
          <w:color w:val="0D0D0D" w:themeColor="text1" w:themeTint="F2"/>
        </w:rPr>
        <w:t>uarterly. (n.d.). Retrieved April 28, 2022, from https://medanthroquarterly.org/aims-and-scope </w:t>
      </w:r>
    </w:p>
    <w:p w14:paraId="495C6123" w14:textId="77777777" w:rsidR="00871BAC" w:rsidRPr="007572F6" w:rsidRDefault="00907BDB" w:rsidP="007572F6">
      <w:pPr>
        <w:autoSpaceDE w:val="0"/>
        <w:autoSpaceDN w:val="0"/>
        <w:adjustRightInd w:val="0"/>
        <w:spacing w:line="480" w:lineRule="auto"/>
        <w:ind w:hanging="420"/>
        <w:rPr>
          <w:rFonts w:ascii="Times New Roman" w:hAnsi="Times New Roman" w:cs="Times New Roman"/>
          <w:color w:val="0D0D0D" w:themeColor="text1" w:themeTint="F2"/>
          <w:kern w:val="0"/>
          <w:sz w:val="24"/>
          <w:szCs w:val="24"/>
        </w:rPr>
      </w:pPr>
      <w:r w:rsidRPr="007572F6">
        <w:rPr>
          <w:rFonts w:ascii="Times New Roman" w:hAnsi="Times New Roman" w:cs="Times New Roman"/>
          <w:color w:val="0D0D0D" w:themeColor="text1" w:themeTint="F2"/>
          <w:kern w:val="0"/>
          <w:sz w:val="24"/>
          <w:szCs w:val="24"/>
        </w:rPr>
        <w:t xml:space="preserve">Tuttle, R. Howard (2018, February 22). physical anthropology. Encyclopedia Britannica. </w:t>
      </w:r>
      <w:r w:rsidRPr="007572F6">
        <w:rPr>
          <w:rFonts w:ascii="Times New Roman" w:hAnsi="Times New Roman" w:cs="Times New Roman"/>
          <w:color w:val="0D0D0D" w:themeColor="text1" w:themeTint="F2"/>
          <w:kern w:val="0"/>
          <w:sz w:val="24"/>
          <w:szCs w:val="24"/>
        </w:rPr>
        <w:t>https://www.britannica.com/science/physical-anthropology</w:t>
      </w:r>
    </w:p>
    <w:p w14:paraId="78075C38" w14:textId="77777777" w:rsidR="00871BAC" w:rsidRPr="007572F6" w:rsidRDefault="00907BDB" w:rsidP="007572F6">
      <w:pPr>
        <w:pStyle w:val="ng-binding"/>
        <w:spacing w:line="480" w:lineRule="auto"/>
        <w:ind w:hanging="420"/>
        <w:rPr>
          <w:color w:val="0D0D0D" w:themeColor="text1" w:themeTint="F2"/>
        </w:rPr>
      </w:pPr>
      <w:r w:rsidRPr="007572F6">
        <w:rPr>
          <w:color w:val="0D0D0D" w:themeColor="text1" w:themeTint="F2"/>
        </w:rPr>
        <w:t>U.S. National Library of Medicine. (n.d.).</w:t>
      </w:r>
      <w:r w:rsidRPr="007572F6">
        <w:rPr>
          <w:rStyle w:val="apple-converted-space"/>
          <w:color w:val="0D0D0D" w:themeColor="text1" w:themeTint="F2"/>
        </w:rPr>
        <w:t> </w:t>
      </w:r>
      <w:r w:rsidRPr="007572F6">
        <w:rPr>
          <w:i/>
          <w:iCs/>
          <w:color w:val="0D0D0D" w:themeColor="text1" w:themeTint="F2"/>
        </w:rPr>
        <w:t>Home - Mesh - NCBI</w:t>
      </w:r>
      <w:r w:rsidRPr="007572F6">
        <w:rPr>
          <w:color w:val="0D0D0D" w:themeColor="text1" w:themeTint="F2"/>
        </w:rPr>
        <w:t>. National Center for Biotechnology Information. Retrieved April 18, 2022, from https://www.ncbi.nlm.nih.gov/mesh/</w:t>
      </w:r>
      <w:r w:rsidRPr="007572F6">
        <w:rPr>
          <w:rStyle w:val="apple-converted-space"/>
          <w:color w:val="0D0D0D" w:themeColor="text1" w:themeTint="F2"/>
        </w:rPr>
        <w:t> </w:t>
      </w:r>
    </w:p>
    <w:p w14:paraId="4D69CEBF" w14:textId="77777777" w:rsidR="00C97EEF" w:rsidRPr="00C97EEF" w:rsidRDefault="00C97EEF" w:rsidP="00C97EEF">
      <w:pPr>
        <w:pStyle w:val="ng-binding"/>
        <w:ind w:left="720"/>
        <w:rPr>
          <w:color w:val="0D0D0D" w:themeColor="text1" w:themeTint="F2"/>
        </w:rPr>
      </w:pPr>
    </w:p>
    <w:p w14:paraId="6F2D5FB5" w14:textId="77777777" w:rsidR="009A2FB1" w:rsidRPr="00C97EEF" w:rsidRDefault="009A2FB1" w:rsidP="002C3ED5">
      <w:pPr>
        <w:autoSpaceDE w:val="0"/>
        <w:autoSpaceDN w:val="0"/>
        <w:adjustRightInd w:val="0"/>
        <w:spacing w:line="400" w:lineRule="atLeast"/>
        <w:ind w:firstLineChars="200" w:firstLine="480"/>
        <w:rPr>
          <w:rFonts w:ascii="Times New Roman" w:hAnsi="Times New Roman" w:cs="Times New Roman"/>
          <w:color w:val="0D0D0D" w:themeColor="text1" w:themeTint="F2"/>
          <w:kern w:val="0"/>
          <w:sz w:val="24"/>
          <w:szCs w:val="24"/>
        </w:rPr>
      </w:pPr>
    </w:p>
    <w:p w14:paraId="3ABD994B" w14:textId="77777777" w:rsidR="009A2FB1" w:rsidRPr="00C97EEF" w:rsidRDefault="009A2FB1" w:rsidP="002C3ED5">
      <w:pPr>
        <w:autoSpaceDE w:val="0"/>
        <w:autoSpaceDN w:val="0"/>
        <w:adjustRightInd w:val="0"/>
        <w:spacing w:line="400" w:lineRule="atLeast"/>
        <w:ind w:firstLineChars="200" w:firstLine="480"/>
        <w:rPr>
          <w:rFonts w:ascii="Times New Roman" w:hAnsi="Times New Roman" w:cs="Times New Roman"/>
          <w:color w:val="0D0D0D" w:themeColor="text1" w:themeTint="F2"/>
          <w:kern w:val="0"/>
          <w:sz w:val="24"/>
          <w:szCs w:val="24"/>
        </w:rPr>
      </w:pPr>
    </w:p>
    <w:sectPr w:rsidR="009A2FB1" w:rsidRPr="00C97EE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VectoraLH-Roman">
    <w:altName w:val="Cambria"/>
    <w:panose1 w:val="020B0604020202020204"/>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26015"/>
    <w:multiLevelType w:val="multilevel"/>
    <w:tmpl w:val="C2BC36B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BF356B"/>
    <w:multiLevelType w:val="hybridMultilevel"/>
    <w:tmpl w:val="94D404A4"/>
    <w:lvl w:ilvl="0" w:tplc="0FB6FCB4">
      <w:start w:val="1"/>
      <w:numFmt w:val="decimal"/>
      <w:lvlText w:val="%1."/>
      <w:lvlJc w:val="left"/>
      <w:pPr>
        <w:ind w:left="840" w:hanging="360"/>
      </w:pPr>
      <w:rPr>
        <w:rFonts w:hint="default"/>
      </w:rPr>
    </w:lvl>
    <w:lvl w:ilvl="1" w:tplc="1A162742" w:tentative="1">
      <w:start w:val="1"/>
      <w:numFmt w:val="lowerLetter"/>
      <w:lvlText w:val="%2)"/>
      <w:lvlJc w:val="left"/>
      <w:pPr>
        <w:ind w:left="1320" w:hanging="420"/>
      </w:pPr>
    </w:lvl>
    <w:lvl w:ilvl="2" w:tplc="90AE0252" w:tentative="1">
      <w:start w:val="1"/>
      <w:numFmt w:val="lowerRoman"/>
      <w:lvlText w:val="%3."/>
      <w:lvlJc w:val="right"/>
      <w:pPr>
        <w:ind w:left="1740" w:hanging="420"/>
      </w:pPr>
    </w:lvl>
    <w:lvl w:ilvl="3" w:tplc="5A084430" w:tentative="1">
      <w:start w:val="1"/>
      <w:numFmt w:val="decimal"/>
      <w:lvlText w:val="%4."/>
      <w:lvlJc w:val="left"/>
      <w:pPr>
        <w:ind w:left="2160" w:hanging="420"/>
      </w:pPr>
    </w:lvl>
    <w:lvl w:ilvl="4" w:tplc="33D6131C" w:tentative="1">
      <w:start w:val="1"/>
      <w:numFmt w:val="lowerLetter"/>
      <w:lvlText w:val="%5)"/>
      <w:lvlJc w:val="left"/>
      <w:pPr>
        <w:ind w:left="2580" w:hanging="420"/>
      </w:pPr>
    </w:lvl>
    <w:lvl w:ilvl="5" w:tplc="829C1F48" w:tentative="1">
      <w:start w:val="1"/>
      <w:numFmt w:val="lowerRoman"/>
      <w:lvlText w:val="%6."/>
      <w:lvlJc w:val="right"/>
      <w:pPr>
        <w:ind w:left="3000" w:hanging="420"/>
      </w:pPr>
    </w:lvl>
    <w:lvl w:ilvl="6" w:tplc="916EA356" w:tentative="1">
      <w:start w:val="1"/>
      <w:numFmt w:val="decimal"/>
      <w:lvlText w:val="%7."/>
      <w:lvlJc w:val="left"/>
      <w:pPr>
        <w:ind w:left="3420" w:hanging="420"/>
      </w:pPr>
    </w:lvl>
    <w:lvl w:ilvl="7" w:tplc="A8040AC4" w:tentative="1">
      <w:start w:val="1"/>
      <w:numFmt w:val="lowerLetter"/>
      <w:lvlText w:val="%8)"/>
      <w:lvlJc w:val="left"/>
      <w:pPr>
        <w:ind w:left="3840" w:hanging="420"/>
      </w:pPr>
    </w:lvl>
    <w:lvl w:ilvl="8" w:tplc="5B149D42" w:tentative="1">
      <w:start w:val="1"/>
      <w:numFmt w:val="lowerRoman"/>
      <w:lvlText w:val="%9."/>
      <w:lvlJc w:val="right"/>
      <w:pPr>
        <w:ind w:left="4260" w:hanging="420"/>
      </w:pPr>
    </w:lvl>
  </w:abstractNum>
  <w:abstractNum w:abstractNumId="2" w15:restartNumberingAfterBreak="0">
    <w:nsid w:val="305F5648"/>
    <w:multiLevelType w:val="multilevel"/>
    <w:tmpl w:val="7E4A7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C74B84"/>
    <w:multiLevelType w:val="hybridMultilevel"/>
    <w:tmpl w:val="85F8FA98"/>
    <w:lvl w:ilvl="0" w:tplc="D090A526">
      <w:start w:val="1"/>
      <w:numFmt w:val="lowerLetter"/>
      <w:lvlText w:val="%1."/>
      <w:lvlJc w:val="left"/>
      <w:pPr>
        <w:ind w:left="420" w:hanging="360"/>
      </w:pPr>
      <w:rPr>
        <w:rFonts w:hint="default"/>
      </w:rPr>
    </w:lvl>
    <w:lvl w:ilvl="1" w:tplc="4AC02540" w:tentative="1">
      <w:start w:val="1"/>
      <w:numFmt w:val="lowerLetter"/>
      <w:lvlText w:val="%2)"/>
      <w:lvlJc w:val="left"/>
      <w:pPr>
        <w:ind w:left="900" w:hanging="420"/>
      </w:pPr>
    </w:lvl>
    <w:lvl w:ilvl="2" w:tplc="4C0019CC" w:tentative="1">
      <w:start w:val="1"/>
      <w:numFmt w:val="lowerRoman"/>
      <w:lvlText w:val="%3."/>
      <w:lvlJc w:val="right"/>
      <w:pPr>
        <w:ind w:left="1320" w:hanging="420"/>
      </w:pPr>
    </w:lvl>
    <w:lvl w:ilvl="3" w:tplc="1B701AD0" w:tentative="1">
      <w:start w:val="1"/>
      <w:numFmt w:val="decimal"/>
      <w:lvlText w:val="%4."/>
      <w:lvlJc w:val="left"/>
      <w:pPr>
        <w:ind w:left="1740" w:hanging="420"/>
      </w:pPr>
    </w:lvl>
    <w:lvl w:ilvl="4" w:tplc="E3305F18" w:tentative="1">
      <w:start w:val="1"/>
      <w:numFmt w:val="lowerLetter"/>
      <w:lvlText w:val="%5)"/>
      <w:lvlJc w:val="left"/>
      <w:pPr>
        <w:ind w:left="2160" w:hanging="420"/>
      </w:pPr>
    </w:lvl>
    <w:lvl w:ilvl="5" w:tplc="8EACCB74" w:tentative="1">
      <w:start w:val="1"/>
      <w:numFmt w:val="lowerRoman"/>
      <w:lvlText w:val="%6."/>
      <w:lvlJc w:val="right"/>
      <w:pPr>
        <w:ind w:left="2580" w:hanging="420"/>
      </w:pPr>
    </w:lvl>
    <w:lvl w:ilvl="6" w:tplc="9512829E" w:tentative="1">
      <w:start w:val="1"/>
      <w:numFmt w:val="decimal"/>
      <w:lvlText w:val="%7."/>
      <w:lvlJc w:val="left"/>
      <w:pPr>
        <w:ind w:left="3000" w:hanging="420"/>
      </w:pPr>
    </w:lvl>
    <w:lvl w:ilvl="7" w:tplc="862CBCF6" w:tentative="1">
      <w:start w:val="1"/>
      <w:numFmt w:val="lowerLetter"/>
      <w:lvlText w:val="%8)"/>
      <w:lvlJc w:val="left"/>
      <w:pPr>
        <w:ind w:left="3420" w:hanging="420"/>
      </w:pPr>
    </w:lvl>
    <w:lvl w:ilvl="8" w:tplc="AD926842" w:tentative="1">
      <w:start w:val="1"/>
      <w:numFmt w:val="lowerRoman"/>
      <w:lvlText w:val="%9."/>
      <w:lvlJc w:val="right"/>
      <w:pPr>
        <w:ind w:left="3840" w:hanging="420"/>
      </w:pPr>
    </w:lvl>
  </w:abstractNum>
  <w:num w:numId="1" w16cid:durableId="729696417">
    <w:abstractNumId w:val="1"/>
  </w:num>
  <w:num w:numId="2" w16cid:durableId="568157863">
    <w:abstractNumId w:val="2"/>
  </w:num>
  <w:num w:numId="3" w16cid:durableId="2045205668">
    <w:abstractNumId w:val="0"/>
  </w:num>
  <w:num w:numId="4" w16cid:durableId="5222855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6B7"/>
    <w:rsid w:val="00004DE6"/>
    <w:rsid w:val="00056BAB"/>
    <w:rsid w:val="00077972"/>
    <w:rsid w:val="00085331"/>
    <w:rsid w:val="000A17AD"/>
    <w:rsid w:val="000A18C7"/>
    <w:rsid w:val="000A26DC"/>
    <w:rsid w:val="000B38AB"/>
    <w:rsid w:val="000B450B"/>
    <w:rsid w:val="000D723E"/>
    <w:rsid w:val="000E0489"/>
    <w:rsid w:val="001241D3"/>
    <w:rsid w:val="00136799"/>
    <w:rsid w:val="001858FB"/>
    <w:rsid w:val="00196162"/>
    <w:rsid w:val="001B7485"/>
    <w:rsid w:val="001E28DA"/>
    <w:rsid w:val="001E56DA"/>
    <w:rsid w:val="001F29A5"/>
    <w:rsid w:val="002042AD"/>
    <w:rsid w:val="0020475F"/>
    <w:rsid w:val="00204C40"/>
    <w:rsid w:val="00213A3F"/>
    <w:rsid w:val="002146F6"/>
    <w:rsid w:val="00253C31"/>
    <w:rsid w:val="00275817"/>
    <w:rsid w:val="00277F49"/>
    <w:rsid w:val="002A10D9"/>
    <w:rsid w:val="002A7B23"/>
    <w:rsid w:val="002B18D6"/>
    <w:rsid w:val="002B4676"/>
    <w:rsid w:val="002C29DD"/>
    <w:rsid w:val="002C3ED5"/>
    <w:rsid w:val="00307B96"/>
    <w:rsid w:val="003143F1"/>
    <w:rsid w:val="00362D44"/>
    <w:rsid w:val="003658AF"/>
    <w:rsid w:val="00370886"/>
    <w:rsid w:val="00380079"/>
    <w:rsid w:val="003B02DB"/>
    <w:rsid w:val="003C64E1"/>
    <w:rsid w:val="003E5AD3"/>
    <w:rsid w:val="003F4AE8"/>
    <w:rsid w:val="0040192E"/>
    <w:rsid w:val="004279B1"/>
    <w:rsid w:val="00435F02"/>
    <w:rsid w:val="004546E0"/>
    <w:rsid w:val="00472D00"/>
    <w:rsid w:val="004766B7"/>
    <w:rsid w:val="004812A3"/>
    <w:rsid w:val="004A1484"/>
    <w:rsid w:val="004A1D36"/>
    <w:rsid w:val="004A1D53"/>
    <w:rsid w:val="004A2095"/>
    <w:rsid w:val="004A3906"/>
    <w:rsid w:val="004B1098"/>
    <w:rsid w:val="004C36C0"/>
    <w:rsid w:val="004D16EF"/>
    <w:rsid w:val="004E3015"/>
    <w:rsid w:val="005241ED"/>
    <w:rsid w:val="00554AE7"/>
    <w:rsid w:val="005A7E94"/>
    <w:rsid w:val="005C1C66"/>
    <w:rsid w:val="005E033F"/>
    <w:rsid w:val="00602E9D"/>
    <w:rsid w:val="00624B5E"/>
    <w:rsid w:val="006250D0"/>
    <w:rsid w:val="00654350"/>
    <w:rsid w:val="0068281F"/>
    <w:rsid w:val="006934C9"/>
    <w:rsid w:val="00724E9A"/>
    <w:rsid w:val="00727BFE"/>
    <w:rsid w:val="007353E7"/>
    <w:rsid w:val="0074209F"/>
    <w:rsid w:val="00752FE3"/>
    <w:rsid w:val="007572F6"/>
    <w:rsid w:val="007578CF"/>
    <w:rsid w:val="007D0F1C"/>
    <w:rsid w:val="00822CFC"/>
    <w:rsid w:val="00827708"/>
    <w:rsid w:val="00871BAC"/>
    <w:rsid w:val="00880BEA"/>
    <w:rsid w:val="0089618A"/>
    <w:rsid w:val="008B0FFF"/>
    <w:rsid w:val="008D7EF4"/>
    <w:rsid w:val="008F2245"/>
    <w:rsid w:val="00907BDB"/>
    <w:rsid w:val="00942BF5"/>
    <w:rsid w:val="0095454C"/>
    <w:rsid w:val="0095548F"/>
    <w:rsid w:val="00971CC4"/>
    <w:rsid w:val="0098482F"/>
    <w:rsid w:val="009A2FB1"/>
    <w:rsid w:val="009A792F"/>
    <w:rsid w:val="009B688D"/>
    <w:rsid w:val="009D38C9"/>
    <w:rsid w:val="009D41BF"/>
    <w:rsid w:val="009D706A"/>
    <w:rsid w:val="009F3C76"/>
    <w:rsid w:val="00A06786"/>
    <w:rsid w:val="00A12FE7"/>
    <w:rsid w:val="00A14090"/>
    <w:rsid w:val="00A207F6"/>
    <w:rsid w:val="00A215E7"/>
    <w:rsid w:val="00A40C07"/>
    <w:rsid w:val="00A445F8"/>
    <w:rsid w:val="00A61376"/>
    <w:rsid w:val="00A7198B"/>
    <w:rsid w:val="00A758E7"/>
    <w:rsid w:val="00A91DDD"/>
    <w:rsid w:val="00AA251B"/>
    <w:rsid w:val="00AB1266"/>
    <w:rsid w:val="00AB2271"/>
    <w:rsid w:val="00AF78AF"/>
    <w:rsid w:val="00B06BCF"/>
    <w:rsid w:val="00B10EBF"/>
    <w:rsid w:val="00B11735"/>
    <w:rsid w:val="00B317BD"/>
    <w:rsid w:val="00B40666"/>
    <w:rsid w:val="00B6169D"/>
    <w:rsid w:val="00B875FD"/>
    <w:rsid w:val="00B90632"/>
    <w:rsid w:val="00BA2AAC"/>
    <w:rsid w:val="00BE519F"/>
    <w:rsid w:val="00C12F31"/>
    <w:rsid w:val="00C4579B"/>
    <w:rsid w:val="00C5521A"/>
    <w:rsid w:val="00C637D0"/>
    <w:rsid w:val="00C97EEF"/>
    <w:rsid w:val="00CB0109"/>
    <w:rsid w:val="00CD0FDF"/>
    <w:rsid w:val="00CE4FFF"/>
    <w:rsid w:val="00D04AB8"/>
    <w:rsid w:val="00D24240"/>
    <w:rsid w:val="00D36674"/>
    <w:rsid w:val="00D43293"/>
    <w:rsid w:val="00D43944"/>
    <w:rsid w:val="00D47846"/>
    <w:rsid w:val="00D57FB2"/>
    <w:rsid w:val="00D94CD7"/>
    <w:rsid w:val="00D95C31"/>
    <w:rsid w:val="00DC051E"/>
    <w:rsid w:val="00DD53F0"/>
    <w:rsid w:val="00DE50DA"/>
    <w:rsid w:val="00E240C5"/>
    <w:rsid w:val="00E36C48"/>
    <w:rsid w:val="00E4211A"/>
    <w:rsid w:val="00E92A8F"/>
    <w:rsid w:val="00ED6EEF"/>
    <w:rsid w:val="00EE30EB"/>
    <w:rsid w:val="00EF1A32"/>
    <w:rsid w:val="00F14298"/>
    <w:rsid w:val="00F46837"/>
    <w:rsid w:val="00F4712F"/>
    <w:rsid w:val="00F755A4"/>
    <w:rsid w:val="00F757C7"/>
    <w:rsid w:val="00F80BD5"/>
    <w:rsid w:val="00FB4977"/>
    <w:rsid w:val="00FB555C"/>
    <w:rsid w:val="00FD60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C5772DF"/>
  <w15:chartTrackingRefBased/>
  <w15:docId w15:val="{98E904B1-D127-4939-B3FC-1D461A818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723E"/>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472D00"/>
    <w:rPr>
      <w:rFonts w:ascii="VectoraLH-Roman" w:hAnsi="VectoraLH-Roman" w:hint="default"/>
      <w:b w:val="0"/>
      <w:bCs w:val="0"/>
      <w:i w:val="0"/>
      <w:iCs w:val="0"/>
      <w:color w:val="000000"/>
      <w:sz w:val="36"/>
      <w:szCs w:val="36"/>
    </w:rPr>
  </w:style>
  <w:style w:type="paragraph" w:styleId="ListParagraph">
    <w:name w:val="List Paragraph"/>
    <w:basedOn w:val="Normal"/>
    <w:uiPriority w:val="34"/>
    <w:qFormat/>
    <w:rsid w:val="004A1D36"/>
    <w:pPr>
      <w:ind w:firstLineChars="200" w:firstLine="420"/>
    </w:pPr>
  </w:style>
  <w:style w:type="character" w:customStyle="1" w:styleId="tgt">
    <w:name w:val="tgt"/>
    <w:basedOn w:val="DefaultParagraphFont"/>
    <w:rsid w:val="0020475F"/>
  </w:style>
  <w:style w:type="character" w:customStyle="1" w:styleId="apple-converted-space">
    <w:name w:val="apple-converted-space"/>
    <w:basedOn w:val="DefaultParagraphFont"/>
    <w:rsid w:val="0020475F"/>
  </w:style>
  <w:style w:type="paragraph" w:customStyle="1" w:styleId="src">
    <w:name w:val="src"/>
    <w:basedOn w:val="Normal"/>
    <w:rsid w:val="003143F1"/>
    <w:pPr>
      <w:widowControl/>
      <w:spacing w:before="100" w:beforeAutospacing="1" w:after="100" w:afterAutospacing="1"/>
      <w:jc w:val="left"/>
    </w:pPr>
    <w:rPr>
      <w:rFonts w:ascii="SimSun" w:eastAsia="SimSun" w:hAnsi="SimSun" w:cs="SimSun"/>
      <w:kern w:val="0"/>
      <w:sz w:val="24"/>
      <w:szCs w:val="24"/>
    </w:rPr>
  </w:style>
  <w:style w:type="character" w:styleId="Hyperlink">
    <w:name w:val="Hyperlink"/>
    <w:basedOn w:val="DefaultParagraphFont"/>
    <w:uiPriority w:val="99"/>
    <w:semiHidden/>
    <w:unhideWhenUsed/>
    <w:rsid w:val="00FB555C"/>
    <w:rPr>
      <w:color w:val="0000FF"/>
      <w:u w:val="single"/>
    </w:rPr>
  </w:style>
  <w:style w:type="paragraph" w:styleId="Revision">
    <w:name w:val="Revision"/>
    <w:hidden/>
    <w:uiPriority w:val="99"/>
    <w:semiHidden/>
    <w:rsid w:val="00FB4977"/>
  </w:style>
  <w:style w:type="character" w:styleId="CommentReference">
    <w:name w:val="annotation reference"/>
    <w:basedOn w:val="DefaultParagraphFont"/>
    <w:uiPriority w:val="99"/>
    <w:semiHidden/>
    <w:unhideWhenUsed/>
    <w:rsid w:val="00FB4977"/>
    <w:rPr>
      <w:sz w:val="21"/>
      <w:szCs w:val="21"/>
    </w:rPr>
  </w:style>
  <w:style w:type="paragraph" w:styleId="CommentText">
    <w:name w:val="annotation text"/>
    <w:basedOn w:val="Normal"/>
    <w:link w:val="CommentTextChar"/>
    <w:uiPriority w:val="99"/>
    <w:semiHidden/>
    <w:unhideWhenUsed/>
    <w:rsid w:val="00FB4977"/>
    <w:pPr>
      <w:jc w:val="left"/>
    </w:pPr>
  </w:style>
  <w:style w:type="character" w:customStyle="1" w:styleId="CommentTextChar">
    <w:name w:val="Comment Text Char"/>
    <w:basedOn w:val="DefaultParagraphFont"/>
    <w:link w:val="CommentText"/>
    <w:uiPriority w:val="99"/>
    <w:semiHidden/>
    <w:rsid w:val="00FB4977"/>
  </w:style>
  <w:style w:type="paragraph" w:styleId="CommentSubject">
    <w:name w:val="annotation subject"/>
    <w:basedOn w:val="CommentText"/>
    <w:next w:val="CommentText"/>
    <w:link w:val="CommentSubjectChar"/>
    <w:uiPriority w:val="99"/>
    <w:semiHidden/>
    <w:unhideWhenUsed/>
    <w:rsid w:val="00FB4977"/>
    <w:rPr>
      <w:b/>
      <w:bCs/>
    </w:rPr>
  </w:style>
  <w:style w:type="character" w:customStyle="1" w:styleId="CommentSubjectChar">
    <w:name w:val="Comment Subject Char"/>
    <w:basedOn w:val="CommentTextChar"/>
    <w:link w:val="CommentSubject"/>
    <w:uiPriority w:val="99"/>
    <w:semiHidden/>
    <w:rsid w:val="00FB4977"/>
    <w:rPr>
      <w:b/>
      <w:bCs/>
    </w:rPr>
  </w:style>
  <w:style w:type="paragraph" w:customStyle="1" w:styleId="ng-binding">
    <w:name w:val="ng-binding"/>
    <w:basedOn w:val="Normal"/>
    <w:rsid w:val="0095454C"/>
    <w:pPr>
      <w:widowControl/>
      <w:spacing w:before="100" w:beforeAutospacing="1" w:after="100" w:afterAutospacing="1"/>
      <w:jc w:val="left"/>
    </w:pPr>
    <w:rPr>
      <w:rFonts w:ascii="Times New Roman" w:eastAsia="Times New Roman" w:hAnsi="Times New Roman" w:cs="Times New Roman"/>
      <w:kern w:val="0"/>
      <w:sz w:val="24"/>
      <w:szCs w:val="24"/>
      <w:lang w:val="en-CA"/>
    </w:rPr>
  </w:style>
  <w:style w:type="paragraph" w:styleId="NormalWeb">
    <w:name w:val="Normal (Web)"/>
    <w:basedOn w:val="Normal"/>
    <w:uiPriority w:val="99"/>
    <w:semiHidden/>
    <w:unhideWhenUsed/>
    <w:rsid w:val="00C97EEF"/>
    <w:pPr>
      <w:widowControl/>
      <w:spacing w:before="100" w:beforeAutospacing="1" w:after="100" w:afterAutospacing="1"/>
      <w:jc w:val="left"/>
    </w:pPr>
    <w:rPr>
      <w:rFonts w:ascii="Times New Roman" w:eastAsia="Times New Roman" w:hAnsi="Times New Roman" w:cs="Times New Roman"/>
      <w:kern w:val="0"/>
      <w:sz w:val="24"/>
      <w:szCs w:val="24"/>
      <w:lang w:val="en-CA"/>
    </w:rPr>
  </w:style>
  <w:style w:type="character" w:styleId="FollowedHyperlink">
    <w:name w:val="FollowedHyperlink"/>
    <w:basedOn w:val="DefaultParagraphFont"/>
    <w:uiPriority w:val="99"/>
    <w:semiHidden/>
    <w:unhideWhenUsed/>
    <w:rsid w:val="007572F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4260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8.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chart" Target="charts/chart7.xm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en.wikipedia.org/wiki/P-value" TargetMode="Externa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webSettings" Target="webSettings.xml"/><Relationship Id="rId15" Type="http://schemas.openxmlformats.org/officeDocument/2006/relationships/hyperlink" Target="https://en.wikipedia.org/wiki/Statistical_hypothesis_testing" TargetMode="External"/><Relationship Id="rId10" Type="http://schemas.openxmlformats.org/officeDocument/2006/relationships/chart" Target="charts/chart5.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4.xml"/><Relationship Id="rId14" Type="http://schemas.openxmlformats.org/officeDocument/2006/relationships/chart" Target="charts/chart9.xml"/></Relationships>
</file>

<file path=word/charts/_rels/chart1.xml.rels><?xml version="1.0" encoding="UTF-8" standalone="yes"?>
<Relationships xmlns="http://schemas.openxmlformats.org/package/2006/relationships"><Relationship Id="rId3" Type="http://schemas.openxmlformats.org/officeDocument/2006/relationships/oleObject" Target="file:////Users/wangruirui/Desktop/2022%20winter%20/anth%20418/journal%20research/journal%20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zoe\Desktop\jounal%20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zoe\Desktop\jounal%20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zoe\Desktop\jounal%20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wangruirui/Desktop/2022%20winter%20/anth%20418/journal%20research/journal%20da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zoe\Desktop\jounal%20dat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zoe\Desktop\jounal%20dat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zoe\Desktop\jounal%20data.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zoe\Desktop\jounal%20data.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US"/>
              <a:t>Number</a:t>
            </a:r>
            <a:r>
              <a:rPr lang="zh-CN" altLang="en-US"/>
              <a:t> </a:t>
            </a:r>
            <a:r>
              <a:rPr lang="en-US" altLang="zh-CN"/>
              <a:t>of</a:t>
            </a:r>
            <a:r>
              <a:rPr lang="zh-CN" altLang="en-US"/>
              <a:t> </a:t>
            </a:r>
            <a:r>
              <a:rPr lang="en-US" altLang="zh-CN"/>
              <a:t>Citations</a:t>
            </a:r>
            <a:r>
              <a:rPr lang="en-US"/>
              <a:t> </a:t>
            </a:r>
            <a:endParaRPr lang="zh-CN"/>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tx>
            <c:strRef>
              <c:f>年份归纳!$B$2</c:f>
              <c:strCache>
                <c:ptCount val="1"/>
                <c:pt idx="0">
                  <c:v>total</c:v>
                </c:pt>
              </c:strCache>
            </c:strRef>
          </c:tx>
          <c:spPr>
            <a:solidFill>
              <a:schemeClr val="accent1"/>
            </a:solidFill>
            <a:ln>
              <a:noFill/>
            </a:ln>
            <a:effectLst/>
          </c:spPr>
          <c:invertIfNegative val="0"/>
          <c:cat>
            <c:strRef>
              <c:f>年份归纳!$C$1:$G$1</c:f>
              <c:strCache>
                <c:ptCount val="5"/>
                <c:pt idx="0">
                  <c:v>2018-2022</c:v>
                </c:pt>
                <c:pt idx="1">
                  <c:v>2013-2017</c:v>
                </c:pt>
                <c:pt idx="2">
                  <c:v>2008-2012</c:v>
                </c:pt>
                <c:pt idx="3">
                  <c:v>2003-2007</c:v>
                </c:pt>
                <c:pt idx="4">
                  <c:v>1998-2002</c:v>
                </c:pt>
              </c:strCache>
            </c:strRef>
          </c:cat>
          <c:val>
            <c:numRef>
              <c:f>年份归纳!$C$2:$G$2</c:f>
              <c:numCache>
                <c:formatCode>General</c:formatCode>
                <c:ptCount val="5"/>
                <c:pt idx="0">
                  <c:v>589</c:v>
                </c:pt>
                <c:pt idx="1">
                  <c:v>2060</c:v>
                </c:pt>
                <c:pt idx="2">
                  <c:v>2945</c:v>
                </c:pt>
                <c:pt idx="3">
                  <c:v>3677</c:v>
                </c:pt>
                <c:pt idx="4">
                  <c:v>3760</c:v>
                </c:pt>
              </c:numCache>
            </c:numRef>
          </c:val>
          <c:extLst>
            <c:ext xmlns:c16="http://schemas.microsoft.com/office/drawing/2014/chart" uri="{C3380CC4-5D6E-409C-BE32-E72D297353CC}">
              <c16:uniqueId val="{00000000-7F22-DC46-A934-B06C21EC685D}"/>
            </c:ext>
          </c:extLst>
        </c:ser>
        <c:ser>
          <c:idx val="1"/>
          <c:order val="1"/>
          <c:tx>
            <c:strRef>
              <c:f>年份归纳!$B$3</c:f>
              <c:strCache>
                <c:ptCount val="1"/>
                <c:pt idx="0">
                  <c:v>Without self-citations</c:v>
                </c:pt>
              </c:strCache>
            </c:strRef>
          </c:tx>
          <c:spPr>
            <a:solidFill>
              <a:schemeClr val="accent2"/>
            </a:solidFill>
            <a:ln>
              <a:noFill/>
            </a:ln>
            <a:effectLst/>
          </c:spPr>
          <c:invertIfNegative val="0"/>
          <c:cat>
            <c:strRef>
              <c:f>年份归纳!$C$1:$G$1</c:f>
              <c:strCache>
                <c:ptCount val="5"/>
                <c:pt idx="0">
                  <c:v>2018-2022</c:v>
                </c:pt>
                <c:pt idx="1">
                  <c:v>2013-2017</c:v>
                </c:pt>
                <c:pt idx="2">
                  <c:v>2008-2012</c:v>
                </c:pt>
                <c:pt idx="3">
                  <c:v>2003-2007</c:v>
                </c:pt>
                <c:pt idx="4">
                  <c:v>1998-2002</c:v>
                </c:pt>
              </c:strCache>
            </c:strRef>
          </c:cat>
          <c:val>
            <c:numRef>
              <c:f>年份归纳!$C$3:$G$3</c:f>
              <c:numCache>
                <c:formatCode>General</c:formatCode>
                <c:ptCount val="5"/>
                <c:pt idx="0">
                  <c:v>541</c:v>
                </c:pt>
                <c:pt idx="1">
                  <c:v>2028</c:v>
                </c:pt>
                <c:pt idx="2">
                  <c:v>2906</c:v>
                </c:pt>
                <c:pt idx="3">
                  <c:v>3650</c:v>
                </c:pt>
                <c:pt idx="4">
                  <c:v>3735</c:v>
                </c:pt>
              </c:numCache>
            </c:numRef>
          </c:val>
          <c:extLst>
            <c:ext xmlns:c16="http://schemas.microsoft.com/office/drawing/2014/chart" uri="{C3380CC4-5D6E-409C-BE32-E72D297353CC}">
              <c16:uniqueId val="{00000001-7F22-DC46-A934-B06C21EC685D}"/>
            </c:ext>
          </c:extLst>
        </c:ser>
        <c:dLbls>
          <c:showLegendKey val="0"/>
          <c:showVal val="0"/>
          <c:showCatName val="0"/>
          <c:showSerName val="0"/>
          <c:showPercent val="0"/>
          <c:showBubbleSize val="0"/>
        </c:dLbls>
        <c:gapWidth val="219"/>
        <c:overlap val="-27"/>
        <c:axId val="2120356032"/>
        <c:axId val="2120365824"/>
      </c:barChart>
      <c:catAx>
        <c:axId val="2120356032"/>
        <c:scaling>
          <c:orientation val="minMax"/>
        </c:scaling>
        <c:delete val="0"/>
        <c:axPos val="b"/>
        <c:numFmt formatCode="General" sourceLinked="1"/>
        <c:majorTickMark val="none"/>
        <c:minorTickMark val="none"/>
        <c:tickLblPos val="nextTo"/>
        <c:spPr>
          <a:noFill/>
          <a:ln w="9525">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2120365824"/>
        <c:crosses val="autoZero"/>
        <c:auto val="1"/>
        <c:lblAlgn val="ctr"/>
        <c:lblOffset val="100"/>
        <c:noMultiLvlLbl val="0"/>
      </c:catAx>
      <c:valAx>
        <c:axId val="2120365824"/>
        <c:scaling>
          <c:orientation val="minMax"/>
        </c:scaling>
        <c:delete val="0"/>
        <c:axPos val="l"/>
        <c:majorGridlines>
          <c:spPr>
            <a:ln w="9525">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21203560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a:solidFill>
        <a:schemeClr val="tx1">
          <a:lumMod val="15000"/>
          <a:lumOff val="85000"/>
        </a:schemeClr>
      </a:solid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US"/>
              <a:t>search domain </a:t>
            </a:r>
            <a:endParaRPr lang="zh-CN"/>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percentStacked"/>
        <c:varyColors val="0"/>
        <c:ser>
          <c:idx val="0"/>
          <c:order val="0"/>
          <c:tx>
            <c:strRef>
              <c:f>年份归纳!$B$11</c:f>
              <c:strCache>
                <c:ptCount val="1"/>
                <c:pt idx="0">
                  <c:v>Life Sciences Biomedicine</c:v>
                </c:pt>
              </c:strCache>
            </c:strRef>
          </c:tx>
          <c:spPr>
            <a:solidFill>
              <a:schemeClr val="accent1"/>
            </a:solidFill>
            <a:ln>
              <a:noFill/>
            </a:ln>
            <a:effectLst/>
          </c:spPr>
          <c:invertIfNegative val="0"/>
          <c:cat>
            <c:strRef>
              <c:f>年份归纳!$C$1:$G$1</c:f>
              <c:strCache>
                <c:ptCount val="5"/>
                <c:pt idx="0">
                  <c:v>2018-2022</c:v>
                </c:pt>
                <c:pt idx="1">
                  <c:v>2013-2017</c:v>
                </c:pt>
                <c:pt idx="2">
                  <c:v>2008-2012</c:v>
                </c:pt>
                <c:pt idx="3">
                  <c:v>2003-2007</c:v>
                </c:pt>
                <c:pt idx="4">
                  <c:v>1998-2002</c:v>
                </c:pt>
              </c:strCache>
            </c:strRef>
          </c:cat>
          <c:val>
            <c:numRef>
              <c:f>年份归纳!$C$11:$G$11</c:f>
              <c:numCache>
                <c:formatCode>General</c:formatCode>
                <c:ptCount val="5"/>
                <c:pt idx="0">
                  <c:v>304</c:v>
                </c:pt>
                <c:pt idx="1">
                  <c:v>358</c:v>
                </c:pt>
                <c:pt idx="2">
                  <c:v>261</c:v>
                </c:pt>
                <c:pt idx="3">
                  <c:v>128</c:v>
                </c:pt>
                <c:pt idx="4">
                  <c:v>128</c:v>
                </c:pt>
              </c:numCache>
            </c:numRef>
          </c:val>
          <c:extLst>
            <c:ext xmlns:c16="http://schemas.microsoft.com/office/drawing/2014/chart" uri="{C3380CC4-5D6E-409C-BE32-E72D297353CC}">
              <c16:uniqueId val="{00000000-31B2-418D-8483-B5FB73906A4E}"/>
            </c:ext>
          </c:extLst>
        </c:ser>
        <c:ser>
          <c:idx val="1"/>
          <c:order val="1"/>
          <c:tx>
            <c:strRef>
              <c:f>年份归纳!$B$12</c:f>
              <c:strCache>
                <c:ptCount val="1"/>
                <c:pt idx="0">
                  <c:v>others</c:v>
                </c:pt>
              </c:strCache>
            </c:strRef>
          </c:tx>
          <c:spPr>
            <a:solidFill>
              <a:schemeClr val="accent2"/>
            </a:solidFill>
            <a:ln>
              <a:noFill/>
            </a:ln>
            <a:effectLst/>
          </c:spPr>
          <c:invertIfNegative val="0"/>
          <c:cat>
            <c:strRef>
              <c:f>年份归纳!$C$1:$G$1</c:f>
              <c:strCache>
                <c:ptCount val="5"/>
                <c:pt idx="0">
                  <c:v>2018-2022</c:v>
                </c:pt>
                <c:pt idx="1">
                  <c:v>2013-2017</c:v>
                </c:pt>
                <c:pt idx="2">
                  <c:v>2008-2012</c:v>
                </c:pt>
                <c:pt idx="3">
                  <c:v>2003-2007</c:v>
                </c:pt>
                <c:pt idx="4">
                  <c:v>1998-2002</c:v>
                </c:pt>
              </c:strCache>
            </c:strRef>
          </c:cat>
          <c:val>
            <c:numRef>
              <c:f>年份归纳!$C$12:$G$12</c:f>
              <c:numCache>
                <c:formatCode>General</c:formatCode>
                <c:ptCount val="5"/>
                <c:pt idx="0">
                  <c:v>1</c:v>
                </c:pt>
                <c:pt idx="1">
                  <c:v>3</c:v>
                </c:pt>
                <c:pt idx="2">
                  <c:v>0</c:v>
                </c:pt>
                <c:pt idx="3">
                  <c:v>0</c:v>
                </c:pt>
                <c:pt idx="4">
                  <c:v>0</c:v>
                </c:pt>
              </c:numCache>
            </c:numRef>
          </c:val>
          <c:extLst>
            <c:ext xmlns:c16="http://schemas.microsoft.com/office/drawing/2014/chart" uri="{C3380CC4-5D6E-409C-BE32-E72D297353CC}">
              <c16:uniqueId val="{00000001-31B2-418D-8483-B5FB73906A4E}"/>
            </c:ext>
          </c:extLst>
        </c:ser>
        <c:dLbls>
          <c:showLegendKey val="0"/>
          <c:showVal val="0"/>
          <c:showCatName val="0"/>
          <c:showSerName val="0"/>
          <c:showPercent val="0"/>
          <c:showBubbleSize val="0"/>
        </c:dLbls>
        <c:gapWidth val="150"/>
        <c:overlap val="100"/>
        <c:axId val="118318384"/>
        <c:axId val="118317296"/>
      </c:barChart>
      <c:catAx>
        <c:axId val="118318384"/>
        <c:scaling>
          <c:orientation val="minMax"/>
        </c:scaling>
        <c:delete val="0"/>
        <c:axPos val="b"/>
        <c:numFmt formatCode="General" sourceLinked="1"/>
        <c:majorTickMark val="none"/>
        <c:minorTickMark val="none"/>
        <c:tickLblPos val="nextTo"/>
        <c:spPr>
          <a:noFill/>
          <a:ln w="9525">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18317296"/>
        <c:crosses val="autoZero"/>
        <c:auto val="1"/>
        <c:lblAlgn val="ctr"/>
        <c:lblOffset val="100"/>
        <c:noMultiLvlLbl val="0"/>
      </c:catAx>
      <c:valAx>
        <c:axId val="118317296"/>
        <c:scaling>
          <c:orientation val="minMax"/>
        </c:scaling>
        <c:delete val="0"/>
        <c:axPos val="l"/>
        <c:majorGridlines>
          <c:spPr>
            <a:ln w="9525">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183183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a:solidFill>
        <a:schemeClr val="tx1">
          <a:lumMod val="15000"/>
          <a:lumOff val="85000"/>
        </a:schemeClr>
      </a:solid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US"/>
              <a:t>search domain </a:t>
            </a:r>
            <a:endParaRPr lang="zh-CN"/>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tx>
            <c:strRef>
              <c:f>年份归纳!$B$14</c:f>
              <c:strCache>
                <c:ptCount val="1"/>
                <c:pt idx="0">
                  <c:v>Arts Humanities</c:v>
                </c:pt>
              </c:strCache>
            </c:strRef>
          </c:tx>
          <c:spPr>
            <a:solidFill>
              <a:schemeClr val="accent1"/>
            </a:solidFill>
            <a:ln>
              <a:noFill/>
            </a:ln>
            <a:effectLst/>
          </c:spPr>
          <c:invertIfNegative val="0"/>
          <c:cat>
            <c:strRef>
              <c:f>年份归纳!$C$1:$G$1</c:f>
              <c:strCache>
                <c:ptCount val="5"/>
                <c:pt idx="0">
                  <c:v>2018-2022</c:v>
                </c:pt>
                <c:pt idx="1">
                  <c:v>2013-2017</c:v>
                </c:pt>
                <c:pt idx="2">
                  <c:v>2008-2012</c:v>
                </c:pt>
                <c:pt idx="3">
                  <c:v>2003-2007</c:v>
                </c:pt>
                <c:pt idx="4">
                  <c:v>1998-2002</c:v>
                </c:pt>
              </c:strCache>
            </c:strRef>
          </c:cat>
          <c:val>
            <c:numRef>
              <c:f>年份归纳!$C$14:$G$14</c:f>
              <c:numCache>
                <c:formatCode>General</c:formatCode>
                <c:ptCount val="5"/>
                <c:pt idx="0">
                  <c:v>16</c:v>
                </c:pt>
                <c:pt idx="1">
                  <c:v>16</c:v>
                </c:pt>
                <c:pt idx="2">
                  <c:v>29</c:v>
                </c:pt>
                <c:pt idx="3">
                  <c:v>20</c:v>
                </c:pt>
                <c:pt idx="4">
                  <c:v>27</c:v>
                </c:pt>
              </c:numCache>
            </c:numRef>
          </c:val>
          <c:extLst>
            <c:ext xmlns:c16="http://schemas.microsoft.com/office/drawing/2014/chart" uri="{C3380CC4-5D6E-409C-BE32-E72D297353CC}">
              <c16:uniqueId val="{00000000-1309-4819-A95F-29977BB305E5}"/>
            </c:ext>
          </c:extLst>
        </c:ser>
        <c:ser>
          <c:idx val="1"/>
          <c:order val="1"/>
          <c:tx>
            <c:strRef>
              <c:f>年份归纳!$B$15</c:f>
              <c:strCache>
                <c:ptCount val="1"/>
                <c:pt idx="0">
                  <c:v>Physical Sciences</c:v>
                </c:pt>
              </c:strCache>
            </c:strRef>
          </c:tx>
          <c:spPr>
            <a:solidFill>
              <a:schemeClr val="accent2"/>
            </a:solidFill>
            <a:ln>
              <a:noFill/>
            </a:ln>
            <a:effectLst/>
          </c:spPr>
          <c:invertIfNegative val="0"/>
          <c:cat>
            <c:strRef>
              <c:f>年份归纳!$C$1:$G$1</c:f>
              <c:strCache>
                <c:ptCount val="5"/>
                <c:pt idx="0">
                  <c:v>2018-2022</c:v>
                </c:pt>
                <c:pt idx="1">
                  <c:v>2013-2017</c:v>
                </c:pt>
                <c:pt idx="2">
                  <c:v>2008-2012</c:v>
                </c:pt>
                <c:pt idx="3">
                  <c:v>2003-2007</c:v>
                </c:pt>
                <c:pt idx="4">
                  <c:v>1998-2002</c:v>
                </c:pt>
              </c:strCache>
            </c:strRef>
          </c:cat>
          <c:val>
            <c:numRef>
              <c:f>年份归纳!$C$15:$G$15</c:f>
              <c:numCache>
                <c:formatCode>General</c:formatCode>
                <c:ptCount val="5"/>
                <c:pt idx="0">
                  <c:v>4</c:v>
                </c:pt>
                <c:pt idx="1">
                  <c:v>6</c:v>
                </c:pt>
                <c:pt idx="2">
                  <c:v>7</c:v>
                </c:pt>
                <c:pt idx="3">
                  <c:v>3</c:v>
                </c:pt>
                <c:pt idx="4">
                  <c:v>1</c:v>
                </c:pt>
              </c:numCache>
            </c:numRef>
          </c:val>
          <c:extLst>
            <c:ext xmlns:c16="http://schemas.microsoft.com/office/drawing/2014/chart" uri="{C3380CC4-5D6E-409C-BE32-E72D297353CC}">
              <c16:uniqueId val="{00000001-1309-4819-A95F-29977BB305E5}"/>
            </c:ext>
          </c:extLst>
        </c:ser>
        <c:dLbls>
          <c:showLegendKey val="0"/>
          <c:showVal val="0"/>
          <c:showCatName val="0"/>
          <c:showSerName val="0"/>
          <c:showPercent val="0"/>
          <c:showBubbleSize val="0"/>
        </c:dLbls>
        <c:gapWidth val="219"/>
        <c:overlap val="-27"/>
        <c:axId val="2120368000"/>
        <c:axId val="2120359296"/>
      </c:barChart>
      <c:catAx>
        <c:axId val="2120368000"/>
        <c:scaling>
          <c:orientation val="minMax"/>
        </c:scaling>
        <c:delete val="0"/>
        <c:axPos val="b"/>
        <c:numFmt formatCode="General" sourceLinked="1"/>
        <c:majorTickMark val="none"/>
        <c:minorTickMark val="none"/>
        <c:tickLblPos val="nextTo"/>
        <c:spPr>
          <a:noFill/>
          <a:ln w="9525">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2120359296"/>
        <c:crosses val="autoZero"/>
        <c:auto val="1"/>
        <c:lblAlgn val="ctr"/>
        <c:lblOffset val="100"/>
        <c:noMultiLvlLbl val="0"/>
      </c:catAx>
      <c:valAx>
        <c:axId val="2120359296"/>
        <c:scaling>
          <c:orientation val="minMax"/>
        </c:scaling>
        <c:delete val="0"/>
        <c:axPos val="l"/>
        <c:majorGridlines>
          <c:spPr>
            <a:ln w="9525">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21203680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a:solidFill>
        <a:schemeClr val="tx1">
          <a:lumMod val="15000"/>
          <a:lumOff val="85000"/>
        </a:schemeClr>
      </a:solid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US"/>
              <a:t>countries </a:t>
            </a:r>
            <a:endParaRPr lang="zh-CN"/>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tx>
            <c:strRef>
              <c:f>年份归纳!$B$7</c:f>
              <c:strCache>
                <c:ptCount val="1"/>
                <c:pt idx="0">
                  <c:v>USA</c:v>
                </c:pt>
              </c:strCache>
            </c:strRef>
          </c:tx>
          <c:spPr>
            <a:solidFill>
              <a:schemeClr val="accent1"/>
            </a:solidFill>
            <a:ln>
              <a:noFill/>
            </a:ln>
            <a:effectLst/>
          </c:spPr>
          <c:invertIfNegative val="0"/>
          <c:cat>
            <c:strRef>
              <c:f>年份归纳!$C$1:$G$1</c:f>
              <c:strCache>
                <c:ptCount val="5"/>
                <c:pt idx="0">
                  <c:v>2018-2022</c:v>
                </c:pt>
                <c:pt idx="1">
                  <c:v>2013-2017</c:v>
                </c:pt>
                <c:pt idx="2">
                  <c:v>2008-2012</c:v>
                </c:pt>
                <c:pt idx="3">
                  <c:v>2003-2007</c:v>
                </c:pt>
                <c:pt idx="4">
                  <c:v>1998-2002</c:v>
                </c:pt>
              </c:strCache>
            </c:strRef>
          </c:cat>
          <c:val>
            <c:numRef>
              <c:f>年份归纳!$C$7:$G$7</c:f>
              <c:numCache>
                <c:formatCode>General</c:formatCode>
                <c:ptCount val="5"/>
                <c:pt idx="0">
                  <c:v>213</c:v>
                </c:pt>
                <c:pt idx="1">
                  <c:v>257</c:v>
                </c:pt>
                <c:pt idx="2">
                  <c:v>181</c:v>
                </c:pt>
                <c:pt idx="3">
                  <c:v>95</c:v>
                </c:pt>
                <c:pt idx="4">
                  <c:v>99</c:v>
                </c:pt>
              </c:numCache>
            </c:numRef>
          </c:val>
          <c:extLst>
            <c:ext xmlns:c16="http://schemas.microsoft.com/office/drawing/2014/chart" uri="{C3380CC4-5D6E-409C-BE32-E72D297353CC}">
              <c16:uniqueId val="{00000000-62EB-4731-AA95-8B3DE0DFDAA9}"/>
            </c:ext>
          </c:extLst>
        </c:ser>
        <c:ser>
          <c:idx val="1"/>
          <c:order val="1"/>
          <c:tx>
            <c:strRef>
              <c:f>年份归纳!$B$8</c:f>
              <c:strCache>
                <c:ptCount val="1"/>
                <c:pt idx="0">
                  <c:v>UK</c:v>
                </c:pt>
              </c:strCache>
            </c:strRef>
          </c:tx>
          <c:spPr>
            <a:solidFill>
              <a:schemeClr val="accent2"/>
            </a:solidFill>
            <a:ln>
              <a:noFill/>
            </a:ln>
            <a:effectLst/>
          </c:spPr>
          <c:invertIfNegative val="0"/>
          <c:cat>
            <c:strRef>
              <c:f>年份归纳!$C$1:$G$1</c:f>
              <c:strCache>
                <c:ptCount val="5"/>
                <c:pt idx="0">
                  <c:v>2018-2022</c:v>
                </c:pt>
                <c:pt idx="1">
                  <c:v>2013-2017</c:v>
                </c:pt>
                <c:pt idx="2">
                  <c:v>2008-2012</c:v>
                </c:pt>
                <c:pt idx="3">
                  <c:v>2003-2007</c:v>
                </c:pt>
                <c:pt idx="4">
                  <c:v>1998-2002</c:v>
                </c:pt>
              </c:strCache>
            </c:strRef>
          </c:cat>
          <c:val>
            <c:numRef>
              <c:f>年份归纳!$C$8:$G$8</c:f>
              <c:numCache>
                <c:formatCode>General</c:formatCode>
                <c:ptCount val="5"/>
                <c:pt idx="0">
                  <c:v>29</c:v>
                </c:pt>
                <c:pt idx="1">
                  <c:v>33</c:v>
                </c:pt>
                <c:pt idx="2">
                  <c:v>13</c:v>
                </c:pt>
                <c:pt idx="3">
                  <c:v>7</c:v>
                </c:pt>
                <c:pt idx="4">
                  <c:v>6</c:v>
                </c:pt>
              </c:numCache>
            </c:numRef>
          </c:val>
          <c:extLst>
            <c:ext xmlns:c16="http://schemas.microsoft.com/office/drawing/2014/chart" uri="{C3380CC4-5D6E-409C-BE32-E72D297353CC}">
              <c16:uniqueId val="{00000001-62EB-4731-AA95-8B3DE0DFDAA9}"/>
            </c:ext>
          </c:extLst>
        </c:ser>
        <c:ser>
          <c:idx val="2"/>
          <c:order val="2"/>
          <c:tx>
            <c:strRef>
              <c:f>年份归纳!$B$9</c:f>
              <c:strCache>
                <c:ptCount val="1"/>
                <c:pt idx="0">
                  <c:v>other countries</c:v>
                </c:pt>
              </c:strCache>
            </c:strRef>
          </c:tx>
          <c:spPr>
            <a:solidFill>
              <a:schemeClr val="accent3"/>
            </a:solidFill>
            <a:ln>
              <a:noFill/>
            </a:ln>
            <a:effectLst/>
          </c:spPr>
          <c:invertIfNegative val="0"/>
          <c:cat>
            <c:strRef>
              <c:f>年份归纳!$C$1:$G$1</c:f>
              <c:strCache>
                <c:ptCount val="5"/>
                <c:pt idx="0">
                  <c:v>2018-2022</c:v>
                </c:pt>
                <c:pt idx="1">
                  <c:v>2013-2017</c:v>
                </c:pt>
                <c:pt idx="2">
                  <c:v>2008-2012</c:v>
                </c:pt>
                <c:pt idx="3">
                  <c:v>2003-2007</c:v>
                </c:pt>
                <c:pt idx="4">
                  <c:v>1998-2002</c:v>
                </c:pt>
              </c:strCache>
            </c:strRef>
          </c:cat>
          <c:val>
            <c:numRef>
              <c:f>年份归纳!$C$9:$G$9</c:f>
              <c:numCache>
                <c:formatCode>General</c:formatCode>
                <c:ptCount val="5"/>
                <c:pt idx="0">
                  <c:v>63</c:v>
                </c:pt>
                <c:pt idx="1">
                  <c:v>71</c:v>
                </c:pt>
                <c:pt idx="2">
                  <c:v>67</c:v>
                </c:pt>
                <c:pt idx="3">
                  <c:v>26</c:v>
                </c:pt>
                <c:pt idx="4">
                  <c:v>23</c:v>
                </c:pt>
              </c:numCache>
            </c:numRef>
          </c:val>
          <c:extLst>
            <c:ext xmlns:c16="http://schemas.microsoft.com/office/drawing/2014/chart" uri="{C3380CC4-5D6E-409C-BE32-E72D297353CC}">
              <c16:uniqueId val="{00000002-62EB-4731-AA95-8B3DE0DFDAA9}"/>
            </c:ext>
          </c:extLst>
        </c:ser>
        <c:dLbls>
          <c:showLegendKey val="0"/>
          <c:showVal val="0"/>
          <c:showCatName val="0"/>
          <c:showSerName val="0"/>
          <c:showPercent val="0"/>
          <c:showBubbleSize val="0"/>
        </c:dLbls>
        <c:gapWidth val="219"/>
        <c:overlap val="-27"/>
        <c:axId val="2120366912"/>
        <c:axId val="2120353856"/>
      </c:barChart>
      <c:catAx>
        <c:axId val="2120366912"/>
        <c:scaling>
          <c:orientation val="minMax"/>
        </c:scaling>
        <c:delete val="0"/>
        <c:axPos val="b"/>
        <c:numFmt formatCode="General" sourceLinked="1"/>
        <c:majorTickMark val="none"/>
        <c:minorTickMark val="none"/>
        <c:tickLblPos val="nextTo"/>
        <c:spPr>
          <a:noFill/>
          <a:ln w="9525">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2120353856"/>
        <c:crosses val="autoZero"/>
        <c:auto val="1"/>
        <c:lblAlgn val="ctr"/>
        <c:lblOffset val="100"/>
        <c:noMultiLvlLbl val="0"/>
      </c:catAx>
      <c:valAx>
        <c:axId val="2120353856"/>
        <c:scaling>
          <c:orientation val="minMax"/>
        </c:scaling>
        <c:delete val="0"/>
        <c:axPos val="l"/>
        <c:majorGridlines>
          <c:spPr>
            <a:ln w="9525">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21203669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a:solidFill>
        <a:schemeClr val="tx1">
          <a:lumMod val="15000"/>
          <a:lumOff val="85000"/>
        </a:schemeClr>
      </a:solid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US" altLang="zh-CN"/>
              <a:t>Discipline</a:t>
            </a:r>
            <a:r>
              <a:rPr lang="en-US"/>
              <a:t> </a:t>
            </a:r>
            <a:endParaRPr lang="zh-CN"/>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tx>
            <c:strRef>
              <c:f>'general data'!$B$23</c:f>
              <c:strCache>
                <c:ptCount val="1"/>
                <c:pt idx="0">
                  <c:v>Psychology</c:v>
                </c:pt>
              </c:strCache>
            </c:strRef>
          </c:tx>
          <c:spPr>
            <a:solidFill>
              <a:schemeClr val="accent1"/>
            </a:solidFill>
            <a:ln>
              <a:noFill/>
            </a:ln>
            <a:effectLst/>
          </c:spPr>
          <c:invertIfNegative val="0"/>
          <c:cat>
            <c:strRef>
              <c:f>'general data'!$C$1:$G$1</c:f>
              <c:strCache>
                <c:ptCount val="5"/>
                <c:pt idx="0">
                  <c:v>2018-2022</c:v>
                </c:pt>
                <c:pt idx="1">
                  <c:v>2013-2017</c:v>
                </c:pt>
                <c:pt idx="2">
                  <c:v>2008-2012</c:v>
                </c:pt>
                <c:pt idx="3">
                  <c:v>2003-2007</c:v>
                </c:pt>
                <c:pt idx="4">
                  <c:v>1998-2002</c:v>
                </c:pt>
              </c:strCache>
            </c:strRef>
          </c:cat>
          <c:val>
            <c:numRef>
              <c:f>'general data'!$C$23:$G$23</c:f>
              <c:numCache>
                <c:formatCode>General</c:formatCode>
                <c:ptCount val="5"/>
                <c:pt idx="0">
                  <c:v>57</c:v>
                </c:pt>
                <c:pt idx="1">
                  <c:v>94</c:v>
                </c:pt>
                <c:pt idx="2">
                  <c:v>85</c:v>
                </c:pt>
                <c:pt idx="3">
                  <c:v>80</c:v>
                </c:pt>
                <c:pt idx="4">
                  <c:v>102</c:v>
                </c:pt>
              </c:numCache>
            </c:numRef>
          </c:val>
          <c:extLst>
            <c:ext xmlns:c16="http://schemas.microsoft.com/office/drawing/2014/chart" uri="{C3380CC4-5D6E-409C-BE32-E72D297353CC}">
              <c16:uniqueId val="{00000000-0FC9-A14B-A4E8-6285C8888CEA}"/>
            </c:ext>
          </c:extLst>
        </c:ser>
        <c:ser>
          <c:idx val="1"/>
          <c:order val="1"/>
          <c:tx>
            <c:strRef>
              <c:f>'general data'!$B$24</c:f>
              <c:strCache>
                <c:ptCount val="1"/>
                <c:pt idx="0">
                  <c:v>Behavioral Sciences</c:v>
                </c:pt>
              </c:strCache>
            </c:strRef>
          </c:tx>
          <c:spPr>
            <a:solidFill>
              <a:schemeClr val="accent2"/>
            </a:solidFill>
            <a:ln>
              <a:noFill/>
            </a:ln>
            <a:effectLst/>
          </c:spPr>
          <c:invertIfNegative val="0"/>
          <c:cat>
            <c:strRef>
              <c:f>'general data'!$C$1:$G$1</c:f>
              <c:strCache>
                <c:ptCount val="5"/>
                <c:pt idx="0">
                  <c:v>2018-2022</c:v>
                </c:pt>
                <c:pt idx="1">
                  <c:v>2013-2017</c:v>
                </c:pt>
                <c:pt idx="2">
                  <c:v>2008-2012</c:v>
                </c:pt>
                <c:pt idx="3">
                  <c:v>2003-2007</c:v>
                </c:pt>
                <c:pt idx="4">
                  <c:v>1998-2002</c:v>
                </c:pt>
              </c:strCache>
            </c:strRef>
          </c:cat>
          <c:val>
            <c:numRef>
              <c:f>'general data'!$C$24:$G$24</c:f>
              <c:numCache>
                <c:formatCode>General</c:formatCode>
                <c:ptCount val="5"/>
                <c:pt idx="0">
                  <c:v>46</c:v>
                </c:pt>
                <c:pt idx="1">
                  <c:v>78</c:v>
                </c:pt>
                <c:pt idx="2">
                  <c:v>78</c:v>
                </c:pt>
                <c:pt idx="3">
                  <c:v>82</c:v>
                </c:pt>
                <c:pt idx="4">
                  <c:v>104</c:v>
                </c:pt>
              </c:numCache>
            </c:numRef>
          </c:val>
          <c:extLst>
            <c:ext xmlns:c16="http://schemas.microsoft.com/office/drawing/2014/chart" uri="{C3380CC4-5D6E-409C-BE32-E72D297353CC}">
              <c16:uniqueId val="{00000001-0FC9-A14B-A4E8-6285C8888CEA}"/>
            </c:ext>
          </c:extLst>
        </c:ser>
        <c:ser>
          <c:idx val="2"/>
          <c:order val="2"/>
          <c:tx>
            <c:strRef>
              <c:f>'general data'!$B$25</c:f>
              <c:strCache>
                <c:ptCount val="1"/>
                <c:pt idx="0">
                  <c:v>Health Care Sciences Services</c:v>
                </c:pt>
              </c:strCache>
            </c:strRef>
          </c:tx>
          <c:spPr>
            <a:solidFill>
              <a:schemeClr val="accent3"/>
            </a:solidFill>
            <a:ln>
              <a:noFill/>
            </a:ln>
            <a:effectLst/>
          </c:spPr>
          <c:invertIfNegative val="0"/>
          <c:cat>
            <c:strRef>
              <c:f>'general data'!$C$1:$G$1</c:f>
              <c:strCache>
                <c:ptCount val="5"/>
                <c:pt idx="0">
                  <c:v>2018-2022</c:v>
                </c:pt>
                <c:pt idx="1">
                  <c:v>2013-2017</c:v>
                </c:pt>
                <c:pt idx="2">
                  <c:v>2008-2012</c:v>
                </c:pt>
                <c:pt idx="3">
                  <c:v>2003-2007</c:v>
                </c:pt>
                <c:pt idx="4">
                  <c:v>1998-2002</c:v>
                </c:pt>
              </c:strCache>
            </c:strRef>
          </c:cat>
          <c:val>
            <c:numRef>
              <c:f>'general data'!$C$25:$G$25</c:f>
              <c:numCache>
                <c:formatCode>General</c:formatCode>
                <c:ptCount val="5"/>
                <c:pt idx="0">
                  <c:v>58</c:v>
                </c:pt>
                <c:pt idx="1">
                  <c:v>66</c:v>
                </c:pt>
                <c:pt idx="2">
                  <c:v>61</c:v>
                </c:pt>
                <c:pt idx="3">
                  <c:v>43</c:v>
                </c:pt>
                <c:pt idx="4">
                  <c:v>43</c:v>
                </c:pt>
              </c:numCache>
            </c:numRef>
          </c:val>
          <c:extLst>
            <c:ext xmlns:c16="http://schemas.microsoft.com/office/drawing/2014/chart" uri="{C3380CC4-5D6E-409C-BE32-E72D297353CC}">
              <c16:uniqueId val="{00000002-0FC9-A14B-A4E8-6285C8888CEA}"/>
            </c:ext>
          </c:extLst>
        </c:ser>
        <c:ser>
          <c:idx val="3"/>
          <c:order val="3"/>
          <c:tx>
            <c:strRef>
              <c:f>'general data'!$B$26</c:f>
              <c:strCache>
                <c:ptCount val="1"/>
                <c:pt idx="0">
                  <c:v>Medical Ethics</c:v>
                </c:pt>
              </c:strCache>
            </c:strRef>
          </c:tx>
          <c:spPr>
            <a:solidFill>
              <a:schemeClr val="accent4"/>
            </a:solidFill>
            <a:ln>
              <a:noFill/>
            </a:ln>
            <a:effectLst/>
          </c:spPr>
          <c:invertIfNegative val="0"/>
          <c:cat>
            <c:strRef>
              <c:f>'general data'!$C$1:$G$1</c:f>
              <c:strCache>
                <c:ptCount val="5"/>
                <c:pt idx="0">
                  <c:v>2018-2022</c:v>
                </c:pt>
                <c:pt idx="1">
                  <c:v>2013-2017</c:v>
                </c:pt>
                <c:pt idx="2">
                  <c:v>2008-2012</c:v>
                </c:pt>
                <c:pt idx="3">
                  <c:v>2003-2007</c:v>
                </c:pt>
                <c:pt idx="4">
                  <c:v>1998-2002</c:v>
                </c:pt>
              </c:strCache>
            </c:strRef>
          </c:cat>
          <c:val>
            <c:numRef>
              <c:f>'general data'!$C$26:$G$26</c:f>
              <c:numCache>
                <c:formatCode>General</c:formatCode>
                <c:ptCount val="5"/>
                <c:pt idx="0">
                  <c:v>12</c:v>
                </c:pt>
                <c:pt idx="1">
                  <c:v>14</c:v>
                </c:pt>
                <c:pt idx="2">
                  <c:v>18</c:v>
                </c:pt>
                <c:pt idx="3">
                  <c:v>19</c:v>
                </c:pt>
                <c:pt idx="4">
                  <c:v>12</c:v>
                </c:pt>
              </c:numCache>
            </c:numRef>
          </c:val>
          <c:extLst>
            <c:ext xmlns:c16="http://schemas.microsoft.com/office/drawing/2014/chart" uri="{C3380CC4-5D6E-409C-BE32-E72D297353CC}">
              <c16:uniqueId val="{00000003-0FC9-A14B-A4E8-6285C8888CEA}"/>
            </c:ext>
          </c:extLst>
        </c:ser>
        <c:ser>
          <c:idx val="4"/>
          <c:order val="4"/>
          <c:tx>
            <c:strRef>
              <c:f>'general data'!$B$27</c:f>
              <c:strCache>
                <c:ptCount val="1"/>
                <c:pt idx="0">
                  <c:v>Family Studies</c:v>
                </c:pt>
              </c:strCache>
            </c:strRef>
          </c:tx>
          <c:spPr>
            <a:solidFill>
              <a:schemeClr val="accent5"/>
            </a:solidFill>
            <a:ln>
              <a:noFill/>
            </a:ln>
            <a:effectLst/>
          </c:spPr>
          <c:invertIfNegative val="0"/>
          <c:cat>
            <c:strRef>
              <c:f>'general data'!$C$1:$G$1</c:f>
              <c:strCache>
                <c:ptCount val="5"/>
                <c:pt idx="0">
                  <c:v>2018-2022</c:v>
                </c:pt>
                <c:pt idx="1">
                  <c:v>2013-2017</c:v>
                </c:pt>
                <c:pt idx="2">
                  <c:v>2008-2012</c:v>
                </c:pt>
                <c:pt idx="3">
                  <c:v>2003-2007</c:v>
                </c:pt>
                <c:pt idx="4">
                  <c:v>1998-2002</c:v>
                </c:pt>
              </c:strCache>
            </c:strRef>
          </c:cat>
          <c:val>
            <c:numRef>
              <c:f>'general data'!$C$27:$G$27</c:f>
              <c:numCache>
                <c:formatCode>General</c:formatCode>
                <c:ptCount val="5"/>
                <c:pt idx="0">
                  <c:v>11</c:v>
                </c:pt>
                <c:pt idx="1">
                  <c:v>18</c:v>
                </c:pt>
                <c:pt idx="2">
                  <c:v>20</c:v>
                </c:pt>
                <c:pt idx="3">
                  <c:v>17</c:v>
                </c:pt>
                <c:pt idx="4">
                  <c:v>17</c:v>
                </c:pt>
              </c:numCache>
            </c:numRef>
          </c:val>
          <c:extLst>
            <c:ext xmlns:c16="http://schemas.microsoft.com/office/drawing/2014/chart" uri="{C3380CC4-5D6E-409C-BE32-E72D297353CC}">
              <c16:uniqueId val="{00000004-0FC9-A14B-A4E8-6285C8888CEA}"/>
            </c:ext>
          </c:extLst>
        </c:ser>
        <c:dLbls>
          <c:showLegendKey val="0"/>
          <c:showVal val="0"/>
          <c:showCatName val="0"/>
          <c:showSerName val="0"/>
          <c:showPercent val="0"/>
          <c:showBubbleSize val="0"/>
        </c:dLbls>
        <c:gapWidth val="219"/>
        <c:overlap val="-27"/>
        <c:axId val="2120362016"/>
        <c:axId val="2120363648"/>
      </c:barChart>
      <c:catAx>
        <c:axId val="2120362016"/>
        <c:scaling>
          <c:orientation val="minMax"/>
        </c:scaling>
        <c:delete val="0"/>
        <c:axPos val="b"/>
        <c:numFmt formatCode="General" sourceLinked="1"/>
        <c:majorTickMark val="none"/>
        <c:minorTickMark val="none"/>
        <c:tickLblPos val="nextTo"/>
        <c:spPr>
          <a:noFill/>
          <a:ln w="9525">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2120363648"/>
        <c:crosses val="autoZero"/>
        <c:auto val="1"/>
        <c:lblAlgn val="ctr"/>
        <c:lblOffset val="100"/>
        <c:noMultiLvlLbl val="0"/>
      </c:catAx>
      <c:valAx>
        <c:axId val="2120363648"/>
        <c:scaling>
          <c:orientation val="minMax"/>
        </c:scaling>
        <c:delete val="0"/>
        <c:axPos val="l"/>
        <c:majorGridlines>
          <c:spPr>
            <a:ln w="9525">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21203620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a:solidFill>
        <a:schemeClr val="tx1">
          <a:lumMod val="15000"/>
          <a:lumOff val="85000"/>
        </a:schemeClr>
      </a:solid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US"/>
              <a:t>document type </a:t>
            </a:r>
            <a:endParaRPr lang="zh-CN"/>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tx>
            <c:strRef>
              <c:f>年份归纳!$B$29</c:f>
              <c:strCache>
                <c:ptCount val="1"/>
                <c:pt idx="0">
                  <c:v>Review Articles</c:v>
                </c:pt>
              </c:strCache>
            </c:strRef>
          </c:tx>
          <c:spPr>
            <a:solidFill>
              <a:schemeClr val="accent1"/>
            </a:solidFill>
            <a:ln>
              <a:noFill/>
            </a:ln>
            <a:effectLst/>
          </c:spPr>
          <c:invertIfNegative val="0"/>
          <c:cat>
            <c:strRef>
              <c:f>年份归纳!$C$1:$G$1</c:f>
              <c:strCache>
                <c:ptCount val="5"/>
                <c:pt idx="0">
                  <c:v>2018-2022</c:v>
                </c:pt>
                <c:pt idx="1">
                  <c:v>2013-2017</c:v>
                </c:pt>
                <c:pt idx="2">
                  <c:v>2008-2012</c:v>
                </c:pt>
                <c:pt idx="3">
                  <c:v>2003-2007</c:v>
                </c:pt>
                <c:pt idx="4">
                  <c:v>1998-2002</c:v>
                </c:pt>
              </c:strCache>
            </c:strRef>
          </c:cat>
          <c:val>
            <c:numRef>
              <c:f>年份归纳!$C$29:$G$29</c:f>
              <c:numCache>
                <c:formatCode>General</c:formatCode>
                <c:ptCount val="5"/>
                <c:pt idx="0">
                  <c:v>158</c:v>
                </c:pt>
                <c:pt idx="1">
                  <c:v>205</c:v>
                </c:pt>
                <c:pt idx="2">
                  <c:v>122</c:v>
                </c:pt>
                <c:pt idx="3">
                  <c:v>30</c:v>
                </c:pt>
                <c:pt idx="4">
                  <c:v>21</c:v>
                </c:pt>
              </c:numCache>
            </c:numRef>
          </c:val>
          <c:extLst>
            <c:ext xmlns:c16="http://schemas.microsoft.com/office/drawing/2014/chart" uri="{C3380CC4-5D6E-409C-BE32-E72D297353CC}">
              <c16:uniqueId val="{00000000-CD46-4F51-B594-9892FF7F21F1}"/>
            </c:ext>
          </c:extLst>
        </c:ser>
        <c:ser>
          <c:idx val="1"/>
          <c:order val="1"/>
          <c:tx>
            <c:strRef>
              <c:f>年份归纳!$B$30</c:f>
              <c:strCache>
                <c:ptCount val="1"/>
                <c:pt idx="0">
                  <c:v>Other</c:v>
                </c:pt>
              </c:strCache>
            </c:strRef>
          </c:tx>
          <c:spPr>
            <a:solidFill>
              <a:schemeClr val="accent2"/>
            </a:solidFill>
            <a:ln>
              <a:noFill/>
            </a:ln>
            <a:effectLst/>
          </c:spPr>
          <c:invertIfNegative val="0"/>
          <c:cat>
            <c:strRef>
              <c:f>年份归纳!$C$1:$G$1</c:f>
              <c:strCache>
                <c:ptCount val="5"/>
                <c:pt idx="0">
                  <c:v>2018-2022</c:v>
                </c:pt>
                <c:pt idx="1">
                  <c:v>2013-2017</c:v>
                </c:pt>
                <c:pt idx="2">
                  <c:v>2008-2012</c:v>
                </c:pt>
                <c:pt idx="3">
                  <c:v>2003-2007</c:v>
                </c:pt>
                <c:pt idx="4">
                  <c:v>1998-2002</c:v>
                </c:pt>
              </c:strCache>
            </c:strRef>
          </c:cat>
          <c:val>
            <c:numRef>
              <c:f>年份归纳!$C$30:$G$30</c:f>
              <c:numCache>
                <c:formatCode>General</c:formatCode>
                <c:ptCount val="5"/>
                <c:pt idx="0">
                  <c:v>147</c:v>
                </c:pt>
                <c:pt idx="1">
                  <c:v>156</c:v>
                </c:pt>
                <c:pt idx="2">
                  <c:v>139</c:v>
                </c:pt>
                <c:pt idx="3">
                  <c:v>98</c:v>
                </c:pt>
                <c:pt idx="4">
                  <c:v>107</c:v>
                </c:pt>
              </c:numCache>
            </c:numRef>
          </c:val>
          <c:extLst>
            <c:ext xmlns:c16="http://schemas.microsoft.com/office/drawing/2014/chart" uri="{C3380CC4-5D6E-409C-BE32-E72D297353CC}">
              <c16:uniqueId val="{00000001-CD46-4F51-B594-9892FF7F21F1}"/>
            </c:ext>
          </c:extLst>
        </c:ser>
        <c:dLbls>
          <c:showLegendKey val="0"/>
          <c:showVal val="0"/>
          <c:showCatName val="0"/>
          <c:showSerName val="0"/>
          <c:showPercent val="0"/>
          <c:showBubbleSize val="0"/>
        </c:dLbls>
        <c:gapWidth val="219"/>
        <c:overlap val="-27"/>
        <c:axId val="118320560"/>
        <c:axId val="118316752"/>
      </c:barChart>
      <c:catAx>
        <c:axId val="118320560"/>
        <c:scaling>
          <c:orientation val="minMax"/>
        </c:scaling>
        <c:delete val="0"/>
        <c:axPos val="b"/>
        <c:numFmt formatCode="General" sourceLinked="1"/>
        <c:majorTickMark val="none"/>
        <c:minorTickMark val="none"/>
        <c:tickLblPos val="nextTo"/>
        <c:spPr>
          <a:noFill/>
          <a:ln w="9525">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18316752"/>
        <c:crosses val="autoZero"/>
        <c:auto val="1"/>
        <c:lblAlgn val="ctr"/>
        <c:lblOffset val="100"/>
        <c:noMultiLvlLbl val="0"/>
      </c:catAx>
      <c:valAx>
        <c:axId val="118316752"/>
        <c:scaling>
          <c:orientation val="minMax"/>
        </c:scaling>
        <c:delete val="0"/>
        <c:axPos val="l"/>
        <c:majorGridlines>
          <c:spPr>
            <a:ln w="9525">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183205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a:solidFill>
        <a:schemeClr val="tx1">
          <a:lumMod val="15000"/>
          <a:lumOff val="85000"/>
        </a:schemeClr>
      </a:solid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US"/>
              <a:t>document type </a:t>
            </a:r>
            <a:endParaRPr lang="zh-CN"/>
          </a:p>
        </c:rich>
      </c:tx>
      <c:layout>
        <c:manualLayout>
          <c:xMode val="edge"/>
          <c:yMode val="edge"/>
          <c:x val="0.3888888888888889"/>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tx>
            <c:strRef>
              <c:f>年份归纳!$B$32</c:f>
              <c:strCache>
                <c:ptCount val="1"/>
                <c:pt idx="0">
                  <c:v>Articles</c:v>
                </c:pt>
              </c:strCache>
            </c:strRef>
          </c:tx>
          <c:spPr>
            <a:solidFill>
              <a:schemeClr val="accent1"/>
            </a:solidFill>
            <a:ln>
              <a:noFill/>
            </a:ln>
            <a:effectLst/>
          </c:spPr>
          <c:invertIfNegative val="0"/>
          <c:cat>
            <c:strRef>
              <c:f>年份归纳!$C$1:$G$1</c:f>
              <c:strCache>
                <c:ptCount val="5"/>
                <c:pt idx="0">
                  <c:v>2018-2022</c:v>
                </c:pt>
                <c:pt idx="1">
                  <c:v>2013-2017</c:v>
                </c:pt>
                <c:pt idx="2">
                  <c:v>2008-2012</c:v>
                </c:pt>
                <c:pt idx="3">
                  <c:v>2003-2007</c:v>
                </c:pt>
                <c:pt idx="4">
                  <c:v>1998-2002</c:v>
                </c:pt>
              </c:strCache>
            </c:strRef>
          </c:cat>
          <c:val>
            <c:numRef>
              <c:f>年份归纳!$C$32:$G$32</c:f>
              <c:numCache>
                <c:formatCode>General</c:formatCode>
                <c:ptCount val="5"/>
                <c:pt idx="0">
                  <c:v>148</c:v>
                </c:pt>
                <c:pt idx="1">
                  <c:v>158</c:v>
                </c:pt>
                <c:pt idx="2">
                  <c:v>135</c:v>
                </c:pt>
                <c:pt idx="3">
                  <c:v>106</c:v>
                </c:pt>
                <c:pt idx="4">
                  <c:v>126</c:v>
                </c:pt>
              </c:numCache>
            </c:numRef>
          </c:val>
          <c:extLst>
            <c:ext xmlns:c16="http://schemas.microsoft.com/office/drawing/2014/chart" uri="{C3380CC4-5D6E-409C-BE32-E72D297353CC}">
              <c16:uniqueId val="{00000000-0E2F-41CD-B693-BF08A73E52A8}"/>
            </c:ext>
          </c:extLst>
        </c:ser>
        <c:ser>
          <c:idx val="1"/>
          <c:order val="1"/>
          <c:tx>
            <c:strRef>
              <c:f>年份归纳!$B$33</c:f>
              <c:strCache>
                <c:ptCount val="1"/>
                <c:pt idx="0">
                  <c:v>Other</c:v>
                </c:pt>
              </c:strCache>
            </c:strRef>
          </c:tx>
          <c:spPr>
            <a:solidFill>
              <a:schemeClr val="accent2"/>
            </a:solidFill>
            <a:ln>
              <a:noFill/>
            </a:ln>
            <a:effectLst/>
          </c:spPr>
          <c:invertIfNegative val="0"/>
          <c:cat>
            <c:strRef>
              <c:f>年份归纳!$C$1:$G$1</c:f>
              <c:strCache>
                <c:ptCount val="5"/>
                <c:pt idx="0">
                  <c:v>2018-2022</c:v>
                </c:pt>
                <c:pt idx="1">
                  <c:v>2013-2017</c:v>
                </c:pt>
                <c:pt idx="2">
                  <c:v>2008-2012</c:v>
                </c:pt>
                <c:pt idx="3">
                  <c:v>2003-2007</c:v>
                </c:pt>
                <c:pt idx="4">
                  <c:v>1998-2002</c:v>
                </c:pt>
              </c:strCache>
            </c:strRef>
          </c:cat>
          <c:val>
            <c:numRef>
              <c:f>年份归纳!$C$33:$G$33</c:f>
              <c:numCache>
                <c:formatCode>General</c:formatCode>
                <c:ptCount val="5"/>
                <c:pt idx="0">
                  <c:v>157</c:v>
                </c:pt>
                <c:pt idx="1">
                  <c:v>203</c:v>
                </c:pt>
                <c:pt idx="2">
                  <c:v>126</c:v>
                </c:pt>
                <c:pt idx="3">
                  <c:v>22</c:v>
                </c:pt>
                <c:pt idx="4">
                  <c:v>2</c:v>
                </c:pt>
              </c:numCache>
            </c:numRef>
          </c:val>
          <c:extLst>
            <c:ext xmlns:c16="http://schemas.microsoft.com/office/drawing/2014/chart" uri="{C3380CC4-5D6E-409C-BE32-E72D297353CC}">
              <c16:uniqueId val="{00000001-0E2F-41CD-B693-BF08A73E52A8}"/>
            </c:ext>
          </c:extLst>
        </c:ser>
        <c:dLbls>
          <c:showLegendKey val="0"/>
          <c:showVal val="0"/>
          <c:showCatName val="0"/>
          <c:showSerName val="0"/>
          <c:showPercent val="0"/>
          <c:showBubbleSize val="0"/>
        </c:dLbls>
        <c:gapWidth val="219"/>
        <c:overlap val="-27"/>
        <c:axId val="118317840"/>
        <c:axId val="118322736"/>
      </c:barChart>
      <c:catAx>
        <c:axId val="118317840"/>
        <c:scaling>
          <c:orientation val="minMax"/>
        </c:scaling>
        <c:delete val="0"/>
        <c:axPos val="b"/>
        <c:numFmt formatCode="General" sourceLinked="1"/>
        <c:majorTickMark val="none"/>
        <c:minorTickMark val="none"/>
        <c:tickLblPos val="nextTo"/>
        <c:spPr>
          <a:noFill/>
          <a:ln w="9525">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18322736"/>
        <c:crosses val="autoZero"/>
        <c:auto val="1"/>
        <c:lblAlgn val="ctr"/>
        <c:lblOffset val="100"/>
        <c:noMultiLvlLbl val="0"/>
      </c:catAx>
      <c:valAx>
        <c:axId val="118322736"/>
        <c:scaling>
          <c:orientation val="minMax"/>
        </c:scaling>
        <c:delete val="0"/>
        <c:axPos val="l"/>
        <c:majorGridlines>
          <c:spPr>
            <a:ln w="9525">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183178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a:solidFill>
        <a:schemeClr val="tx1">
          <a:lumMod val="15000"/>
          <a:lumOff val="85000"/>
        </a:schemeClr>
      </a:solid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US"/>
              <a:t>MeSH heading </a:t>
            </a:r>
            <a:endParaRPr lang="zh-CN"/>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tx>
            <c:strRef>
              <c:f>年份归纳!$B$38</c:f>
              <c:strCache>
                <c:ptCount val="1"/>
                <c:pt idx="0">
                  <c:v>Female</c:v>
                </c:pt>
              </c:strCache>
            </c:strRef>
          </c:tx>
          <c:spPr>
            <a:solidFill>
              <a:schemeClr val="accent1"/>
            </a:solidFill>
            <a:ln>
              <a:noFill/>
            </a:ln>
            <a:effectLst/>
          </c:spPr>
          <c:invertIfNegative val="0"/>
          <c:cat>
            <c:strRef>
              <c:f>年份归纳!$C$1:$G$1</c:f>
              <c:strCache>
                <c:ptCount val="5"/>
                <c:pt idx="0">
                  <c:v>2018-2022</c:v>
                </c:pt>
                <c:pt idx="1">
                  <c:v>2013-2017</c:v>
                </c:pt>
                <c:pt idx="2">
                  <c:v>2008-2012</c:v>
                </c:pt>
                <c:pt idx="3">
                  <c:v>2003-2007</c:v>
                </c:pt>
                <c:pt idx="4">
                  <c:v>1998-2002</c:v>
                </c:pt>
              </c:strCache>
            </c:strRef>
          </c:cat>
          <c:val>
            <c:numRef>
              <c:f>年份归纳!$C$38:$G$38</c:f>
              <c:numCache>
                <c:formatCode>General</c:formatCode>
                <c:ptCount val="5"/>
                <c:pt idx="0">
                  <c:v>51</c:v>
                </c:pt>
                <c:pt idx="1">
                  <c:v>99</c:v>
                </c:pt>
                <c:pt idx="2">
                  <c:v>58</c:v>
                </c:pt>
                <c:pt idx="3">
                  <c:v>66</c:v>
                </c:pt>
                <c:pt idx="4">
                  <c:v>70</c:v>
                </c:pt>
              </c:numCache>
            </c:numRef>
          </c:val>
          <c:extLst>
            <c:ext xmlns:c16="http://schemas.microsoft.com/office/drawing/2014/chart" uri="{C3380CC4-5D6E-409C-BE32-E72D297353CC}">
              <c16:uniqueId val="{00000000-9933-4A23-941A-AAADEEF4A1EE}"/>
            </c:ext>
          </c:extLst>
        </c:ser>
        <c:ser>
          <c:idx val="1"/>
          <c:order val="1"/>
          <c:tx>
            <c:strRef>
              <c:f>年份归纳!$B$39</c:f>
              <c:strCache>
                <c:ptCount val="1"/>
                <c:pt idx="0">
                  <c:v>Male</c:v>
                </c:pt>
              </c:strCache>
            </c:strRef>
          </c:tx>
          <c:spPr>
            <a:solidFill>
              <a:schemeClr val="accent2"/>
            </a:solidFill>
            <a:ln>
              <a:noFill/>
            </a:ln>
            <a:effectLst/>
          </c:spPr>
          <c:invertIfNegative val="0"/>
          <c:cat>
            <c:strRef>
              <c:f>年份归纳!$C$1:$G$1</c:f>
              <c:strCache>
                <c:ptCount val="5"/>
                <c:pt idx="0">
                  <c:v>2018-2022</c:v>
                </c:pt>
                <c:pt idx="1">
                  <c:v>2013-2017</c:v>
                </c:pt>
                <c:pt idx="2">
                  <c:v>2008-2012</c:v>
                </c:pt>
                <c:pt idx="3">
                  <c:v>2003-2007</c:v>
                </c:pt>
                <c:pt idx="4">
                  <c:v>1998-2002</c:v>
                </c:pt>
              </c:strCache>
            </c:strRef>
          </c:cat>
          <c:val>
            <c:numRef>
              <c:f>年份归纳!$C$39:$G$39</c:f>
              <c:numCache>
                <c:formatCode>General</c:formatCode>
                <c:ptCount val="5"/>
                <c:pt idx="0">
                  <c:v>39</c:v>
                </c:pt>
                <c:pt idx="1">
                  <c:v>70</c:v>
                </c:pt>
                <c:pt idx="2">
                  <c:v>36</c:v>
                </c:pt>
                <c:pt idx="3">
                  <c:v>39</c:v>
                </c:pt>
                <c:pt idx="4">
                  <c:v>48</c:v>
                </c:pt>
              </c:numCache>
            </c:numRef>
          </c:val>
          <c:extLst>
            <c:ext xmlns:c16="http://schemas.microsoft.com/office/drawing/2014/chart" uri="{C3380CC4-5D6E-409C-BE32-E72D297353CC}">
              <c16:uniqueId val="{00000001-9933-4A23-941A-AAADEEF4A1EE}"/>
            </c:ext>
          </c:extLst>
        </c:ser>
        <c:dLbls>
          <c:showLegendKey val="0"/>
          <c:showVal val="0"/>
          <c:showCatName val="0"/>
          <c:showSerName val="0"/>
          <c:showPercent val="0"/>
          <c:showBubbleSize val="0"/>
        </c:dLbls>
        <c:gapWidth val="219"/>
        <c:overlap val="-27"/>
        <c:axId val="117132816"/>
        <c:axId val="117121936"/>
      </c:barChart>
      <c:catAx>
        <c:axId val="117132816"/>
        <c:scaling>
          <c:orientation val="minMax"/>
        </c:scaling>
        <c:delete val="0"/>
        <c:axPos val="b"/>
        <c:numFmt formatCode="General" sourceLinked="1"/>
        <c:majorTickMark val="none"/>
        <c:minorTickMark val="none"/>
        <c:tickLblPos val="nextTo"/>
        <c:spPr>
          <a:noFill/>
          <a:ln w="9525">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17121936"/>
        <c:crosses val="autoZero"/>
        <c:auto val="1"/>
        <c:lblAlgn val="ctr"/>
        <c:lblOffset val="100"/>
        <c:noMultiLvlLbl val="0"/>
      </c:catAx>
      <c:valAx>
        <c:axId val="117121936"/>
        <c:scaling>
          <c:orientation val="minMax"/>
        </c:scaling>
        <c:delete val="0"/>
        <c:axPos val="l"/>
        <c:majorGridlines>
          <c:spPr>
            <a:ln w="9525">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171328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a:solidFill>
        <a:schemeClr val="tx1">
          <a:lumMod val="15000"/>
          <a:lumOff val="85000"/>
        </a:schemeClr>
      </a:solid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US"/>
              <a:t>MeSH heading </a:t>
            </a:r>
            <a:endParaRPr lang="zh-CN"/>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tx>
            <c:strRef>
              <c:f>年份归纳!$B$41</c:f>
              <c:strCache>
                <c:ptCount val="1"/>
                <c:pt idx="0">
                  <c:v>Adult</c:v>
                </c:pt>
              </c:strCache>
            </c:strRef>
          </c:tx>
          <c:spPr>
            <a:solidFill>
              <a:schemeClr val="accent1"/>
            </a:solidFill>
            <a:ln>
              <a:noFill/>
            </a:ln>
            <a:effectLst/>
          </c:spPr>
          <c:invertIfNegative val="0"/>
          <c:cat>
            <c:strRef>
              <c:f>年份归纳!$C$1:$G$1</c:f>
              <c:strCache>
                <c:ptCount val="5"/>
                <c:pt idx="0">
                  <c:v>2018-2022</c:v>
                </c:pt>
                <c:pt idx="1">
                  <c:v>2013-2017</c:v>
                </c:pt>
                <c:pt idx="2">
                  <c:v>2008-2012</c:v>
                </c:pt>
                <c:pt idx="3">
                  <c:v>2003-2007</c:v>
                </c:pt>
                <c:pt idx="4">
                  <c:v>1998-2002</c:v>
                </c:pt>
              </c:strCache>
            </c:strRef>
          </c:cat>
          <c:val>
            <c:numRef>
              <c:f>年份归纳!$C$41:$G$41</c:f>
              <c:numCache>
                <c:formatCode>General</c:formatCode>
                <c:ptCount val="5"/>
                <c:pt idx="0">
                  <c:v>30</c:v>
                </c:pt>
                <c:pt idx="1">
                  <c:v>60</c:v>
                </c:pt>
                <c:pt idx="2">
                  <c:v>25</c:v>
                </c:pt>
                <c:pt idx="3">
                  <c:v>32</c:v>
                </c:pt>
                <c:pt idx="4">
                  <c:v>55</c:v>
                </c:pt>
              </c:numCache>
            </c:numRef>
          </c:val>
          <c:extLst>
            <c:ext xmlns:c16="http://schemas.microsoft.com/office/drawing/2014/chart" uri="{C3380CC4-5D6E-409C-BE32-E72D297353CC}">
              <c16:uniqueId val="{00000000-B717-493A-9978-BF05434C01E4}"/>
            </c:ext>
          </c:extLst>
        </c:ser>
        <c:ser>
          <c:idx val="1"/>
          <c:order val="1"/>
          <c:tx>
            <c:strRef>
              <c:f>年份归纳!$B$42</c:f>
              <c:strCache>
                <c:ptCount val="1"/>
                <c:pt idx="0">
                  <c:v>Child</c:v>
                </c:pt>
              </c:strCache>
            </c:strRef>
          </c:tx>
          <c:spPr>
            <a:solidFill>
              <a:schemeClr val="accent2"/>
            </a:solidFill>
            <a:ln>
              <a:noFill/>
            </a:ln>
            <a:effectLst/>
          </c:spPr>
          <c:invertIfNegative val="0"/>
          <c:cat>
            <c:strRef>
              <c:f>年份归纳!$C$1:$G$1</c:f>
              <c:strCache>
                <c:ptCount val="5"/>
                <c:pt idx="0">
                  <c:v>2018-2022</c:v>
                </c:pt>
                <c:pt idx="1">
                  <c:v>2013-2017</c:v>
                </c:pt>
                <c:pt idx="2">
                  <c:v>2008-2012</c:v>
                </c:pt>
                <c:pt idx="3">
                  <c:v>2003-2007</c:v>
                </c:pt>
                <c:pt idx="4">
                  <c:v>1998-2002</c:v>
                </c:pt>
              </c:strCache>
            </c:strRef>
          </c:cat>
          <c:val>
            <c:numRef>
              <c:f>年份归纳!$C$42:$G$42</c:f>
              <c:numCache>
                <c:formatCode>General</c:formatCode>
                <c:ptCount val="5"/>
                <c:pt idx="0">
                  <c:v>8</c:v>
                </c:pt>
                <c:pt idx="1">
                  <c:v>8</c:v>
                </c:pt>
                <c:pt idx="2">
                  <c:v>10</c:v>
                </c:pt>
                <c:pt idx="3">
                  <c:v>10</c:v>
                </c:pt>
                <c:pt idx="4">
                  <c:v>16</c:v>
                </c:pt>
              </c:numCache>
            </c:numRef>
          </c:val>
          <c:extLst>
            <c:ext xmlns:c16="http://schemas.microsoft.com/office/drawing/2014/chart" uri="{C3380CC4-5D6E-409C-BE32-E72D297353CC}">
              <c16:uniqueId val="{00000001-B717-493A-9978-BF05434C01E4}"/>
            </c:ext>
          </c:extLst>
        </c:ser>
        <c:dLbls>
          <c:showLegendKey val="0"/>
          <c:showVal val="0"/>
          <c:showCatName val="0"/>
          <c:showSerName val="0"/>
          <c:showPercent val="0"/>
          <c:showBubbleSize val="0"/>
        </c:dLbls>
        <c:gapWidth val="219"/>
        <c:overlap val="-27"/>
        <c:axId val="117134448"/>
        <c:axId val="117126288"/>
      </c:barChart>
      <c:catAx>
        <c:axId val="117134448"/>
        <c:scaling>
          <c:orientation val="minMax"/>
        </c:scaling>
        <c:delete val="0"/>
        <c:axPos val="b"/>
        <c:numFmt formatCode="General" sourceLinked="1"/>
        <c:majorTickMark val="none"/>
        <c:minorTickMark val="none"/>
        <c:tickLblPos val="nextTo"/>
        <c:spPr>
          <a:noFill/>
          <a:ln w="9525">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17126288"/>
        <c:crosses val="autoZero"/>
        <c:auto val="1"/>
        <c:lblAlgn val="ctr"/>
        <c:lblOffset val="100"/>
        <c:noMultiLvlLbl val="0"/>
      </c:catAx>
      <c:valAx>
        <c:axId val="117126288"/>
        <c:scaling>
          <c:orientation val="minMax"/>
        </c:scaling>
        <c:delete val="0"/>
        <c:axPos val="l"/>
        <c:majorGridlines>
          <c:spPr>
            <a:ln w="9525">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171344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a:solidFill>
        <a:schemeClr val="tx1">
          <a:lumMod val="15000"/>
          <a:lumOff val="85000"/>
        </a:schemeClr>
      </a:solid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a:solidFill>
          <a:schemeClr val="tx1">
            <a:lumMod val="35000"/>
            <a:lumOff val="65000"/>
          </a:schemeClr>
        </a:solidFill>
        <a:round/>
      </a:ln>
    </cs:spPr>
  </cs:dropLine>
  <cs:errorBar>
    <cs:lnRef idx="0"/>
    <cs:fillRef idx="0"/>
    <cs:effectRef idx="0"/>
    <cs:fontRef idx="minor">
      <a:schemeClr val="tx1"/>
    </cs:fontRef>
    <cs:spPr>
      <a:ln w="9525">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a:solidFill>
          <a:schemeClr val="tx1">
            <a:lumMod val="15000"/>
            <a:lumOff val="85000"/>
          </a:schemeClr>
        </a:solidFill>
        <a:round/>
      </a:ln>
    </cs:spPr>
  </cs:gridlineMajor>
  <cs:gridlineMinor>
    <cs:lnRef idx="0"/>
    <cs:fillRef idx="0"/>
    <cs:effectRef idx="0"/>
    <cs:fontRef idx="minor">
      <a:schemeClr val="tx1"/>
    </cs:fontRef>
    <cs:spPr>
      <a:ln w="9525">
        <a:solidFill>
          <a:schemeClr val="tx1">
            <a:lumMod val="5000"/>
            <a:lumOff val="95000"/>
          </a:schemeClr>
        </a:solidFill>
        <a:round/>
      </a:ln>
    </cs:spPr>
  </cs:gridlineMinor>
  <cs:hiLoLine>
    <cs:lnRef idx="0"/>
    <cs:fillRef idx="0"/>
    <cs:effectRef idx="0"/>
    <cs:fontRef idx="minor">
      <a:schemeClr val="tx1"/>
    </cs:fontRef>
    <cs:spPr>
      <a:ln w="9525">
        <a:solidFill>
          <a:schemeClr val="tx1">
            <a:lumMod val="75000"/>
            <a:lumOff val="25000"/>
          </a:schemeClr>
        </a:solidFill>
        <a:round/>
      </a:ln>
    </cs:spPr>
  </cs:hiLoLine>
  <cs:leaderLine>
    <cs:lnRef idx="0"/>
    <cs:fillRef idx="0"/>
    <cs:effectRef idx="0"/>
    <cs:fontRef idx="minor">
      <a:schemeClr val="tx1"/>
    </cs:fontRef>
    <cs:spPr>
      <a:ln w="9525">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tx1">
            <a:lumMod val="65000"/>
            <a:lumOff val="35000"/>
          </a:schemeClr>
        </a:solidFill>
        <a:round/>
      </a:ln>
    </cs:spPr>
  </cs:downBar>
  <cs:dropLine>
    <cs:lnRef idx="0"/>
    <cs:fillRef idx="0"/>
    <cs:effectRef idx="0"/>
    <cs:fontRef idx="minor">
      <a:schemeClr val="tx1"/>
    </cs:fontRef>
    <cs:spPr>
      <a:ln w="9525">
        <a:solidFill>
          <a:schemeClr val="tx1">
            <a:lumMod val="35000"/>
            <a:lumOff val="65000"/>
          </a:schemeClr>
        </a:solidFill>
        <a:round/>
      </a:ln>
    </cs:spPr>
  </cs:dropLine>
  <cs:errorBar>
    <cs:lnRef idx="0"/>
    <cs:fillRef idx="0"/>
    <cs:effectRef idx="0"/>
    <cs:fontRef idx="minor">
      <a:schemeClr val="tx1"/>
    </cs:fontRef>
    <cs:spPr>
      <a:ln w="9525">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a:solidFill>
          <a:schemeClr val="tx1">
            <a:lumMod val="15000"/>
            <a:lumOff val="85000"/>
          </a:schemeClr>
        </a:solidFill>
        <a:round/>
      </a:ln>
    </cs:spPr>
  </cs:gridlineMajor>
  <cs:gridlineMinor>
    <cs:lnRef idx="0"/>
    <cs:fillRef idx="0"/>
    <cs:effectRef idx="0"/>
    <cs:fontRef idx="minor">
      <a:schemeClr val="tx1"/>
    </cs:fontRef>
    <cs:spPr>
      <a:ln w="9525">
        <a:solidFill>
          <a:schemeClr val="tx1">
            <a:lumMod val="5000"/>
            <a:lumOff val="95000"/>
          </a:schemeClr>
        </a:solidFill>
        <a:round/>
      </a:ln>
    </cs:spPr>
  </cs:gridlineMinor>
  <cs:hiLoLine>
    <cs:lnRef idx="0"/>
    <cs:fillRef idx="0"/>
    <cs:effectRef idx="0"/>
    <cs:fontRef idx="minor">
      <a:schemeClr val="tx1"/>
    </cs:fontRef>
    <cs:spPr>
      <a:ln w="9525">
        <a:solidFill>
          <a:schemeClr val="tx1">
            <a:lumMod val="50000"/>
            <a:lumOff val="50000"/>
          </a:schemeClr>
        </a:solidFill>
        <a:round/>
      </a:ln>
    </cs:spPr>
  </cs:hiLoLine>
  <cs:leaderLine>
    <cs:lnRef idx="0"/>
    <cs:fillRef idx="0"/>
    <cs:effectRef idx="0"/>
    <cs:fontRef idx="minor">
      <a:schemeClr val="tx1"/>
    </cs:fontRef>
    <cs:spPr>
      <a:ln w="9525">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a:solidFill>
          <a:schemeClr val="tx1">
            <a:lumMod val="35000"/>
            <a:lumOff val="65000"/>
          </a:schemeClr>
        </a:solidFill>
        <a:round/>
      </a:ln>
    </cs:spPr>
  </cs:dropLine>
  <cs:errorBar>
    <cs:lnRef idx="0"/>
    <cs:fillRef idx="0"/>
    <cs:effectRef idx="0"/>
    <cs:fontRef idx="minor">
      <a:schemeClr val="tx1"/>
    </cs:fontRef>
    <cs:spPr>
      <a:ln w="9525">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a:solidFill>
          <a:schemeClr val="tx1">
            <a:lumMod val="15000"/>
            <a:lumOff val="85000"/>
          </a:schemeClr>
        </a:solidFill>
        <a:round/>
      </a:ln>
    </cs:spPr>
  </cs:gridlineMajor>
  <cs:gridlineMinor>
    <cs:lnRef idx="0"/>
    <cs:fillRef idx="0"/>
    <cs:effectRef idx="0"/>
    <cs:fontRef idx="minor">
      <a:schemeClr val="tx1"/>
    </cs:fontRef>
    <cs:spPr>
      <a:ln w="9525">
        <a:solidFill>
          <a:schemeClr val="tx1">
            <a:lumMod val="5000"/>
            <a:lumOff val="95000"/>
          </a:schemeClr>
        </a:solidFill>
        <a:round/>
      </a:ln>
    </cs:spPr>
  </cs:gridlineMinor>
  <cs:hiLoLine>
    <cs:lnRef idx="0"/>
    <cs:fillRef idx="0"/>
    <cs:effectRef idx="0"/>
    <cs:fontRef idx="minor">
      <a:schemeClr val="tx1"/>
    </cs:fontRef>
    <cs:spPr>
      <a:ln w="9525">
        <a:solidFill>
          <a:schemeClr val="tx1">
            <a:lumMod val="75000"/>
            <a:lumOff val="25000"/>
          </a:schemeClr>
        </a:solidFill>
        <a:round/>
      </a:ln>
    </cs:spPr>
  </cs:hiLoLine>
  <cs:leaderLine>
    <cs:lnRef idx="0"/>
    <cs:fillRef idx="0"/>
    <cs:effectRef idx="0"/>
    <cs:fontRef idx="minor">
      <a:schemeClr val="tx1"/>
    </cs:fontRef>
    <cs:spPr>
      <a:ln w="9525">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a:solidFill>
          <a:schemeClr val="tx1">
            <a:lumMod val="35000"/>
            <a:lumOff val="65000"/>
          </a:schemeClr>
        </a:solidFill>
        <a:round/>
      </a:ln>
    </cs:spPr>
  </cs:dropLine>
  <cs:errorBar>
    <cs:lnRef idx="0"/>
    <cs:fillRef idx="0"/>
    <cs:effectRef idx="0"/>
    <cs:fontRef idx="minor">
      <a:schemeClr val="tx1"/>
    </cs:fontRef>
    <cs:spPr>
      <a:ln w="9525">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a:solidFill>
          <a:schemeClr val="tx1">
            <a:lumMod val="15000"/>
            <a:lumOff val="85000"/>
          </a:schemeClr>
        </a:solidFill>
        <a:round/>
      </a:ln>
    </cs:spPr>
  </cs:gridlineMajor>
  <cs:gridlineMinor>
    <cs:lnRef idx="0"/>
    <cs:fillRef idx="0"/>
    <cs:effectRef idx="0"/>
    <cs:fontRef idx="minor">
      <a:schemeClr val="tx1"/>
    </cs:fontRef>
    <cs:spPr>
      <a:ln w="9525">
        <a:solidFill>
          <a:schemeClr val="tx1">
            <a:lumMod val="5000"/>
            <a:lumOff val="95000"/>
          </a:schemeClr>
        </a:solidFill>
        <a:round/>
      </a:ln>
    </cs:spPr>
  </cs:gridlineMinor>
  <cs:hiLoLine>
    <cs:lnRef idx="0"/>
    <cs:fillRef idx="0"/>
    <cs:effectRef idx="0"/>
    <cs:fontRef idx="minor">
      <a:schemeClr val="tx1"/>
    </cs:fontRef>
    <cs:spPr>
      <a:ln w="9525">
        <a:solidFill>
          <a:schemeClr val="tx1">
            <a:lumMod val="75000"/>
            <a:lumOff val="25000"/>
          </a:schemeClr>
        </a:solidFill>
        <a:round/>
      </a:ln>
    </cs:spPr>
  </cs:hiLoLine>
  <cs:leaderLine>
    <cs:lnRef idx="0"/>
    <cs:fillRef idx="0"/>
    <cs:effectRef idx="0"/>
    <cs:fontRef idx="minor">
      <a:schemeClr val="tx1"/>
    </cs:fontRef>
    <cs:spPr>
      <a:ln w="9525">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a:solidFill>
          <a:schemeClr val="tx1">
            <a:lumMod val="35000"/>
            <a:lumOff val="65000"/>
          </a:schemeClr>
        </a:solidFill>
        <a:round/>
      </a:ln>
    </cs:spPr>
  </cs:dropLine>
  <cs:errorBar>
    <cs:lnRef idx="0"/>
    <cs:fillRef idx="0"/>
    <cs:effectRef idx="0"/>
    <cs:fontRef idx="minor">
      <a:schemeClr val="tx1"/>
    </cs:fontRef>
    <cs:spPr>
      <a:ln w="9525">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a:solidFill>
          <a:schemeClr val="tx1">
            <a:lumMod val="15000"/>
            <a:lumOff val="85000"/>
          </a:schemeClr>
        </a:solidFill>
        <a:round/>
      </a:ln>
    </cs:spPr>
  </cs:gridlineMajor>
  <cs:gridlineMinor>
    <cs:lnRef idx="0"/>
    <cs:fillRef idx="0"/>
    <cs:effectRef idx="0"/>
    <cs:fontRef idx="minor">
      <a:schemeClr val="tx1"/>
    </cs:fontRef>
    <cs:spPr>
      <a:ln w="9525">
        <a:solidFill>
          <a:schemeClr val="tx1">
            <a:lumMod val="5000"/>
            <a:lumOff val="95000"/>
          </a:schemeClr>
        </a:solidFill>
        <a:round/>
      </a:ln>
    </cs:spPr>
  </cs:gridlineMinor>
  <cs:hiLoLine>
    <cs:lnRef idx="0"/>
    <cs:fillRef idx="0"/>
    <cs:effectRef idx="0"/>
    <cs:fontRef idx="minor">
      <a:schemeClr val="tx1"/>
    </cs:fontRef>
    <cs:spPr>
      <a:ln w="9525">
        <a:solidFill>
          <a:schemeClr val="tx1">
            <a:lumMod val="75000"/>
            <a:lumOff val="25000"/>
          </a:schemeClr>
        </a:solidFill>
        <a:round/>
      </a:ln>
    </cs:spPr>
  </cs:hiLoLine>
  <cs:leaderLine>
    <cs:lnRef idx="0"/>
    <cs:fillRef idx="0"/>
    <cs:effectRef idx="0"/>
    <cs:fontRef idx="minor">
      <a:schemeClr val="tx1"/>
    </cs:fontRef>
    <cs:spPr>
      <a:ln w="9525">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a:solidFill>
          <a:schemeClr val="tx1">
            <a:lumMod val="35000"/>
            <a:lumOff val="65000"/>
          </a:schemeClr>
        </a:solidFill>
        <a:round/>
      </a:ln>
    </cs:spPr>
  </cs:dropLine>
  <cs:errorBar>
    <cs:lnRef idx="0"/>
    <cs:fillRef idx="0"/>
    <cs:effectRef idx="0"/>
    <cs:fontRef idx="minor">
      <a:schemeClr val="tx1"/>
    </cs:fontRef>
    <cs:spPr>
      <a:ln w="9525">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a:solidFill>
          <a:schemeClr val="tx1">
            <a:lumMod val="15000"/>
            <a:lumOff val="85000"/>
          </a:schemeClr>
        </a:solidFill>
        <a:round/>
      </a:ln>
    </cs:spPr>
  </cs:gridlineMajor>
  <cs:gridlineMinor>
    <cs:lnRef idx="0"/>
    <cs:fillRef idx="0"/>
    <cs:effectRef idx="0"/>
    <cs:fontRef idx="minor">
      <a:schemeClr val="tx1"/>
    </cs:fontRef>
    <cs:spPr>
      <a:ln w="9525">
        <a:solidFill>
          <a:schemeClr val="tx1">
            <a:lumMod val="5000"/>
            <a:lumOff val="95000"/>
          </a:schemeClr>
        </a:solidFill>
        <a:round/>
      </a:ln>
    </cs:spPr>
  </cs:gridlineMinor>
  <cs:hiLoLine>
    <cs:lnRef idx="0"/>
    <cs:fillRef idx="0"/>
    <cs:effectRef idx="0"/>
    <cs:fontRef idx="minor">
      <a:schemeClr val="tx1"/>
    </cs:fontRef>
    <cs:spPr>
      <a:ln w="9525">
        <a:solidFill>
          <a:schemeClr val="tx1">
            <a:lumMod val="75000"/>
            <a:lumOff val="25000"/>
          </a:schemeClr>
        </a:solidFill>
        <a:round/>
      </a:ln>
    </cs:spPr>
  </cs:hiLoLine>
  <cs:leaderLine>
    <cs:lnRef idx="0"/>
    <cs:fillRef idx="0"/>
    <cs:effectRef idx="0"/>
    <cs:fontRef idx="minor">
      <a:schemeClr val="tx1"/>
    </cs:fontRef>
    <cs:spPr>
      <a:ln w="9525">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a:solidFill>
          <a:schemeClr val="tx1">
            <a:lumMod val="35000"/>
            <a:lumOff val="65000"/>
          </a:schemeClr>
        </a:solidFill>
        <a:round/>
      </a:ln>
    </cs:spPr>
  </cs:dropLine>
  <cs:errorBar>
    <cs:lnRef idx="0"/>
    <cs:fillRef idx="0"/>
    <cs:effectRef idx="0"/>
    <cs:fontRef idx="minor">
      <a:schemeClr val="tx1"/>
    </cs:fontRef>
    <cs:spPr>
      <a:ln w="9525">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a:solidFill>
          <a:schemeClr val="tx1">
            <a:lumMod val="15000"/>
            <a:lumOff val="85000"/>
          </a:schemeClr>
        </a:solidFill>
        <a:round/>
      </a:ln>
    </cs:spPr>
  </cs:gridlineMajor>
  <cs:gridlineMinor>
    <cs:lnRef idx="0"/>
    <cs:fillRef idx="0"/>
    <cs:effectRef idx="0"/>
    <cs:fontRef idx="minor">
      <a:schemeClr val="tx1"/>
    </cs:fontRef>
    <cs:spPr>
      <a:ln w="9525">
        <a:solidFill>
          <a:schemeClr val="tx1">
            <a:lumMod val="5000"/>
            <a:lumOff val="95000"/>
          </a:schemeClr>
        </a:solidFill>
        <a:round/>
      </a:ln>
    </cs:spPr>
  </cs:gridlineMinor>
  <cs:hiLoLine>
    <cs:lnRef idx="0"/>
    <cs:fillRef idx="0"/>
    <cs:effectRef idx="0"/>
    <cs:fontRef idx="minor">
      <a:schemeClr val="tx1"/>
    </cs:fontRef>
    <cs:spPr>
      <a:ln w="9525">
        <a:solidFill>
          <a:schemeClr val="tx1">
            <a:lumMod val="75000"/>
            <a:lumOff val="25000"/>
          </a:schemeClr>
        </a:solidFill>
        <a:round/>
      </a:ln>
    </cs:spPr>
  </cs:hiLoLine>
  <cs:leaderLine>
    <cs:lnRef idx="0"/>
    <cs:fillRef idx="0"/>
    <cs:effectRef idx="0"/>
    <cs:fontRef idx="minor">
      <a:schemeClr val="tx1"/>
    </cs:fontRef>
    <cs:spPr>
      <a:ln w="9525">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a:solidFill>
          <a:schemeClr val="tx1">
            <a:lumMod val="35000"/>
            <a:lumOff val="65000"/>
          </a:schemeClr>
        </a:solidFill>
        <a:round/>
      </a:ln>
    </cs:spPr>
  </cs:dropLine>
  <cs:errorBar>
    <cs:lnRef idx="0"/>
    <cs:fillRef idx="0"/>
    <cs:effectRef idx="0"/>
    <cs:fontRef idx="minor">
      <a:schemeClr val="tx1"/>
    </cs:fontRef>
    <cs:spPr>
      <a:ln w="9525">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a:solidFill>
          <a:schemeClr val="tx1">
            <a:lumMod val="15000"/>
            <a:lumOff val="85000"/>
          </a:schemeClr>
        </a:solidFill>
        <a:round/>
      </a:ln>
    </cs:spPr>
  </cs:gridlineMajor>
  <cs:gridlineMinor>
    <cs:lnRef idx="0"/>
    <cs:fillRef idx="0"/>
    <cs:effectRef idx="0"/>
    <cs:fontRef idx="minor">
      <a:schemeClr val="tx1"/>
    </cs:fontRef>
    <cs:spPr>
      <a:ln w="9525">
        <a:solidFill>
          <a:schemeClr val="tx1">
            <a:lumMod val="5000"/>
            <a:lumOff val="95000"/>
          </a:schemeClr>
        </a:solidFill>
        <a:round/>
      </a:ln>
    </cs:spPr>
  </cs:gridlineMinor>
  <cs:hiLoLine>
    <cs:lnRef idx="0"/>
    <cs:fillRef idx="0"/>
    <cs:effectRef idx="0"/>
    <cs:fontRef idx="minor">
      <a:schemeClr val="tx1"/>
    </cs:fontRef>
    <cs:spPr>
      <a:ln w="9525">
        <a:solidFill>
          <a:schemeClr val="tx1">
            <a:lumMod val="75000"/>
            <a:lumOff val="25000"/>
          </a:schemeClr>
        </a:solidFill>
        <a:round/>
      </a:ln>
    </cs:spPr>
  </cs:hiLoLine>
  <cs:leaderLine>
    <cs:lnRef idx="0"/>
    <cs:fillRef idx="0"/>
    <cs:effectRef idx="0"/>
    <cs:fontRef idx="minor">
      <a:schemeClr val="tx1"/>
    </cs:fontRef>
    <cs:spPr>
      <a:ln w="9525">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a:solidFill>
          <a:schemeClr val="tx1">
            <a:lumMod val="35000"/>
            <a:lumOff val="65000"/>
          </a:schemeClr>
        </a:solidFill>
        <a:round/>
      </a:ln>
    </cs:spPr>
  </cs:dropLine>
  <cs:errorBar>
    <cs:lnRef idx="0"/>
    <cs:fillRef idx="0"/>
    <cs:effectRef idx="0"/>
    <cs:fontRef idx="minor">
      <a:schemeClr val="tx1"/>
    </cs:fontRef>
    <cs:spPr>
      <a:ln w="9525">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a:solidFill>
          <a:schemeClr val="tx1">
            <a:lumMod val="15000"/>
            <a:lumOff val="85000"/>
          </a:schemeClr>
        </a:solidFill>
        <a:round/>
      </a:ln>
    </cs:spPr>
  </cs:gridlineMajor>
  <cs:gridlineMinor>
    <cs:lnRef idx="0"/>
    <cs:fillRef idx="0"/>
    <cs:effectRef idx="0"/>
    <cs:fontRef idx="minor">
      <a:schemeClr val="tx1"/>
    </cs:fontRef>
    <cs:spPr>
      <a:ln w="9525">
        <a:solidFill>
          <a:schemeClr val="tx1">
            <a:lumMod val="5000"/>
            <a:lumOff val="95000"/>
          </a:schemeClr>
        </a:solidFill>
        <a:round/>
      </a:ln>
    </cs:spPr>
  </cs:gridlineMinor>
  <cs:hiLoLine>
    <cs:lnRef idx="0"/>
    <cs:fillRef idx="0"/>
    <cs:effectRef idx="0"/>
    <cs:fontRef idx="minor">
      <a:schemeClr val="tx1"/>
    </cs:fontRef>
    <cs:spPr>
      <a:ln w="9525">
        <a:solidFill>
          <a:schemeClr val="tx1">
            <a:lumMod val="75000"/>
            <a:lumOff val="25000"/>
          </a:schemeClr>
        </a:solidFill>
        <a:round/>
      </a:ln>
    </cs:spPr>
  </cs:hiLoLine>
  <cs:leaderLine>
    <cs:lnRef idx="0"/>
    <cs:fillRef idx="0"/>
    <cs:effectRef idx="0"/>
    <cs:fontRef idx="minor">
      <a:schemeClr val="tx1"/>
    </cs:fontRef>
    <cs:spPr>
      <a:ln w="9525">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16113C-49BE-4665-83CF-A255483E0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2795</Words>
  <Characters>15934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zoe</dc:creator>
  <cp:lastModifiedBy>wruirui@student.ubc.ca</cp:lastModifiedBy>
  <cp:revision>3</cp:revision>
  <dcterms:created xsi:type="dcterms:W3CDTF">2022-04-28T14:15:00Z</dcterms:created>
  <dcterms:modified xsi:type="dcterms:W3CDTF">2022-04-28T14:16:00Z</dcterms:modified>
</cp:coreProperties>
</file>