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402FFF"/>
          <w:spacing w:val="40"/>
          <w:sz w:val="20"/>
          <w:szCs w:val="20"/>
        </w:rPr>
        <w:t xml:space="preserve">КАДРЫ · ДОКУМЕНТ ДЛЯ ПУБЛИКАЦИИ</w:t>
      </w:r>
    </w:p>
    <w:p>
      <w:pPr>
        <w:spacing w:after="100" w:line="252"/>
      </w:pPr>
      <w:r>
        <w:rPr>
          <w:rFonts w:ascii="Arial" w:cs="Arial" w:eastAsia="Arial" w:hAnsi="Arial"/>
          <w:b/>
          <w:bCs/>
          <w:color w:val="1B1C21"/>
          <w:sz w:val="40"/>
          <w:szCs w:val="40"/>
        </w:rPr>
        <w:t xml:space="preserve">Согласие на обработку персональных данных</w:t>
      </w:r>
    </w:p>
    <w:p>
      <w:pPr>
        <w:spacing w:after="220" w:line="264"/>
      </w:pPr>
      <w:r>
        <w:rPr>
          <w:rFonts w:ascii="Arial" w:cs="Arial" w:eastAsia="Arial" w:hAnsi="Arial"/>
          <w:color w:val="5B5C63"/>
          <w:sz w:val="21"/>
          <w:szCs w:val="21"/>
        </w:rPr>
        <w:t xml:space="preserve">Согласие субъекта персональных данных — пользователя платформы «КАДРЫ» (ст. 9 Федерального закона № 152-ФЗ «О персональных данных»)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</w:trPr>
        <w:tc>
          <w:tcPr>
            <w:tcW w:type="dxa" w:w="2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Платформа</w:t>
            </w:r>
          </w:p>
        </w:tc>
        <w:tc>
          <w:tcPr>
            <w:tcW w:type="dxa" w:w="67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«КАДРЫ» (KADRY) — платформа подбора ИТ-специалистов, сайт айти-кадры.рф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Оператор</w:t>
            </w:r>
          </w:p>
        </w:tc>
        <w:tc>
          <w:tcPr>
            <w:tcW w:type="dxa" w:w="67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Команда проекта «КАДРЫ» (Re Hub TUSUR x SPbU x ITMO) — демонстрационный проект, созданный в рамках хакатона ЛЦТ 2026 (трек ФСП); юридическое лицо не зарегистрировано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Редакция</w:t>
            </w:r>
          </w:p>
        </w:tc>
        <w:tc>
          <w:tcPr>
            <w:tcW w:type="dxa" w:w="67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Редакция № 1 от 09.10.2026. Вступает в силу с момента публикации на Платформе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Связанные документы</w:t>
            </w:r>
          </w:p>
        </w:tc>
        <w:tc>
          <w:tcPr>
            <w:tcW w:type="dxa" w:w="67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Политика конфиденциальности; Пользовательское соглашение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B1C21"/>
          <w:sz w:val="24"/>
          <w:szCs w:val="24"/>
        </w:rPr>
        <w:t xml:space="preserve">Содержание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1. Общие положения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2. Часть А. Профиль, резюме, тестирование и ИИ-функции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3. Часть Б. Показ профиля работодателям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4. Часть В. ФСП ID и реестр ФСП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5. Обработчики, получатели и трансграничная передача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6. Срок действия Согласия и его отзыв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7. Подтверждения Субъекта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8. Лица от 14 до 18 лет</w:t>
      </w:r>
    </w:p>
    <w:p>
      <w:pPr>
        <w:spacing w:after="40"/>
        <w:ind w:left="200"/>
      </w:pPr>
      <w:r>
        <w:rPr>
          <w:rFonts w:ascii="Arial" w:cs="Arial" w:eastAsia="Arial" w:hAnsi="Arial"/>
          <w:color w:val="1B1C21"/>
          <w:sz w:val="20"/>
          <w:szCs w:val="20"/>
        </w:rPr>
        <w:t xml:space="preserve">Приложение 1. Подтверждение законного представителя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CAD2" w:sz="4"/>
              <w:left w:val="single" w:color="402FFF" w:sz="2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140"/>
              <w:left w:type="dxa" w:w="22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1C21"/>
                <w:sz w:val="22"/>
                <w:szCs w:val="22"/>
              </w:rPr>
              <w:t xml:space="preserve">Кратко о главном</w:t>
            </w:r>
          </w:p>
          <w:p>
            <w:pPr>
              <w:spacing w:after="70" w:line="264"/>
            </w:pPr>
            <w:r>
              <w:rPr>
                <w:i/>
                <w:iCs/>
                <w:sz w:val="20"/>
                <w:szCs w:val="20"/>
              </w:rPr>
              <w:t xml:space="preserve">Краткое пояснение для удобства. Юридически значим полный текст Согласия ниже.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sz w:val="20"/>
                <w:szCs w:val="20"/>
              </w:rPr>
              <w:t xml:space="preserve">Согласие состоит из трёх независимых частей: </w:t>
            </w:r>
            <w:r>
              <w:rPr>
                <w:b/>
                <w:bCs/>
                <w:sz w:val="20"/>
                <w:szCs w:val="20"/>
              </w:rPr>
              <w:t xml:space="preserve">А</w:t>
            </w:r>
            <w:r>
              <w:rPr>
                <w:sz w:val="20"/>
                <w:szCs w:val="20"/>
              </w:rPr>
              <w:t xml:space="preserve"> — профиль, резюме и тестирование; </w:t>
            </w:r>
            <w:r>
              <w:rPr>
                <w:b/>
                <w:bCs/>
                <w:sz w:val="20"/>
                <w:szCs w:val="20"/>
              </w:rPr>
              <w:t xml:space="preserve">Б</w:t>
            </w:r>
            <w:r>
              <w:rPr>
                <w:sz w:val="20"/>
                <w:szCs w:val="20"/>
              </w:rPr>
              <w:t xml:space="preserve"> — показ профиля работодателям; </w:t>
            </w:r>
            <w:r>
              <w:rPr>
                <w:b/>
                <w:bCs/>
                <w:sz w:val="20"/>
                <w:szCs w:val="20"/>
              </w:rPr>
              <w:t xml:space="preserve">В</w:t>
            </w:r>
            <w:r>
              <w:rPr>
                <w:sz w:val="20"/>
                <w:szCs w:val="20"/>
              </w:rPr>
              <w:t xml:space="preserve"> — данные из реестра ФСП. Любую часть можно отозвать отдельно.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sz w:val="20"/>
                <w:szCs w:val="20"/>
              </w:rPr>
              <w:t xml:space="preserve">Работодатели видят профиль </w:t>
            </w:r>
            <w:r>
              <w:rPr>
                <w:b/>
                <w:bCs/>
                <w:sz w:val="20"/>
                <w:szCs w:val="20"/>
              </w:rPr>
              <w:t xml:space="preserve">без контактов и без даты рождения</w:t>
            </w:r>
            <w:r>
              <w:rPr>
                <w:sz w:val="20"/>
                <w:szCs w:val="20"/>
              </w:rPr>
              <w:t xml:space="preserve">. Контакты получает только компания, чьё приглашение вы приняли или на чью вакансию откликнулись.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sz w:val="20"/>
                <w:szCs w:val="20"/>
              </w:rPr>
              <w:t xml:space="preserve">Резюме можно загрузить файлом: текст без телефона и Telegram обработает российская языковая модель. Файл и черновик мы не сохраняем.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sz w:val="20"/>
                <w:szCs w:val="20"/>
              </w:rPr>
              <w:t xml:space="preserve">Отозвать согласие можно письмом на legal@айти-кадры.рф. Данные будут удалены в течение 30 дней.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64"/>
            </w:pPr>
            <w:r>
              <w:rPr>
                <w:sz w:val="20"/>
                <w:szCs w:val="20"/>
              </w:rPr>
              <w:t xml:space="preserve">Если вам от 14 до 17 лет, согласие подтверждает и ваш родитель или другой законный представитель.</w:t>
            </w:r>
          </w:p>
        </w:tc>
      </w:tr>
    </w:tbl>
    <w:p>
      <w:pPr>
        <w:spacing w:after="120"/>
      </w:pP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1. Общие положения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1.1.</w:t>
      </w:r>
      <w:r>
        <w:tab/>
      </w:r>
      <w:r>
        <w:t xml:space="preserve">Настоящее Согласие на обработку персональных данных (далее — </w:t>
      </w:r>
      <w:r>
        <w:rPr>
          <w:b/>
          <w:bCs/>
        </w:rPr>
        <w:t xml:space="preserve">Согласие</w:t>
      </w:r>
      <w:r>
        <w:t xml:space="preserve">) даёт физическое лицо — пользователь платформы «КАДРЫ» (далее — </w:t>
      </w:r>
      <w:r>
        <w:rPr>
          <w:b/>
          <w:bCs/>
        </w:rPr>
        <w:t xml:space="preserve">Субъект</w:t>
      </w:r>
      <w:r>
        <w:t xml:space="preserve">) — Оператору, Команде проекта «КАДРЫ» (далее — </w:t>
      </w:r>
      <w:r>
        <w:rPr>
          <w:b/>
          <w:bCs/>
        </w:rPr>
        <w:t xml:space="preserve">Оператор</w:t>
      </w:r>
      <w:r>
        <w:t xml:space="preserve">), в соответствии со статьёй 9 Федерального закона от 27.07.2006 № 152-ФЗ «О персональных данных» (далее — </w:t>
      </w:r>
      <w:r>
        <w:rPr>
          <w:b/>
          <w:bCs/>
        </w:rPr>
        <w:t xml:space="preserve">152-ФЗ</w:t>
      </w:r>
      <w:r>
        <w:t xml:space="preserve">).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1.2.</w:t>
      </w:r>
      <w:r>
        <w:tab/>
      </w:r>
      <w:r>
        <w:t xml:space="preserve">Согласие свободное, конкретное, предметное, информированное, сознательное и однозначное. Оно оформлено </w:t>
      </w:r>
      <w:r>
        <w:rPr>
          <w:b/>
          <w:bCs/>
        </w:rPr>
        <w:t xml:space="preserve">отдельным документом</w:t>
      </w:r>
      <w:r>
        <w:t xml:space="preserve"> и не входит в Пользовательское соглашение и Политику конфиденциальности (ч. 1 ст. 9 152-ФЗ в редакции Федерального закона от 24.06.2025 № 156-ФЗ). Согласие не является условием заключения Пользовательского соглашения, но без него Оператор не сможет предоставить функции, для которых эти данные необходимы: профиль, тестирование, показ работодателям.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1.3.</w:t>
      </w:r>
      <w:r>
        <w:tab/>
      </w:r>
      <w:r>
        <w:rPr>
          <w:b/>
          <w:bCs/>
        </w:rPr>
        <w:t xml:space="preserve">Форма и подпись.</w:t>
      </w:r>
      <w:r>
        <w:t xml:space="preserve"> Согласие даётся в электронной форме отметкой «Согласен…» в интерфейсе Платформы при создании резюме. Субъект идентифицируется по учётной записи: адресу электронной почты, подтверждённому одноразовым кодом. Отметка в личном кабинете приравнивается к подписанию электронного документа простой электронной подписью (ч. 4 ст. 9 152-ФЗ; ст. 5 и 9 Федерального закона от 06.04.2011 № 63-ФЗ «Об электронной подписи»). Оператор фиксирует дату и время, версию Согласия и идентификатор учётной записи и хранит эти сведения как подтверждение согласия.</w:t>
      </w:r>
    </w:p>
    <w:p>
      <w:pPr>
        <w:pStyle w:val="Heading2"/>
        <w:keepNext/>
        <w:spacing w:after="80" w:before="220"/>
      </w:pPr>
      <w:r>
        <w:rPr>
          <w:rFonts w:ascii="Arial" w:cs="Arial" w:eastAsia="Arial" w:hAnsi="Arial"/>
          <w:b/>
          <w:bCs/>
          <w:color w:val="402FFF"/>
          <w:sz w:val="22"/>
          <w:szCs w:val="22"/>
        </w:rPr>
        <w:t xml:space="preserve">Стороны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Оператор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Команда проекта «КАДРЫ» (Re Hub TUSUR x SPbU x ITMO) — демонстрационный проект, созданный в рамках хакатона ЛЦТ 2026 (трек ФСП); юридическое лицо не зарегистрировано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Адрес Оператора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не определён; связь — по электронной почте legal@айти-кадры.рф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Субъект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Пользователь, давший Согласие. Идентифицируется по учётной записи (адрес электронной почты); имя указывается Субъектом в профиле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F4F4F5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Политика</w:t>
            </w:r>
          </w:p>
        </w:tc>
        <w:tc>
          <w:tcPr>
            <w:tcW w:type="dxa" w:w="7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Порядок обработки, меры защиты и права Субъекта описаны в Политике конфиденциальности: https://айти-кадры.рф/privacy</w:t>
            </w:r>
          </w:p>
        </w:tc>
      </w:tr>
    </w:tbl>
    <w:p>
      <w:pPr>
        <w:spacing w:after="80"/>
      </w:pP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2. Часть А. Профиль, резюме, тестирование и ИИ-функции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2.1.</w:t>
      </w:r>
      <w:r>
        <w:tab/>
      </w:r>
      <w:r>
        <w:rPr>
          <w:b/>
          <w:bCs/>
        </w:rPr>
        <w:t xml:space="preserve">Цели обработки: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а)</w:t>
      </w:r>
      <w:r>
        <w:tab/>
      </w:r>
      <w:r>
        <w:t xml:space="preserve">создание и ведение профиля и резюме Субъекта на Платформе;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б)</w:t>
      </w:r>
      <w:r>
        <w:tab/>
      </w:r>
      <w:r>
        <w:t xml:space="preserve">проведение тестирования и подтверждение Категории (специализации и грейда), в том числе ИИ-собеседование по собственному коду Субъекта;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в)</w:t>
      </w:r>
      <w:r>
        <w:tab/>
      </w:r>
      <w:r>
        <w:t xml:space="preserve">автоматическое заполнение профиля по загруженному резюме с помощью языковой модели (если Субъект загружает файл);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г)</w:t>
      </w:r>
      <w:r>
        <w:tab/>
      </w:r>
      <w:r>
        <w:t xml:space="preserve">подбор вакансий и ранжирование, сохранённые поиски и уведомления, приглашения, общение с работодателями, календарь встреч и тестовые задания работодателей.</w:t>
      </w:r>
    </w:p>
    <w:p>
      <w:pPr>
        <w:spacing w:after="40"/>
      </w:pP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2.2.</w:t>
      </w:r>
      <w:r>
        <w:tab/>
      </w:r>
      <w:r>
        <w:rPr>
          <w:b/>
          <w:bCs/>
        </w:rPr>
        <w:t xml:space="preserve">Перечень персональных данных: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адрес электронной почты, имя, фамилия и телефон учётной записи (если указаны);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отображаемое имя, фотография (необязательно), дата рождения (используется только для проверки возраста и отметки «до 18» и другим пользователям не показывается);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город, готовность к переезду, форматы работы и типы занятости, ожидаемая зарплата;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желаемая должность, раздел «О себе», технологический стек, профессиональные и личные навыки, уровень английского языка;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опыт работы (организации, должности, периоды), образование, ссылка на GitHub, дополнительные резюме;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контакты — телефон и Telegram; статус поиска работы;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ответы на задания, исходный код решений, баллы, статусы и даты попыток, время на каждом задании, вопросы и оценки ИИ-собеседования, присвоенная Категория;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содержание сообщений и вложений в чате, данные о встречах (дата, время, ссылка на внешний сервис связи);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t xml:space="preserve">при загрузке резюме — файл PDF или DOCX (до 5 МБ) и извлечённый из него текст.</w:t>
      </w:r>
    </w:p>
    <w:p>
      <w:pPr>
        <w:spacing w:after="40"/>
      </w:pP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2.3.</w:t>
      </w:r>
      <w:r>
        <w:tab/>
      </w:r>
      <w:r>
        <w:rPr>
          <w:b/>
          <w:bCs/>
        </w:rPr>
        <w:t xml:space="preserve">Действия с данными:</w:t>
      </w:r>
      <w:r>
        <w:t xml:space="preserve"> сбор, запись, систематизация, накопление, хранение, уточнение (обновление, изменение), извлечение, использование, передача (предоставление, доступ) в случаях, указанных в разделах 3 и 5, блокирование, удаление, уничтожение. </w:t>
      </w:r>
      <w:r>
        <w:rPr>
          <w:b/>
          <w:bCs/>
        </w:rPr>
        <w:t xml:space="preserve">Способы:</w:t>
      </w:r>
      <w:r>
        <w:t xml:space="preserve"> автоматизированная и смешанная обработка.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2.4.</w:t>
      </w:r>
      <w:r>
        <w:tab/>
      </w:r>
      <w:r>
        <w:rPr>
          <w:b/>
          <w:bCs/>
        </w:rPr>
        <w:t xml:space="preserve">Загрузка резюме.</w:t>
      </w:r>
      <w:r>
        <w:t xml:space="preserve"> Телефон и Telegram определяются средствами Оператора и в языковую модель не передаются. Имя, город, места работы, образование и иные сведения, которые есть в тексте резюме, передаются в модель для заполнения полей. Файл и черновик Оператор не сохраняет: Субъект проверяет поля и сохраняет профиль обычной формой.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2.5.</w:t>
      </w:r>
      <w:r>
        <w:tab/>
      </w:r>
      <w:r>
        <w:t xml:space="preserve">Специальные категории персональных данных (здоровье, национальность, убеждения и др.) и биометрические данные Оператор не обрабатывает; Субъект не должен включать такие сведения в профиль, сообщения и файлы.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2.6.</w:t>
      </w:r>
      <w:r>
        <w:tab/>
      </w:r>
      <w:r>
        <w:t xml:space="preserve">Субъект согласен с тем, что Оператор вправе поручить обработку данных лицам, указанным в разделе 5, на основании договора (ч. 3 ст. 6 152-ФЗ).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3. Часть Б. Показ профиля работодателям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3.1.</w:t>
      </w:r>
      <w:r>
        <w:tab/>
      </w:r>
      <w:r>
        <w:t xml:space="preserve">Субъект согласен, что Оператор </w:t>
      </w:r>
      <w:r>
        <w:rPr>
          <w:b/>
          <w:bCs/>
        </w:rPr>
        <w:t xml:space="preserve">предоставляет</w:t>
      </w:r>
      <w:r>
        <w:t xml:space="preserve"> его профиль работодателям, зарегистрированным на Платформе, для подбора персонала. Профиль не публикуется в открытом доступе в сети Интернет и не индексируется поисковыми системами.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3.2.</w:t>
      </w:r>
      <w:r>
        <w:tab/>
      </w:r>
      <w:r>
        <w:rPr>
          <w:b/>
          <w:bCs/>
        </w:rPr>
        <w:t xml:space="preserve">Состав:</w:t>
      </w:r>
      <w:r>
        <w:t xml:space="preserve"> отображаемое имя, фотография, должность, «О себе», стек, навыки, опыт, образование, город, ожидаемая зарплата, форматы работы, Категория, балл и статус тестирования, достижения ФСП (если привязаны), отметка «до 18» для лиц от 14 до 17 лет. </w:t>
      </w:r>
      <w:r>
        <w:rPr>
          <w:b/>
          <w:bCs/>
        </w:rPr>
        <w:t xml:space="preserve">Без</w:t>
      </w:r>
      <w:r>
        <w:t xml:space="preserve"> контактов, адреса электронной почты и даты рождения.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3.3.</w:t>
      </w:r>
      <w:r>
        <w:tab/>
      </w:r>
      <w:r>
        <w:rPr>
          <w:b/>
          <w:bCs/>
        </w:rPr>
        <w:t xml:space="preserve">Контакты</w:t>
      </w:r>
      <w:r>
        <w:t xml:space="preserve"> (электронная почта, телефон, Telegram) предоставляются конкретной компании только после того, как Субъект принял её приглашение или откликнулся на её вакансию.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3.4.</w:t>
      </w:r>
      <w:r>
        <w:tab/>
      </w:r>
      <w:r>
        <w:t xml:space="preserve">Получив данные, работодатель становится самостоятельным оператором и отвечает за их обработку. Оператор Платформы не контролирует обработку после предоставления данных; обязанности работодателей закреплены в Пользовательском соглашении.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3.5.</w:t>
      </w:r>
      <w:r>
        <w:tab/>
      </w:r>
      <w:r>
        <w:t xml:space="preserve">Субъект вправе в любой момент скрыть профиль от работодателей (статус «Не ищу»), не отзывая остальные части Согласия. </w:t>
      </w:r>
      <w:r>
        <w:rPr>
          <w:b/>
          <w:bCs/>
        </w:rPr>
        <w:t xml:space="preserve">Срок:</w:t>
      </w:r>
      <w:r>
        <w:t xml:space="preserve"> пока профиль открыт для поиска.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4. Часть В. ФСП ID и реестр ФСП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4.1.</w:t>
      </w:r>
      <w:r>
        <w:tab/>
      </w:r>
      <w:r>
        <w:t xml:space="preserve">Эта часть действует, только если Субъект выбрал синхронизацию с ФСП и привязал ФСП ID. Вход на Платформу выполняется по электронной почте; ФСП ID учётных записей не создаёт.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4.2.</w:t>
      </w:r>
      <w:r>
        <w:tab/>
      </w:r>
      <w:r>
        <w:rPr>
          <w:b/>
          <w:bCs/>
        </w:rPr>
        <w:t xml:space="preserve">Цель:</w:t>
      </w:r>
      <w:r>
        <w:t xml:space="preserve"> подтверждение достижений Субъекта и использование их как фактора ранжирования внутри Категории (грейд достижения ФСП не определяют).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4.3.</w:t>
      </w:r>
      <w:r>
        <w:tab/>
      </w:r>
      <w:r>
        <w:rPr>
          <w:b/>
          <w:bCs/>
        </w:rPr>
        <w:t xml:space="preserve">Данные:</w:t>
      </w:r>
      <w:r>
        <w:t xml:space="preserve"> идентификатор участника ФСП из токена ФСП ID; результаты соревнований и спортивные звания из реестра участников ФСП (год, дисциплина, результат, звание); даты привязки и обновления; статус ошибки обновления.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4.4.</w:t>
      </w:r>
      <w:r>
        <w:tab/>
      </w:r>
      <w:r>
        <w:rPr>
          <w:b/>
          <w:bCs/>
        </w:rPr>
        <w:t xml:space="preserve">Источник:</w:t>
      </w:r>
      <w:r>
        <w:t xml:space="preserve"> Федерация спортивного программирования (ФСП), которая обрабатывает данные в своих системах как самостоятельный оператор. </w:t>
      </w:r>
      <w:r>
        <w:rPr>
          <w:b/>
          <w:bCs/>
        </w:rPr>
        <w:t xml:space="preserve">Срок:</w:t>
      </w:r>
      <w:r>
        <w:t xml:space="preserve"> до отвязки ФСП ID в настройках (при отвязке импортированные результаты и звания удаляются) либо до удаления учётной записи.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5. Обработчики, получатели и трансграничная передача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5.1.</w:t>
      </w:r>
      <w:r>
        <w:tab/>
      </w:r>
      <w:r>
        <w:t xml:space="preserve">Оператор передаёт данные, поручает их обработку и предоставляет доступ к ним следующим лицам: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700"/>
        <w:gridCol w:w="1500"/>
        <w:gridCol w:w="1938"/>
      </w:tblGrid>
      <w:tr>
        <w:trPr>
          <w:cantSplit/>
          <w:tblHeader/>
        </w:trPr>
        <w:tc>
          <w:tcPr>
            <w:tcW w:type="dxa" w:w="20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Лицо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Роль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Какие данные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Цель</w:t>
            </w:r>
          </w:p>
        </w:tc>
        <w:tc>
          <w:tcPr>
            <w:tcW w:type="dxa" w:w="19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Местонахождение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Работодатели, зарегистрированные на Платформе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Самостоятельные операторы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Профиль без контактов; контакты — после принятия приглашения или отклика; ответы на тестовые задания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Подбор персонала</w:t>
            </w:r>
          </w:p>
        </w:tc>
        <w:tc>
          <w:tcPr>
            <w:tcW w:type="dxa" w:w="19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Российская Федерация и иные страны по месту нахождения работодателя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Хостинг-провайдер (российский центр обработки данных)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Обработчик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Все данные в базах и файлах Платформы, резервные копии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Хостинг и хранение</w:t>
            </w:r>
          </w:p>
        </w:tc>
        <w:tc>
          <w:tcPr>
            <w:tcW w:type="dxa" w:w="19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Российская Федерация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RouterAI (сервис routerai.ru) и ООО «Яндекс» (языковые модели семейства Yandex)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Обработчик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Текст резюме без телефона и Telegram; код решения, условие задачи и ответы в ИИ-собеседовании без имени и контактов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Распознавание резюме, ИИ-собеседование</w:t>
            </w:r>
          </w:p>
        </w:tc>
        <w:tc>
          <w:tcPr>
            <w:tcW w:type="dxa" w:w="19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Российская Федерация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Сервис отправки электронной почты Resend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Обработчик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Адрес электронной почты, часть адреса до «@», одноразовый код подтверждения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Подтверждение почты</w:t>
            </w:r>
          </w:p>
        </w:tc>
        <w:tc>
          <w:tcPr>
            <w:tcW w:type="dxa" w:w="19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США (трансграничная передача)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Сервис запуска кода OnlineCompiler.io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Обработчик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Текст решения и входные данные тестов; имя, почта и иные сведения профиля не передаются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Проверка решений</w:t>
            </w:r>
          </w:p>
        </w:tc>
        <w:tc>
          <w:tcPr>
            <w:tcW w:type="dxa" w:w="19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За пределами Российской Федерации (трансграничная передача)</w:t>
            </w:r>
          </w:p>
        </w:tc>
      </w:tr>
      <w:tr>
        <w:trPr>
          <w:cantSplit/>
          <w:tblHeader w:val="off"/>
        </w:trPr>
        <w:tc>
          <w:tcPr>
            <w:tcW w:type="dxa" w:w="20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Федерация спортивного программирования (ФСП)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Самостоятельный оператор</w:t>
            </w:r>
          </w:p>
        </w:tc>
        <w:tc>
          <w:tcPr>
            <w:tcW w:type="dxa" w:w="27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Запрос об участнике по идентификатору; получаются идентификатор, результаты и звания</w:t>
            </w:r>
          </w:p>
        </w:tc>
        <w:tc>
          <w:tcPr>
            <w:tcW w:type="dxa" w:w="15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Привязка ФСП ID, импорт результатов</w:t>
            </w:r>
          </w:p>
        </w:tc>
        <w:tc>
          <w:tcPr>
            <w:tcW w:type="dxa" w:w="19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Российская Федерация</w:t>
            </w:r>
          </w:p>
        </w:tc>
      </w:tr>
    </w:tbl>
    <w:p>
      <w:pPr>
        <w:spacing w:after="120"/>
      </w:pP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5.2.</w:t>
      </w:r>
      <w:r>
        <w:tab/>
      </w:r>
      <w:r>
        <w:t xml:space="preserve">Наименования и адреса обработчиков указываются по их публичным реквизитам; при появлении новых обработчиков или изменении цели Оператор актуализирует перечень и, когда это требуется законом, запрашивает новое согласие.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5.3.</w:t>
      </w:r>
      <w:r>
        <w:tab/>
      </w:r>
      <w:r>
        <w:rPr>
          <w:b/>
          <w:bCs/>
        </w:rPr>
        <w:t xml:space="preserve">Трансграничная передача.</w:t>
      </w:r>
      <w:r>
        <w:t xml:space="preserve"> Субъект проинформирован, что отправка писем с кодом подтверждения и проверка кода осуществляются сервисами за пределами Российской Федерации. Уведомление Роскомнадзора и сведения от получателей, предусмотренные статьёй 12 152-ФЗ, Оператор оформляет до начала коммерческой эксплуатации Платформы. В сервис проверки кода идентифицирующие данные Субъекта не передаются.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6. Срок действия Согласия и его отзыв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6.1.</w:t>
      </w:r>
      <w:r>
        <w:tab/>
      </w:r>
      <w:r>
        <w:rPr>
          <w:b/>
          <w:bCs/>
        </w:rPr>
        <w:t xml:space="preserve">Срок.</w:t>
      </w:r>
      <w:r>
        <w:t xml:space="preserve"> Согласие действует с момента, когда Субъект его дал, до отзыва или, если это произойдёт раньше, до удаления учётной записи. После этого данные хранятся только в сроки и в объёме, предусмотренных Политикой (раздел 10), либо если закон требует их сохранения.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6.2.</w:t>
      </w:r>
      <w:r>
        <w:tab/>
      </w:r>
      <w:r>
        <w:rPr>
          <w:b/>
          <w:bCs/>
        </w:rPr>
        <w:t xml:space="preserve">Как отозвать.</w:t>
      </w:r>
      <w:r>
        <w:t xml:space="preserve"> Направьте обращение на legal@айти-кадры.рф с адреса электронной почты учётной записи (образец — Приложение 3 к Политике конфиденциальности). Можно отозвать как всё Согласие, так и любую его часть. Часть Б можно также прекратить, выбрав статус «Не ищу»; часть В — отвязав ФСП ID в настройках.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6.3.</w:t>
      </w:r>
      <w:r>
        <w:tab/>
      </w:r>
      <w:r>
        <w:rPr>
          <w:b/>
          <w:bCs/>
        </w:rPr>
        <w:t xml:space="preserve">Последствия отзыва.</w:t>
      </w:r>
      <w:r>
        <w:t xml:space="preserve"> Оператор прекращает обработку и уничтожает данные в срок, не превышающий 30 дней, если нет иных законных оснований. Без части А Оператор не сможет вести профиль и проводить тестирование, и учётная запись будет закрыта. Отзыв не влияет на законность обработки до отзыва и не распространяется на данные, которые работодатели уже получили и обрабатывают самостоятельно: по ним Субъект вправе обратиться к такому работодателю.</w:t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7. Подтверждения Субъекта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7.1.</w:t>
      </w:r>
      <w:r>
        <w:tab/>
      </w:r>
      <w:r>
        <w:t xml:space="preserve">Нажимая «Согласен», Субъект подтверждает, что: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а)</w:t>
      </w:r>
      <w:r>
        <w:tab/>
      </w:r>
      <w:r>
        <w:t xml:space="preserve">ознакомился с Политикой конфиденциальности, ему разъяснены его права (ст. 14, 16 и 17 152-ФЗ) и порядок отзыва Согласия;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б)</w:t>
      </w:r>
      <w:r>
        <w:tab/>
      </w:r>
      <w:r>
        <w:t xml:space="preserve">сведения о нём принадлежат ему и достоверны, а специальные категории данных он не включает;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в)</w:t>
      </w:r>
      <w:r>
        <w:tab/>
      </w:r>
      <w:r>
        <w:t xml:space="preserve">ему известно, что ИИ-функции могут допускать ошибки, а решения, затрагивающие его права, не принимаются исключительно на основании автоматизированной обработки; результат можно оспорить, обратившись к Оператору;</w:t>
      </w:r>
    </w:p>
    <w:p>
      <w:pPr>
        <w:spacing w:after="60" w:line="276"/>
        <w:ind w:left="1276" w:hanging="567"/>
        <w:jc w:val="both"/>
      </w:pPr>
      <w:r>
        <w:rPr>
          <w:rFonts w:ascii="Arial" w:cs="Arial" w:eastAsia="Arial" w:hAnsi="Arial"/>
          <w:sz w:val="21"/>
          <w:szCs w:val="21"/>
        </w:rPr>
        <w:t xml:space="preserve">г)</w:t>
      </w:r>
      <w:r>
        <w:tab/>
      </w:r>
      <w:r>
        <w:t xml:space="preserve">он вправе отозвать Согласие в любой момент в порядке, указанном в разделе 6.</w:t>
      </w:r>
    </w:p>
    <w:p>
      <w:pPr>
        <w:spacing w:after="40"/>
      </w:pP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8. Лица от 14 до 18 лет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8.1.</w:t>
      </w:r>
      <w:r>
        <w:tab/>
      </w:r>
      <w:r>
        <w:t xml:space="preserve">Если Субъекту от 14 до 17 лет, Согласие даёт он, а его законный представитель (родитель, усыновитель, попечитель) подтверждает его, направив на legal@айти-кадры.рф подтверждение по форме Приложения 1 с указанием адреса электронной почты учётной записи Субъекта. До получения подтверждения Оператор вправе ограничить доступ к функциям Платформы.</w:t>
      </w:r>
    </w:p>
    <w:p>
      <w:pPr>
        <w:spacing w:after="100" w:line="276"/>
        <w:ind w:left="709" w:hanging="709"/>
        <w:jc w:val="both"/>
      </w:pPr>
      <w:r>
        <w:rPr>
          <w:rFonts w:ascii="Arial" w:cs="Arial" w:eastAsia="Arial" w:hAnsi="Arial"/>
          <w:sz w:val="21"/>
          <w:szCs w:val="21"/>
        </w:rPr>
        <w:t xml:space="preserve">8.2.</w:t>
      </w:r>
      <w:r>
        <w:tab/>
      </w:r>
      <w:r>
        <w:t xml:space="preserve">Лица младше 14 лет Согласие не дают, их данные Оператор не обрабатывает. Фотографию лица, не достигшего 18 лет, следует загружать только с согласия законного представителя.</w:t>
      </w:r>
    </w:p>
    <w:p>
      <w:r>
        <w:br w:type="page"/>
      </w:r>
    </w:p>
    <w:p>
      <w:pPr>
        <w:pStyle w:val="Heading1"/>
        <w:keepNext/>
        <w:pBdr>
          <w:bottom w:val="single" w:color="C9CAD2" w:sz="6" w:space="4"/>
        </w:pBdr>
        <w:spacing w:after="140" w:before="360"/>
      </w:pPr>
      <w:r>
        <w:rPr>
          <w:rFonts w:ascii="Arial" w:cs="Arial" w:eastAsia="Arial" w:hAnsi="Arial"/>
          <w:b/>
          <w:bCs/>
          <w:color w:val="1B1C21"/>
          <w:sz w:val="26"/>
          <w:szCs w:val="26"/>
        </w:rPr>
        <w:t xml:space="preserve">Приложение 1. Подтверждение законного представителя</w:t>
      </w:r>
    </w:p>
    <w:p>
      <w:pPr>
        <w:spacing w:after="120" w:line="276"/>
        <w:jc w:val="left"/>
      </w:pPr>
      <w:r>
        <w:t xml:space="preserve">Направляется на legal@айти-кадры.рф от законного представителя. Достаточно письма в свободной форме с теми же сведениями.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Поле</w:t>
            </w:r>
          </w:p>
        </w:tc>
        <w:tc>
          <w:tcPr>
            <w:tcW w:type="dxa" w:w="6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shd w:fill="ECE9FF" w:color="auto" w:val="clear"/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Содержание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Законный представитель</w:t>
            </w:r>
          </w:p>
        </w:tc>
        <w:tc>
          <w:tcPr>
            <w:tcW w:type="dxa" w:w="6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ФИО; степень родства или основание полномочий (родитель, усыновитель, попечитель)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Несовершеннолетний пользователь</w:t>
            </w:r>
          </w:p>
        </w:tc>
        <w:tc>
          <w:tcPr>
            <w:tcW w:type="dxa" w:w="6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ФИО; возраст; адрес электронной почты его учётной записи на Платформе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Подтверждение</w:t>
            </w:r>
          </w:p>
        </w:tc>
        <w:tc>
          <w:tcPr>
            <w:tcW w:type="dxa" w:w="6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Я ознакомился с Политикой конфиденциальности и Пользовательским соглашением платформы «КАДРЫ» и даю согласие на то, чтобы несовершеннолетний использовал Платформу и дал Согласие на обработку персональных данных в объёме частей А, Б и В (кроме частей, от которых он отказался)</w:t>
            </w:r>
          </w:p>
        </w:tc>
      </w:tr>
      <w:tr>
        <w:trPr>
          <w:cantSplit/>
          <w:tblHeader w:val="off"/>
        </w:trPr>
        <w:tc>
          <w:tcPr>
            <w:tcW w:type="dxa" w:w="3300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Дата и подпись</w:t>
            </w:r>
          </w:p>
        </w:tc>
        <w:tc>
          <w:tcPr>
            <w:tcW w:type="dxa" w:w="6338"/>
            <w:tcBorders>
              <w:top w:val="single" w:color="C9CAD2" w:sz="4"/>
              <w:left w:val="single" w:color="C9CAD2" w:sz="4"/>
              <w:bottom w:val="single" w:color="C9CAD2" w:sz="4"/>
              <w:right w:val="single" w:color="C9CAD2" w:sz="4"/>
            </w:tcBorders>
            <w:tcMar>
              <w:top w:type="dxa" w:w="70"/>
              <w:left w:type="dxa" w:w="110"/>
              <w:bottom w:type="dxa" w:w="50"/>
              <w:right w:type="dxa" w:w="110"/>
            </w:tcMar>
            <w:vAlign w:val="top"/>
          </w:tcPr>
          <w:p>
            <w:pPr>
              <w:spacing w:after="50" w:line="252"/>
              <w:jc w:val="left"/>
            </w:pPr>
            <w:r>
              <w:rPr>
                <w:sz w:val="19"/>
                <w:szCs w:val="19"/>
              </w:rPr>
              <w:t xml:space="preserve">Для электронного письма достаточно отправки с адреса электронной почты законного представителя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AD2" w:sz="4" w:space="4"/>
      </w:pBdr>
      <w:tabs>
        <w:tab w:val="right" w:pos="9638"/>
      </w:tabs>
    </w:pPr>
    <w:r>
      <w:rPr>
        <w:rFonts w:ascii="Arial" w:cs="Arial" w:eastAsia="Arial" w:hAnsi="Arial"/>
        <w:color w:val="5B5C63"/>
        <w:sz w:val="16"/>
        <w:szCs w:val="16"/>
      </w:rPr>
      <w:t xml:space="preserve">КАДРЫ · Согласие на обработку ПДн · редакция № 1</w:t>
    </w:r>
    <w:r>
      <w:tab/>
    </w:r>
    <w:r>
      <w:rPr>
        <w:rFonts w:ascii="Arial" w:cs="Arial" w:eastAsia="Arial" w:hAnsi="Arial"/>
        <w:color w:val="5B5C63"/>
        <w:sz w:val="16"/>
        <w:szCs w:val="16"/>
      </w:rPr>
      <w:t xml:space="preserve">Страница </w:t>
      <w:fldChar w:fldCharType="begin"/>
      <w:instrText xml:space="preserve">PAGE</w:instrText>
      <w:fldChar w:fldCharType="separate"/>
      <w:fldChar w:fldCharType="end"/>
      <w:t xml:space="preserve"> из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5C63"/>
        <w:sz w:val="16"/>
        <w:szCs w:val="16"/>
      </w:rPr>
      <w:t xml:space="preserve">КАДРЫ · айти-кадры.рф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1134" w:hanging="34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25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C21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Согласие на обработку персональных данных</dc:title>
  <dc:creator>КАДРЫ</dc:creator>
  <dc:description>Согласие субъекта персональных данных — пользователя платформы «КАДРЫ» (ст. 9 Федерального закона № 152-ФЗ «О персональных данных»)</dc:description>
  <cp:lastModifiedBy>Un-named</cp:lastModifiedBy>
  <cp:revision>1</cp:revision>
  <dcterms:created xsi:type="dcterms:W3CDTF">2026-10-09T20:53:30.812Z</dcterms:created>
  <dcterms:modified xsi:type="dcterms:W3CDTF">2026-10-09T20:53:30.812Z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