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实验三部署与测试操作手册</w:t>
      </w:r>
    </w:p>
    <w:p>
      <w:r>
        <w:t>本手册按《实验三：MySQL读写性能测试》的顺序组织：实验准备 → 安装 JMeter → 参数设置 → 编译与部署 → 配置 Prometheus → 执行测试 → 整理数据和报告。命令针对本组现有四台服务器，供组员重新部署和现场演示使用。长命令请从同目录的详细操作步骤.md复制。</w:t>
      </w:r>
    </w:p>
    <w:p>
      <w:pPr>
        <w:pStyle w:val="Heading1"/>
      </w:pPr>
      <w:r>
        <w:t>一 实验准备</w:t>
      </w:r>
    </w:p>
    <w:p>
      <w:r>
        <w:t>对应指导书第 1 页。实验使用两个接口：GET /shops/{shopid}/products/{id} 查询商品，以及 POST /shops/{shopid}/products 新建商品。对 JPA、MyBatis 分别执行相同读写测试，比较响应时间、吞吐量与服务器资源使用情况。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20"/>
        <w:gridCol w:w="2520"/>
        <w:gridCol w:w="2520"/>
        <w:gridCol w:w="2520"/>
      </w:tblGrid>
      <w:tr>
        <w:trPr>
          <w:cantSplit/>
          <w:tblHeader/>
        </w:trPr>
        <w:tc>
          <w:tcPr>
            <w:tcW w:type="dxa" w:w="252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指导书角色</w:t>
            </w:r>
          </w:p>
        </w:tc>
        <w:tc>
          <w:tcPr>
            <w:tcW w:type="dxa" w:w="252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本组服务器</w:t>
            </w:r>
          </w:p>
        </w:tc>
        <w:tc>
          <w:tcPr>
            <w:tcW w:type="dxa" w:w="252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SSH 公网地址</w:t>
            </w:r>
          </w:p>
        </w:tc>
        <w:tc>
          <w:tcPr>
            <w:tcW w:type="dxa" w:w="252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私网地址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A 编译和 JMeter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CDWY3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120.46.213.158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172.31.12.156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B 应用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CDWY1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120.46.82.71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172.31.1.202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C MySQL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CDWY2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120.46.146.243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172.31.8.46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D Prometheus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CDWY4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124.70.102.248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172.31.1.19</w:t>
            </w:r>
          </w:p>
        </w:tc>
      </w:tr>
    </w:tbl>
    <w:p/>
    <w:p>
      <w:r>
        <w:t>四台均为 Ubuntu 18.04.6、2 核 2 GiB、Docker 20.10.21。编译机使用 JDK 21、Maven 3.9.16、JMeter 5.6.3；数据库为 MySQL 9.2.0。服务器源码目录统一为 /root/spring-fundamentals，当前实验工程为 4. SpringAOP，包含空格，命令中必须加引号。</w:t>
      </w:r>
    </w:p>
    <w:p>
      <w:r>
        <w:t>SSH、数据库和 Prometheus 密码由环境维护者私下提供，不写入报告。现有集群已经准备好 overlay 网络 javaee-proxy、节点标签、MySQL 数据目录、应用 secret lab3_app_properties_v1、CDWY1 私密配置 /root/.config/lab3/deploy.env，以及 CDWY4 监控认证配置。重新部署时复用这些配置。若重装系统，应先恢复这些前提，再执行本手册。</w:t>
      </w:r>
    </w:p>
    <w:p>
      <w:pPr>
        <w:pStyle w:val="Heading2"/>
      </w:pPr>
      <w:r>
        <w:t>1 检查现有服务</w:t>
      </w:r>
    </w:p>
    <w:p>
      <w:r>
        <w:t>登录 CDWY1，记录实验前状态。集群管理命令只在此节点执行。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ssh root@120.46.82.71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node ls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service ls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ps --format '{{.Names}} {{.Status}}'</w:t>
      </w:r>
    </w:p>
    <w:p>
      <w:r>
        <w:t>预期：4 个节点 Ready，lab_mysql、lab_productdemoaop、lab_prometheus 各 1/1，lab_node-exporter 为 4/4。确认现场无人正在测试，再更新应用。截取节点和服务状态，保存到新建的实验记录目录。</w:t>
      </w:r>
    </w:p>
    <w:p>
      <w:pPr>
        <w:pStyle w:val="Heading2"/>
      </w:pPr>
      <w:r>
        <w:t>2 备份配置和数据</w:t>
      </w:r>
    </w:p>
    <w:p>
      <w:r>
        <w:t>CDWY1 执行以下命令，记录输出的备份路径。完整服务配置可能含敏感内容，只保存在服务器，不交给公开仓库。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STAMP=$(date +%Y%m%d-%H%M%S)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BACK=/root/backups/lab3-$STAMP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mkdir -p "$BACK"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chmod 700 "$BACK"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service inspect lab_productdemoaop &gt; "$BACK/app-spec.json"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inspect demo --format '{{.State.Running}}' &gt; "$BACK/demo-running.txt"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cp -a '/root/spring-fundamentals/4. SpringAOP/conf/docker' "$BACK/"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tag xmu-javaee/productdemoaop:lab3-teacher-20261018 lab3/app:before-$STAMP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printf '%s\n' "$BACK"</w:t>
      </w:r>
    </w:p>
    <w:p>
      <w:r>
        <w:t>CDWY2 备份专用实验库，保留此次备份路径：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STAMP=$(date +%Y%m%d-%H%M%S)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BACK=/root/backups/lab3-$STAMP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mkdir -p "$BACK"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chmod 700 "$BACK"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CID=$(docker ps -q --filter name=lab_mysql | head -1)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exec "$CID" sh -c 'MYSQL_PWD="$MYSQL_ROOT_PASSWORD" mysqldump -uroot --single-transaction --no-tablespaces oomall_lab3_teacher' &gt; "$BACK/experiment.sql"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test -s "$BACK/experiment.sql"</w:t>
      </w:r>
    </w:p>
    <w:p>
      <w:pPr>
        <w:pStyle w:val="Heading1"/>
      </w:pPr>
      <w:r>
        <w:t>二 安装和检查JMeter</w:t>
      </w:r>
    </w:p>
    <w:p>
      <w:r>
        <w:t>对应指导书第 2 页第 1 步。在 CDWY3 执行：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source /etc/profile.d/lab3-tools.sh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java -version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mvn -version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jmeter --version</w:t>
      </w:r>
    </w:p>
    <w:p>
      <w:r>
        <w:t>预期显示 Java 21、Maven 3.9.16、JMeter 5.6.3。当前已安装，不需要重复安装。软件目录分别为 /opt/jdk-21、/opt/maven-current、/opt/apache-jmeter-5.6.3；每次新登录先 source 环境脚本。</w:t>
      </w:r>
    </w:p>
    <w:p>
      <w:r>
        <w:t>如果仅 JMeter 安装目录丢失，可使用已保存的 /opt/lab3-downloads/apache-jmeter-5.6.3.tgz。指导书使用 zip 压缩包，本组保存的是相同版本的 tgz。先确认目标目录不存在，再解压；保留的 SHA-512 文件用于核对安装包。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cd /opt/lab3-downloads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sha512sum -c apache-jmeter-5.6.3.tgz.sha512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test ! -e /opt/apache-jmeter-5.6.3 &amp;&amp; tar -xzf apache-jmeter-5.6.3.tgz -C /opt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source /etc/profile.d/lab3-tools.sh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jmeter --version</w:t>
      </w:r>
    </w:p>
    <w:p>
      <w:r>
        <w:t>验收记录：软件版本输出截图。安装包和工具已保留在服务器，材料包提供程序及实验数据，不包含全部软件安装包。</w:t>
      </w:r>
    </w:p>
    <w:p>
      <w:pPr>
        <w:pStyle w:val="Heading1"/>
      </w:pPr>
      <w:r>
        <w:t>三 设置实验参数</w:t>
      </w:r>
    </w:p>
    <w:p>
      <w:r>
        <w:t>对应指导书第 2 页第 2 步。以下操作在 CDWY3 完成。</w:t>
      </w:r>
    </w:p>
    <w:p>
      <w:pPr>
        <w:pStyle w:val="Heading2"/>
      </w:pPr>
      <w:r>
        <w:t>1 JVM内存</w:t>
      </w:r>
    </w:p>
    <w:p>
      <w:r>
        <w:t>先执行 free -m 查看实际内存。四台标称 2 GiB，操作系统可见内存约 1800 MiB；按实际资源设置，不使用超过机器容量的示例堆内存。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free -m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cd '/root/spring-fundamentals/4. SpringAOP/jmeter'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cat jmeter-command.sh</w:t>
      </w:r>
    </w:p>
    <w:p>
      <w:r>
        <w:t>当前脚本中的 JVM_ARGS 为 -Xms256m -Xmx768m -Xss512k -XX:MaxMetaspaceSize=192m。直接调用 jmeter 时可设置相同 JVM_ARGS。应用 JVM 在部署文件中设置为堆 256–512 MiB，容器内存上限为 1 GiB。</w:t>
      </w:r>
    </w:p>
    <w:p>
      <w:pPr>
        <w:pStyle w:val="Heading2"/>
      </w:pPr>
      <w:r>
        <w:t>2 HTML报告时间粒度</w:t>
      </w:r>
    </w:p>
    <w:p>
      <w:r>
        <w:t>检查 /opt/apache-jmeter-5.6.3/bin/user.properties 中是否设置以下内容；若没有，先备份该文件，再添加或修改为此值：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jmeter.reportgenerator.overall_granularity=1000</w:t>
      </w:r>
    </w:p>
    <w:p>
      <w:r>
        <w:t>直接生成 HTML 时也可传 -Jjmeter.reportgenerator.overall_granularity=1000。该设置控制报告图表粒度，不改变服务器监控的抓取周期。</w:t>
      </w:r>
    </w:p>
    <w:p>
      <w:pPr>
        <w:pStyle w:val="Heading2"/>
      </w:pPr>
      <w:r>
        <w:t>3 测试计划地址和参数</w:t>
      </w:r>
    </w:p>
    <w:p>
      <w:r>
        <w:t>用编辑器检查 ReadProduct.jmx、WriteProduct.jmx 的用户变量 hostname=172.31.1.202、port=8080。读取计划使用同目录的 products.csv；运行时保留 CSV 与 JMX 的相对位置。不要随意更改随机写载荷和业务断言。</w:t>
      </w:r>
    </w:p>
    <w:p>
      <w:r>
        <w:t>本组适配文件已统一使用 thread.num、rampup.period、loop.count；脚本通过 -J 传入 JMeter 属性。保留读取 HTTP 200 且 errno=0、写入 HTTP 201 的断言，结果输出到本次目录。验收记录：JVM 参数、地址和线程参数截图。</w:t>
      </w:r>
    </w:p>
    <w:p>
      <w:pPr>
        <w:pStyle w:val="Heading1"/>
      </w:pPr>
      <w:r>
        <w:t>四 编译和部署应用</w:t>
      </w:r>
    </w:p>
    <w:p>
      <w:r>
        <w:t>对应指导书第 3 页第 3 步。先在 CDWY3 编译，再把镜像传到 CDWY1 部署。</w:t>
      </w:r>
    </w:p>
    <w:p>
      <w:pPr>
        <w:pStyle w:val="Heading2"/>
      </w:pPr>
      <w:r>
        <w:t>1 安装依赖并构建镜像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source /etc/profile.d/lab3-tools.sh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export MAVEN_OPTS='-Xmx640m -XX:MaxMetaspaceSize=256m'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cd /root/spring-fundamentals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mvn -B -ntp -f clonefactory/pom.xml -Dmaven.compiler.release=21 -Dmaven.test.skip=true install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mvn -B -ntp -f '4. SpringAOP/pom.xml' -Djava.version=21 -pl core -am -Dmaven.test.skip=true install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mvn -B -ntp -f '4. SpringAOP/pom.xml' -Djava.version=21 -Dmaven.test.skip=true package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build --build-arg JAR_FILE=target/productdemoaop-0.0.1-SNAPSHOT.jar -t xmu-javaee/productdemoaop:lab3-teacher-20261018 '4. SpringAOP/productdemoaop'</w:t>
      </w:r>
    </w:p>
    <w:p>
      <w:r>
        <w:t>上述命令已封装到 deploy/lab3/build-teacher.sh，也可直接运行该脚本。每步必须成功后再执行下一步。指导书用 pre-integration-test 打包镜像；本工程该阶段还会删除旧镜像，因此这里用 package 加 docker build 完成打包，保留旧镜像用于回退。截取 BUILD SUCCESS 和镜像构建结果。</w:t>
      </w:r>
    </w:p>
    <w:p>
      <w:pPr>
        <w:pStyle w:val="Heading2"/>
      </w:pPr>
      <w:r>
        <w:t>2 传输镜像</w:t>
      </w:r>
    </w:p>
    <w:p>
      <w:r>
        <w:t>CDWY3 导出镜像，通过本机 SFTP 下载后上传 CDWY1。服务器之间不假设免密登录。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# CDWY3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save xmu-javaee/productdemoaop:lab3-teacher-20261018 | gzip &gt; /root/lab3-app.tar.gz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sha256sum /root/lab3-app.tar.gz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# After SFTP transfer, on CDWY1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sha256sum /root/lab3-app.tar.gz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gzip -dc /root/lab3-app.tar.gz | docker load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image inspect xmu-javaee/productdemoaop:lab3-teacher-20261018 --format '{{.Id}}'</w:t>
      </w:r>
    </w:p>
    <w:p>
      <w:r>
        <w:t>两端归档文件哈希及镜像 ID 应一致。重新构建可能产生不同于旧镜像的 ID，这是正常现象；应比较本轮两台机器的结果。</w:t>
      </w:r>
    </w:p>
    <w:p>
      <w:pPr>
        <w:pStyle w:val="Heading2"/>
      </w:pPr>
      <w:r>
        <w:t>3 检查实验数据库</w:t>
      </w:r>
    </w:p>
    <w:p>
      <w:r>
        <w:t>在 CDWY2 执行：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CID=$(docker ps -q --filter name=lab_mysql | head -1)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exec -i "$CID" sh -c 'MYSQL_PWD="$MYSQL_ROOT_PASSWORD" mysql -uroot -N oomall_lab3_teacher' &lt;&lt;'SQL'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SELECT COUNT(*),MAX(id) FROM goods_product;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SELECT COUNT(*) FROM goods_goods;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SELECT COUNT(*) FROM goods_onsale;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SELECT AUTO_INCREMENT FROM information_schema.TABLES WHERE TABLE_SCHEMA='oomall_lab3_teacher' AND TABLE_NAME='goods_product';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SQL</w:t>
      </w:r>
    </w:p>
    <w:p>
      <w:r>
        <w:t>预期依次为 3912/5461、30660、3914、5609。专用库名中的 teacher 是已有数据库名称，命令中保持不变。原运行库 oomall_demo 当前商品数为 3913，不用于正式性能测试。</w:t>
      </w:r>
    </w:p>
    <w:p>
      <w:r>
        <w:t>重新部署不需要重新初始化 MySQL。若专用库确实丢失，先恢复实验前备份；初次创建空库才使用材料中的 data/teacher-product.sql.gz，并给应用账号授权。不要覆盖原运行库或删除 MySQL 数据目录。保存初始行数截图。</w:t>
      </w:r>
    </w:p>
    <w:p>
      <w:pPr>
        <w:pStyle w:val="Heading2"/>
      </w:pPr>
      <w:r>
        <w:t>4 部署JPA与MyBatis</w:t>
      </w:r>
    </w:p>
    <w:p>
      <w:r>
        <w:t>在 CDWY1 执行：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cd /root/spring-fundamentals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PERSISTENCE=jpa LAB_DATABASE=oomall_lab3_teacher LAB3_BLOCK=check-jpa bash deploy/lab3/deploy-teacher.sh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service ls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service ps lab_productdemoaop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curl -fsS http://127.0.0.1:8080/actuator/health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curl -fsS http://127.0.0.1:8080/actuator/prometheus | grep '^jvm_threads_live_threads'</w:t>
      </w:r>
    </w:p>
    <w:p>
      <w:r>
        <w:t>等待健康 UP，确认 persistence="jpa"。如果重新构建覆盖了同名镜像，而服务没有更换容器，在上述部署后执行 docker service update --force lab_productdemoaop，等待健康并核对实际容器镜像 ID。</w:t>
      </w:r>
    </w:p>
    <w:p>
      <w:r>
        <w:t>完成 JPA 测试后，用同一入口切换 MyBatis：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PERSISTENCE=mybatis LAB_DATABASE=oomall_lab3_teacher LAB3_BLOCK=check-mybatis bash deploy/lab3/deploy-teacher.sh</w:t>
      </w:r>
    </w:p>
    <w:p>
      <w:r>
        <w:t>等待健康 UP、persistence="mybatis" 后再测试。唯一部署文件为 4. SpringAOP/conf/docker/productdemoaop-docker.yml，使用现有 Docker secret 注入应用密码。两实现共用接口、业务层和数据集，仅切换持久层。Tomcat 最大300/最小100，Druid 最大300/最小100/初始100，保留 SQL 和业务日志设置。保存两套实现的健康状态截图。</w:t>
      </w:r>
    </w:p>
    <w:p>
      <w:pPr>
        <w:pStyle w:val="Heading1"/>
      </w:pPr>
      <w:r>
        <w:t>五 配置和检查Prometheus</w:t>
      </w:r>
    </w:p>
    <w:p>
      <w:r>
        <w:t>对应指导书第 3 页第 4 步。源码配置位于 4. SpringAOP/conf/prometheus，运行配置位于 CDWY4 的 /root/prometheus。需要修改时先备份运行配置，通过 SFTP 更新相应文件；保留 web.yml 和 self-scrape-password 中的现有认证设置。</w:t>
      </w:r>
    </w:p>
    <w:p>
      <w:pPr>
        <w:pStyle w:val="Heading2"/>
      </w:pPr>
      <w:r>
        <w:t>1 检查监控目标</w:t>
      </w:r>
    </w:p>
    <w:p>
      <w:r>
        <w:t>node 任务的四个目标应为 172.31.1.202:9100、172.31.8.46:9100、172.31.12.156:9100、172.31.1.19:9100。应用目标为 productdemoaop:8080，另有 Prometheus 自身目标。修改运行配置后，在 CDWY4 检查语法：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CID=$(docker ps -q --filter name=lab_prometheus | head -1)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exec "$CID" promtool check config /etc/prometheus/prometheus.yml</w:t>
      </w:r>
    </w:p>
    <w:p>
      <w:r>
        <w:t>只有确实修改配置时，才到 CDWY1 执行 docker service update --force lab_prometheus 使其重启加载，然后核查目标和规则。现有配置正确时无需重复修改。</w:t>
      </w:r>
    </w:p>
    <w:p>
      <w:pPr>
        <w:pStyle w:val="Heading2"/>
      </w:pPr>
      <w:r>
        <w:t>2 浏览器查看和截图</w:t>
      </w:r>
    </w:p>
    <w:p>
      <w:r>
        <w:t>在本机建立隧道，浏览器打开 http://127.0.0.1:19091，使用本组 Prometheus 密码登录：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ssh -N -L 19091:127.0.0.1:9090 root@124.70.102.248</w:t>
      </w:r>
    </w:p>
    <w:p>
      <w:r>
        <w:t>Targets 页面应有 6 个目标全部 UP；Rules 页面应有 13 条规则且没有错误。按指导书依次查询：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spring:jvm_threads_live_threads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node:cpu_usage_percent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node:memory_usage_percent</w:t>
      </w:r>
    </w:p>
    <w:p>
      <w:r>
        <w:t>分别记录活跃线程、CPU 和内存曲线，时间窗口覆盖测试起止。抓取周期为 2 秒，全局 evaluation 为 5 秒，两个规则组实际每 30 秒评估。CPU 为 rate[5m] 平滑值，不作为十秒测试的瞬时峰值；内存口径使用 Free+Buffers+Cached。保存 Targets、Rules 和三个查询画面。</w:t>
      </w:r>
    </w:p>
    <w:p>
      <w:pPr>
        <w:pStyle w:val="Heading1"/>
      </w:pPr>
      <w:r>
        <w:t>六 执行读写性能测试</w:t>
      </w:r>
    </w:p>
    <w:p>
      <w:r>
        <w:t>对应指导书第 3 页第 5 步。正式采集前先确认应用 profile、专用库初始行数和监控健康。在 CDWY1 记录 demo 原运行状态后执行 docker stop demo，避免与压测争抢资源；结束后按原状态恢复。</w:t>
      </w:r>
    </w:p>
    <w:p>
      <w:pPr>
        <w:pStyle w:val="Heading2"/>
      </w:pPr>
      <w:r>
        <w:t>1 按测试计划运行一组测试</w:t>
      </w:r>
    </w:p>
    <w:p>
      <w:r>
        <w:t>以下命令在 CDWY3 执行。先将测试计划及 CSV 复制到全新目录，以免覆盖旧结果。PROFILE 按当前应用实际实现填写 jpa 或 mybatis，REP 为重复轮次。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source /etc/profile.d/lab3-tools.sh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SRC='/root/spring-fundamentals/4. SpringAOP/jmeter'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BATCH=/root/lab3-results/check-$(date +%Y%m%d-%H%M%S)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PROFILE=jpa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REP=1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WORK="$BATCH/$PROFILE-r$REP"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mkdir -p "$WORK"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cp "$SRC/ReadProduct.jmx" "$SRC/WriteProduct.jmx" "$SRC/products.csv" "$SRC/name.csv" "$SRC/jmeter-command.sh" "$WORK/"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cd "$WORK"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date -Is &gt; read-start.txt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sh jmeter-command.sh ReadProduct 1000 10 2 &gt; read-console.log 2&gt;&amp;1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date -Is &gt; read-end.txt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tail -10 read-console.log</w:t>
      </w:r>
    </w:p>
    <w:p>
      <w:r>
        <w:t>参数依次是计划名、总线程数、升压秒数、循环次数。预期生成 ReadProduct-1000-10-2.jtl 和 ReadProduct-1000-10-2/index.html，记录2000次请求，业务断言失败0。下载整个 HTML 目录后打开 index.html，不能只下载单个 HTML 文件。保存终端汇总与 Statistics、响应时间、吞吐量页面截图。</w:t>
      </w:r>
    </w:p>
    <w:p>
      <w:r>
        <w:t>读测试后再次确认数据库仍为3912条商品，再执行写测试：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cd "$WORK"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# Preserve the previous JMeter diagnostic log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if [ -f jmeter.log ]; then mv jmeter.log read-jmeter.log; fi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date -Is &gt; write-start.txt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sh jmeter-command.sh WriteProduct 1000 10 1 &gt; write-console.log 2&gt;&amp;1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date -Is &gt; write-end.txt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tail -10 write-console.log</w:t>
      </w:r>
    </w:p>
    <w:p>
      <w:r>
        <w:t>预期生成 WriteProduct-1000-10-1.jtl 和对应 HTML 目录。写入成功1000次时，商品应增至4912条。记录实际成功数与新增行数是否一致。归档时按实现、操作和参数命名JTL，保留原始内容。指导书的1000-10-1是运行示例；本次读取按参考样例使用1000-10-2，写入使用1000-10-1。</w:t>
      </w:r>
    </w:p>
    <w:p>
      <w:pPr>
        <w:pStyle w:val="Heading2"/>
      </w:pPr>
      <w:r>
        <w:t>2 每组之间复位数据</w:t>
      </w:r>
    </w:p>
    <w:p>
      <w:r>
        <w:t>写测试后先保存行数证据，再在 CDWY2 对已经备份的专用库执行下列命令。只适用于本实验仅新增 id&gt;5461 商品的情况：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CID=$(docker ps -q --filter name=lab_mysql | head -1)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exec -i "$CID" sh -c 'MYSQL_PWD="$MYSQL_ROOT_PASSWORD" mysql -uroot -N oomall_lab3_teacher' &lt;&lt;'SQL'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DELETE FROM goods_product WHERE id&gt;5461;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ALTER TABLE goods_product AUTO_INCREMENT=5609;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SELECT COUNT(*),MAX(id) FROM goods_product;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SQL</w:t>
      </w:r>
    </w:p>
    <w:p>
      <w:r>
        <w:t>预期恢复3912/5461。每轮都检查初始条件。若业务程序更新或删除了原始行，应从专用库备份恢复，不能仅删除新增行。</w:t>
      </w:r>
    </w:p>
    <w:p>
      <w:pPr>
        <w:pStyle w:val="Heading2"/>
      </w:pPr>
      <w:r>
        <w:t>3 完成要求的对比测试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  <w:tblHeader/>
        </w:trPr>
        <w:tc>
          <w:tcPr>
            <w:tcW w:type="dxa" w:w="168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操作</w:t>
            </w:r>
          </w:p>
        </w:tc>
        <w:tc>
          <w:tcPr>
            <w:tcW w:type="dxa" w:w="168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总线程数</w:t>
            </w:r>
          </w:p>
        </w:tc>
        <w:tc>
          <w:tcPr>
            <w:tcW w:type="dxa" w:w="168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升压</w:t>
            </w:r>
          </w:p>
        </w:tc>
        <w:tc>
          <w:tcPr>
            <w:tcW w:type="dxa" w:w="168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循环</w:t>
            </w:r>
          </w:p>
        </w:tc>
        <w:tc>
          <w:tcPr>
            <w:tcW w:type="dxa" w:w="168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实现</w:t>
            </w:r>
          </w:p>
        </w:tc>
        <w:tc>
          <w:tcPr>
            <w:tcW w:type="dxa" w:w="168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提交组数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读取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1000、1050、1100、1150、1200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10秒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JPA、MyBatis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写入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1000、1100、1200、1300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10秒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JPA、MyBatis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8</w:t>
            </w:r>
          </w:p>
        </w:tc>
      </w:tr>
    </w:tbl>
    <w:p/>
    <w:p>
      <w:r>
        <w:t>按上表修改jmeter-command.sh的线程参数。每次新建WORK目录，切换实现先按第四节部署并等待健康；每组前后核对数据库行数，写入后按上一节复位。两种实现使用相同接口和参数，由此完成JPA性能测试、MyBatis读写比较及框架对比。</w:t>
      </w:r>
    </w:p>
    <w:p>
      <w:r>
        <w:t>本次提交统一保留已采集的第一轮，共18组31200次请求。读取共22000次，写入共9200次；不再纳入100/400线程或第二、第三轮。现场重新演示应保存到新目录，不覆盖提交数据。</w:t>
      </w:r>
    </w:p>
    <w:p>
      <w:pPr>
        <w:pStyle w:val="Heading2"/>
      </w:pPr>
      <w:r>
        <w:t>4 保存测试数据和监控</w:t>
      </w:r>
    </w:p>
    <w:p>
      <w:r>
        <w:t>每组保存JMeter生成的原始JTL、测试参数和数据库前后行数。按该组起止时间导出第五节的三项Prometheus查询，窗口覆盖测试前后。通过query_range接口保存JSON，例如在已建立隧道的本机执行：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curl -u admin -G 'http://127.0.0.1:19091/api/v1/query_range' --data-urlencode 'query=node:cpu_usage_percent' --data-urlencode 'start=START' --data-urlencode 'end=END' --data-urlencode 'step=2' -o cpu.json</w:t>
      </w:r>
    </w:p>
    <w:p>
      <w:r>
        <w:t>START、END替换为实际Unix秒时间戳。对内存、活跃线程分别导出；Windows PowerShell使用curl.exe。材料包将同组的三项原始查询结果和测试参数放在一个中文监控JSON中，便于对应JTL。</w:t>
      </w:r>
    </w:p>
    <w:p>
      <w:r>
        <w:t>保存JMeter测试报告截图；环境配置截图另存。网页报告保留整个目录，整理时合成一个ZIP，查看前整体解压。</w:t>
      </w:r>
    </w:p>
    <w:p>
      <w:pPr>
        <w:pStyle w:val="Heading2"/>
      </w:pPr>
      <w:r>
        <w:t>5 结束并恢复服务</w:t>
      </w:r>
    </w:p>
    <w:p>
      <w:r>
        <w:t>先保存全部数据、日志和截图，再复位专用库。CDWY1 按实验开始前的记录恢复服务；本组正常运行配置为 jpa/oomall_demo：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cd /root/spring-fundamentals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PERSISTENCE=jpa LAB_DATABASE=oomall_demo LAB3_BLOCK=restored bash deploy/lab3/deploy-teacher.sh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# Run only if demo was running before the experiment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start demo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service ls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curl -fsS http://127.0.0.1:8080/actuator/health</w:t>
      </w:r>
    </w:p>
    <w:p>
      <w:r>
        <w:t>检查专用库3912条、原运行库3913条、应用UP、监控6目标UP、13条规则OK，demo回到原状态，保存截图。若本次构建无法启动，可用 APP_IMAGE 指定第一节保存的 lab3/app:before-时间戳，恢复备份配置后重新部署。异常退出也要完成恢复检查。</w:t>
      </w:r>
    </w:p>
    <w:p>
      <w:pPr>
        <w:pStyle w:val="Heading1"/>
      </w:pPr>
      <w:r>
        <w:t>七 验收展示与数据说明</w:t>
      </w:r>
    </w:p>
    <w:p>
      <w:r>
        <w:t>对应指导书第4页：提交实验程序Git地址、原始JTL和实验报告。材料包根目录README列明每个目录对应的实验内容。</w:t>
      </w:r>
    </w:p>
    <w:p>
      <w:pPr>
        <w:pStyle w:val="Heading2"/>
      </w:pPr>
      <w:r>
        <w:t>1 验收展示顺序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60"/>
        <w:gridCol w:w="3360"/>
        <w:gridCol w:w="3360"/>
      </w:tblGrid>
      <w:tr>
        <w:trPr>
          <w:cantSplit/>
          <w:tblHeader/>
        </w:trPr>
        <w:tc>
          <w:tcPr>
            <w:tcW w:type="dxa" w:w="336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展示内容</w:t>
            </w:r>
          </w:p>
        </w:tc>
        <w:tc>
          <w:tcPr>
            <w:tcW w:type="dxa" w:w="336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打开什么</w:t>
            </w:r>
          </w:p>
        </w:tc>
        <w:tc>
          <w:tcPr>
            <w:tcW w:type="dxa" w:w="336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核对什么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环境与部署</w:t>
            </w:r>
          </w:p>
        </w:tc>
        <w:tc>
          <w:tcPr>
            <w:tcW w:type="dxa" w:w="336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四节点及服务状态；过程截图/环境配置</w:t>
            </w:r>
          </w:p>
        </w:tc>
        <w:tc>
          <w:tcPr>
            <w:tcW w:type="dxa" w:w="336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编译、应用、MySQL、监控分工，服务正常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JPA性能测试</w:t>
            </w:r>
          </w:p>
        </w:tc>
        <w:tc>
          <w:tcPr>
            <w:tcW w:type="dxa" w:w="336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原始数据/01_JPA读取、02_JPA写入</w:t>
            </w:r>
          </w:p>
        </w:tc>
        <w:tc>
          <w:tcPr>
            <w:tcW w:type="dxa" w:w="336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读取5组、写入4组的原始JTL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MyBatis读写对比</w:t>
            </w:r>
          </w:p>
        </w:tc>
        <w:tc>
          <w:tcPr>
            <w:tcW w:type="dxa" w:w="336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原始数据/03_MyBatis读取、04_MyBatis写入；数据统计</w:t>
            </w:r>
          </w:p>
        </w:tc>
        <w:tc>
          <w:tcPr>
            <w:tcW w:type="dxa" w:w="336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相同线程档位的读写结果；与JPA相同操作对比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JMeter测试结果</w:t>
            </w:r>
          </w:p>
        </w:tc>
        <w:tc>
          <w:tcPr>
            <w:tcW w:type="dxa" w:w="336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解压JMeter测试报告.zip，打开对应组index.html</w:t>
            </w:r>
          </w:p>
        </w:tc>
        <w:tc>
          <w:tcPr>
            <w:tcW w:type="dxa" w:w="336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请求数、错误数、响应时间统计与趋势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运行监控</w:t>
            </w:r>
          </w:p>
        </w:tc>
        <w:tc>
          <w:tcPr>
            <w:tcW w:type="dxa" w:w="336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原始数据/05_Prometheus监控</w:t>
            </w:r>
          </w:p>
        </w:tc>
        <w:tc>
          <w:tcPr>
            <w:tcW w:type="dxa" w:w="336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对应组的JVM活跃线程、CPU和内存查询结果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程序和报告</w:t>
            </w:r>
          </w:p>
        </w:tc>
        <w:tc>
          <w:tcPr>
            <w:tcW w:type="dxa" w:w="336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实验报告；程序Git地址</w:t>
            </w:r>
          </w:p>
        </w:tc>
        <w:tc>
          <w:tcPr>
            <w:tcW w:type="dxa" w:w="336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代码、实验设计、结果和图表相互对应</w:t>
            </w:r>
          </w:p>
        </w:tc>
      </w:tr>
    </w:tbl>
    <w:p/>
    <w:p>
      <w:r>
        <w:t>程序地址：https://github.com/Re1lya/lab3-mysql-benchmark</w:t>
      </w:r>
    </w:p>
    <w:p>
      <w:pPr>
        <w:pStyle w:val="Heading2"/>
      </w:pPr>
      <w:r>
        <w:t>2 数据各代表什么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40"/>
        <w:gridCol w:w="5040"/>
      </w:tblGrid>
      <w:tr>
        <w:trPr>
          <w:cantSplit/>
          <w:tblHeader/>
        </w:trPr>
        <w:tc>
          <w:tcPr>
            <w:tcW w:type="dxa" w:w="504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数据或字段</w:t>
            </w:r>
          </w:p>
        </w:tc>
        <w:tc>
          <w:tcPr>
            <w:tcW w:type="dxa" w:w="504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JTL的一行</w:t>
            </w:r>
          </w:p>
        </w:tc>
        <w:tc>
          <w:tcPr>
            <w:tcW w:type="dxa" w:w="504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一次HTTP请求的记录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504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请求发起时间，Unix毫秒时间戳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elapsed</w:t>
            </w:r>
          </w:p>
        </w:tc>
        <w:tc>
          <w:tcPr>
            <w:tcW w:type="dxa" w:w="504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完整响应耗时，毫秒；报告均值与百分比使用它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Connect</w:t>
            </w:r>
          </w:p>
        </w:tc>
        <w:tc>
          <w:tcPr>
            <w:tcW w:type="dxa" w:w="504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JMeter记录的连接建立耗时，毫秒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responseCode与success</w:t>
            </w:r>
          </w:p>
        </w:tc>
        <w:tc>
          <w:tcPr>
            <w:tcW w:type="dxa" w:w="504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HTTP响应码与测试计划断言是否通过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平均响应时间</w:t>
            </w:r>
          </w:p>
        </w:tc>
        <w:tc>
          <w:tcPr>
            <w:tcW w:type="dxa" w:w="504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该组全部请求elapsed的平均值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P95</w:t>
            </w:r>
          </w:p>
        </w:tc>
        <w:tc>
          <w:tcPr>
            <w:tcW w:type="dxa" w:w="504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约95%的请求耗时不超过该数值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40ms内成功比例</w:t>
            </w:r>
          </w:p>
        </w:tc>
        <w:tc>
          <w:tcPr>
            <w:tcW w:type="dxa" w:w="504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成功且elapsed≤40ms的请求数÷全部请求数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JVM活跃线程</w:t>
            </w:r>
          </w:p>
        </w:tc>
        <w:tc>
          <w:tcPr>
            <w:tcW w:type="dxa" w:w="504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应用进程中存活的线程数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CPU、内存使用率</w:t>
            </w:r>
          </w:p>
        </w:tc>
        <w:tc>
          <w:tcPr>
            <w:tcW w:type="dxa" w:w="504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按配置的Prometheus规则计算的节点资源指标</w:t>
            </w:r>
          </w:p>
        </w:tc>
      </w:tr>
    </w:tbl>
    <w:p/>
    <w:p>
      <w:r>
        <w:t>线程数×循环次数等于本计划的预期请求数。例如1200-10-2读取为2400次，1300-10-1写入为1300次。对比同一操作时两种实现参数一致。样例的读循环为2、写循环为1，查看读写比较时按表中实际参数理解。</w:t>
      </w:r>
    </w:p>
    <w:p>
      <w:r>
        <w:t>原始数据/测试组索引.csv对应每组的JTL、监控文件和网页报告目录。JTL由JMeter直接生成；监控来自Prometheus接口；数据统计中的CSV由原始记录计算。原始JTL只读保存，不在Excel中另存覆盖。</w:t>
      </w:r>
    </w:p>
    <w:p>
      <w:pPr>
        <w:pStyle w:val="Heading2"/>
      </w:pPr>
      <w:r>
        <w:t>3 现场演示一组测试</w:t>
      </w:r>
    </w:p>
    <w:p>
      <w:r>
        <w:t>先确认当前profile及初始商品3912行，再按第六节运行一组读取或写入。展示终端汇总、新生成的JTL和HTML报告，以及同一时间段的Prometheus查询。写入后核对新增行数，复位数据并恢复实验前服务状态。现场数据使用新日期目录，既有报告数据仍保留原采集日期。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实验三小组操作手册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Calibri" w:hAnsi="Calibr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