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MySQL 读写性能测试</w:t>
      </w:r>
    </w:p>
    <w:p>
      <w:pPr>
        <w:pStyle w:val="Subtitle"/>
        <w:jc w:val="center"/>
      </w:pPr>
      <w:r>
        <w:t>Spring Data JPA 与 MyBatis</w:t>
      </w:r>
    </w:p>
    <w:p>
      <w:r>
        <w:t>实验日期：2026年10月18日</w:t>
      </w:r>
    </w:p>
    <w:p>
      <w:pPr>
        <w:pStyle w:val="Heading1"/>
      </w:pPr>
      <w:r>
        <w:t>摘要</w:t>
      </w:r>
    </w:p>
    <w:p>
      <w:r>
        <w:t>本实验使用JMeter测试Spring应用的商品读取与新建接口，完成JPA性能测试、MyBatis读写效率比较及两种实现的对比。负载参数参考实验报告样例，读取设5档线程数、写入设4档，两种实现共18组、31200次请求，业务断言均通过。使用Prometheus记录JVM活跃线程、CPU和内存使用率。</w:t>
      </w:r>
    </w:p>
    <w:p>
      <w:r>
        <w:t>关键词：MySQL；Spring Data JPA；MyBatis；JMeter</w:t>
      </w:r>
    </w:p>
    <w:p>
      <w:pPr>
        <w:pStyle w:val="Heading1"/>
      </w:pPr>
      <w:r>
        <w:t>1 问题描述</w:t>
      </w:r>
    </w:p>
    <w:p>
      <w:r>
        <w:t>在相同应用、数据库和接口下切换JPA与MyBatis，记录读写请求的响应时间，比较不同线程档位下的测试结果。材料包括原始JTL、JMeter报告、监控数据和过程截图，供验收时逐项核对。</w:t>
      </w:r>
    </w:p>
    <w:p>
      <w:pPr>
        <w:pStyle w:val="Heading1"/>
      </w:pPr>
      <w:r>
        <w:t>2 实验分析</w:t>
      </w:r>
    </w:p>
    <w:p>
      <w:pPr>
        <w:pStyle w:val="Heading2"/>
      </w:pPr>
      <w:r>
        <w:t>2.1 实验环境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52"/>
        <w:gridCol w:w="2160"/>
        <w:gridCol w:w="4896"/>
      </w:tblGrid>
      <w:tr>
        <w:trPr>
          <w:cantSplit/>
          <w:tblHeader/>
        </w:trPr>
        <w:tc>
          <w:tcPr>
            <w:tcW w:type="dxa" w:w="115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服务器</w:t>
            </w:r>
          </w:p>
        </w:tc>
        <w:tc>
          <w:tcPr>
            <w:tcW w:type="dxa" w:w="216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用途</w:t>
            </w:r>
          </w:p>
        </w:tc>
        <w:tc>
          <w:tcPr>
            <w:tcW w:type="dxa" w:w="4896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主要软件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CDWY3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编译与压力测试</w:t>
            </w:r>
          </w:p>
        </w:tc>
        <w:tc>
          <w:tcPr>
            <w:tcW w:type="dxa" w:w="48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JDK 21、Maven 3.9.16、JMeter 5.6.3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CDWY1</w:t>
            </w:r>
          </w:p>
        </w:tc>
        <w:tc>
          <w:tcPr>
            <w:tcW w:type="dxa" w:w="216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应用服务</w:t>
            </w:r>
          </w:p>
        </w:tc>
        <w:tc>
          <w:tcPr>
            <w:tcW w:type="dxa" w:w="48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Spring Boot 4.1.1、JPA、MyBatis 3.5.19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CDWY2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数据库</w:t>
            </w:r>
          </w:p>
        </w:tc>
        <w:tc>
          <w:tcPr>
            <w:tcW w:type="dxa" w:w="48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MySQL 9.2.0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CDWY4</w:t>
            </w:r>
          </w:p>
        </w:tc>
        <w:tc>
          <w:tcPr>
            <w:tcW w:type="dxa" w:w="216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监控服务</w:t>
            </w:r>
          </w:p>
        </w:tc>
        <w:tc>
          <w:tcPr>
            <w:tcW w:type="dxa" w:w="48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Prometheus 3.7.3</w:t>
            </w:r>
          </w:p>
        </w:tc>
      </w:tr>
    </w:tbl>
    <w:p>
      <w:pPr>
        <w:spacing w:after="20"/>
      </w:pPr>
    </w:p>
    <w:p>
      <w:r>
        <w:t>四台服务器均为Ubuntu 18.04.6、2核CPU、2 GiB内存，通过私网连接。应用使用Docker Swarm部署，各节点运行node-exporter。初始数据库含商品3912行、关联30660行、上架3914行。每组测试前恢复相同初始数据。</w:t>
      </w:r>
    </w:p>
    <w:p>
      <w:r>
        <w:t>应用Tomcat最大/最小线程300/100，Druid最大/最小/初始连接300/100/100。应用堆256–512 MiB，JMeter堆256–768 MiB，线程栈512 KiB。JPA和MyBatis使用同一应用镜像，通过profile切换；两套实现各16项功能测试通过。</w:t>
      </w:r>
    </w:p>
    <w:p>
      <w:r>
        <w:br w:type="page"/>
      </w:r>
    </w:p>
    <w:p>
      <w:pPr>
        <w:pStyle w:val="Heading1"/>
      </w:pPr>
      <w:r>
        <w:t>2.2 实验方法与读取结果</w:t>
      </w:r>
    </w:p>
    <w:p>
      <w:r>
        <w:t>读取接口为GET /shops/{shopId}/products/{id}，商品ID来自CSV；写入接口为POST /shops/1/products，字段按JMX计划生成。读取断言HTTP 200且errno=0，写入断言HTTP 201。JMeter以非GUI模式运行，保存JTL并生成HTML报告。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92"/>
        <w:gridCol w:w="3960"/>
        <w:gridCol w:w="864"/>
        <w:gridCol w:w="864"/>
        <w:gridCol w:w="1728"/>
      </w:tblGrid>
      <w:tr>
        <w:trPr>
          <w:cantSplit/>
          <w:tblHeader/>
        </w:trPr>
        <w:tc>
          <w:tcPr>
            <w:tcW w:type="dxa" w:w="79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操作</w:t>
            </w:r>
          </w:p>
        </w:tc>
        <w:tc>
          <w:tcPr>
            <w:tcW w:type="dxa" w:w="396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线程数</w:t>
            </w:r>
          </w:p>
        </w:tc>
        <w:tc>
          <w:tcPr>
            <w:tcW w:type="dxa" w:w="86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升压</w:t>
            </w:r>
          </w:p>
        </w:tc>
        <w:tc>
          <w:tcPr>
            <w:tcW w:type="dxa" w:w="86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循环</w:t>
            </w:r>
          </w:p>
        </w:tc>
        <w:tc>
          <w:tcPr>
            <w:tcW w:type="dxa" w:w="172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两实现合计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读取</w:t>
            </w:r>
          </w:p>
        </w:tc>
        <w:tc>
          <w:tcPr>
            <w:tcW w:type="dxa" w:w="39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1000、1050、1100、1150、1200</w:t>
            </w:r>
          </w:p>
        </w:tc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10秒</w:t>
            </w:r>
          </w:p>
        </w:tc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2次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10组22000请求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写入</w:t>
            </w:r>
          </w:p>
        </w:tc>
        <w:tc>
          <w:tcPr>
            <w:tcW w:type="dxa" w:w="396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1000、1100、1200、1300</w:t>
            </w:r>
          </w:p>
        </w:tc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10秒</w:t>
            </w:r>
          </w:p>
        </w:tc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1次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8组9200请求</w:t>
            </w:r>
          </w:p>
        </w:tc>
      </w:tr>
    </w:tbl>
    <w:p>
      <w:pPr>
        <w:spacing w:after="20"/>
      </w:pPr>
    </w:p>
    <w:p>
      <w:r>
        <w:t>本报告统一使用已采集的第一轮，所有配置均按相同规则保留，不选择性更换轮次。线程数表示启动的线程总数，循环次数表示每个线程执行请求的次数。例如1000-10-2表示1000线程在10秒内启动，每线程请求2次，共2000次请求。</w:t>
      </w:r>
    </w:p>
    <w:p>
      <w:r>
        <w:t>平均响应时间和P95由原始elapsed计算；P95表示约95%的请求耗时不超过该值。参考样例，以至少80%的请求成功且elapsed≤40 ms作为比较条件。原始数据的请求数、失败数、均值及吞吐量已与JMeter报告核对。</w:t>
      </w:r>
    </w:p>
    <w:p>
      <w:pPr>
        <w:pStyle w:val="Heading2"/>
      </w:pPr>
      <w:r>
        <w:t>ReadProduct结果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1152"/>
        <w:gridCol w:w="1008"/>
        <w:gridCol w:w="1224"/>
        <w:gridCol w:w="1224"/>
        <w:gridCol w:w="1584"/>
        <w:gridCol w:w="1080"/>
      </w:tblGrid>
      <w:tr>
        <w:trPr>
          <w:cantSplit/>
          <w:tblHeader/>
        </w:trPr>
        <w:tc>
          <w:tcPr>
            <w:tcW w:type="dxa" w:w="936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线程数</w:t>
            </w:r>
          </w:p>
        </w:tc>
        <w:tc>
          <w:tcPr>
            <w:tcW w:type="dxa" w:w="115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实现</w:t>
            </w:r>
          </w:p>
        </w:tc>
        <w:tc>
          <w:tcPr>
            <w:tcW w:type="dxa" w:w="100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请求数</w:t>
            </w:r>
          </w:p>
        </w:tc>
        <w:tc>
          <w:tcPr>
            <w:tcW w:type="dxa" w:w="122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均值 ms</w:t>
            </w:r>
          </w:p>
        </w:tc>
        <w:tc>
          <w:tcPr>
            <w:tcW w:type="dxa" w:w="122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P95 ms</w:t>
            </w:r>
          </w:p>
        </w:tc>
        <w:tc>
          <w:tcPr>
            <w:tcW w:type="dxa" w:w="158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≤40 ms比例</w:t>
            </w:r>
          </w:p>
        </w:tc>
        <w:tc>
          <w:tcPr>
            <w:tcW w:type="dxa" w:w="108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达到80%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00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2000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9.69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44.05</w:t>
            </w:r>
          </w:p>
        </w:tc>
        <w:tc>
          <w:tcPr>
            <w:tcW w:type="dxa" w:w="158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94.75%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00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2000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3.67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6.00</w:t>
            </w:r>
          </w:p>
        </w:tc>
        <w:tc>
          <w:tcPr>
            <w:tcW w:type="dxa" w:w="158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98.60%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1050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00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2100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2.72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4.00</w:t>
            </w:r>
          </w:p>
        </w:tc>
        <w:tc>
          <w:tcPr>
            <w:tcW w:type="dxa" w:w="158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99.52%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1050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00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2100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2.01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3.00</w:t>
            </w:r>
          </w:p>
        </w:tc>
        <w:tc>
          <w:tcPr>
            <w:tcW w:type="dxa" w:w="158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100.00%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1100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00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2200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3.18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5.00</w:t>
            </w:r>
          </w:p>
        </w:tc>
        <w:tc>
          <w:tcPr>
            <w:tcW w:type="dxa" w:w="158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99.41%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1100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00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2200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2.34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4.00</w:t>
            </w:r>
          </w:p>
        </w:tc>
        <w:tc>
          <w:tcPr>
            <w:tcW w:type="dxa" w:w="158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100.00%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1150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00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2300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2.26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3.00</w:t>
            </w:r>
          </w:p>
        </w:tc>
        <w:tc>
          <w:tcPr>
            <w:tcW w:type="dxa" w:w="158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99.96%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1150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00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2300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2.15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3.00</w:t>
            </w:r>
          </w:p>
        </w:tc>
        <w:tc>
          <w:tcPr>
            <w:tcW w:type="dxa" w:w="158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99.61%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1200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00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2400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3.86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7.00</w:t>
            </w:r>
          </w:p>
        </w:tc>
        <w:tc>
          <w:tcPr>
            <w:tcW w:type="dxa" w:w="158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98.88%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1200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00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2400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2.56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4.00</w:t>
            </w:r>
          </w:p>
        </w:tc>
        <w:tc>
          <w:tcPr>
            <w:tcW w:type="dxa" w:w="158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99.54%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</w:tbl>
    <w:p>
      <w:pPr>
        <w:spacing w:after="20"/>
      </w:pPr>
    </w:p>
    <w:p>
      <w:r>
        <w:t>10组读取请求全部成功，均达到80%的比较条件。MyBatis平均响应为2.01–3.67 ms，JPA为2.26–9.69 ms。1200线程时，两者分别为2.56 ms和3.86 ms；各2400次请求。</w:t>
      </w:r>
    </w:p>
    <w:p>
      <w:r>
        <w:br w:type="page"/>
      </w:r>
    </w:p>
    <w:p>
      <w:pPr>
        <w:pStyle w:val="Heading1"/>
      </w:pPr>
      <w:r>
        <w:t>2.3 读取响应分布与时间趋势</w:t>
      </w:r>
    </w:p>
    <w:p>
      <w:r>
        <w:t>每行对应一档线程数，左右两图使用同一组请求。左图显示完整响应时间的累计百分比；右图按请求发起时间分成1秒区间，显示扣除JMeter记录的连接建立耗时后的平均响应，即max(elapsed−Connect, 0)。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2160" cy="5527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读取响应分布与趋势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527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图1  JPA与MyBatis读取测试，10秒升压、2次循环。</w:t>
      </w:r>
    </w:p>
    <w:p>
      <w:r>
        <w:t>百分比图中的虚线为40 ms和80%；时间趋势图从该组首个请求开始计时。图表数据均来自本报告对应的原始JTL。</w:t>
      </w:r>
    </w:p>
    <w:p>
      <w:r>
        <w:br w:type="page"/>
      </w:r>
    </w:p>
    <w:p>
      <w:pPr>
        <w:pStyle w:val="Heading1"/>
      </w:pPr>
      <w:r>
        <w:t>2.4 写入结果与读写比较</w:t>
      </w:r>
    </w:p>
    <w:p>
      <w:r>
        <w:t>写入每线程执行1次请求，四档分别产生1000、1100、1200和1300次请求。8组断言全部通过，写后新增商品数量均与成功请求数一致。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1152"/>
        <w:gridCol w:w="1008"/>
        <w:gridCol w:w="1224"/>
        <w:gridCol w:w="1224"/>
        <w:gridCol w:w="1584"/>
        <w:gridCol w:w="1080"/>
      </w:tblGrid>
      <w:tr>
        <w:trPr>
          <w:cantSplit/>
          <w:tblHeader/>
        </w:trPr>
        <w:tc>
          <w:tcPr>
            <w:tcW w:type="dxa" w:w="936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线程数</w:t>
            </w:r>
          </w:p>
        </w:tc>
        <w:tc>
          <w:tcPr>
            <w:tcW w:type="dxa" w:w="115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实现</w:t>
            </w:r>
          </w:p>
        </w:tc>
        <w:tc>
          <w:tcPr>
            <w:tcW w:type="dxa" w:w="100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请求数</w:t>
            </w:r>
          </w:p>
        </w:tc>
        <w:tc>
          <w:tcPr>
            <w:tcW w:type="dxa" w:w="122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均值 ms</w:t>
            </w:r>
          </w:p>
        </w:tc>
        <w:tc>
          <w:tcPr>
            <w:tcW w:type="dxa" w:w="122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P95 ms</w:t>
            </w:r>
          </w:p>
        </w:tc>
        <w:tc>
          <w:tcPr>
            <w:tcW w:type="dxa" w:w="158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≤40 ms比例</w:t>
            </w:r>
          </w:p>
        </w:tc>
        <w:tc>
          <w:tcPr>
            <w:tcW w:type="dxa" w:w="108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达到80%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00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7.28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8.00</w:t>
            </w:r>
          </w:p>
        </w:tc>
        <w:tc>
          <w:tcPr>
            <w:tcW w:type="dxa" w:w="158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98.80%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00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6.16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7.00</w:t>
            </w:r>
          </w:p>
        </w:tc>
        <w:tc>
          <w:tcPr>
            <w:tcW w:type="dxa" w:w="158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98.90%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1100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00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1100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16.43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66.05</w:t>
            </w:r>
          </w:p>
        </w:tc>
        <w:tc>
          <w:tcPr>
            <w:tcW w:type="dxa" w:w="158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93.45%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1100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00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1100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7.30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10.00</w:t>
            </w:r>
          </w:p>
        </w:tc>
        <w:tc>
          <w:tcPr>
            <w:tcW w:type="dxa" w:w="158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98.64%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1200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00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1200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8.13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11.00</w:t>
            </w:r>
          </w:p>
        </w:tc>
        <w:tc>
          <w:tcPr>
            <w:tcW w:type="dxa" w:w="158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98.42%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1200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00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1200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6.18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7.00</w:t>
            </w:r>
          </w:p>
        </w:tc>
        <w:tc>
          <w:tcPr>
            <w:tcW w:type="dxa" w:w="158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99.08%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1300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JPA</w:t>
            </w:r>
          </w:p>
        </w:tc>
        <w:tc>
          <w:tcPr>
            <w:tcW w:type="dxa" w:w="100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1300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3232.80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4163.10</w:t>
            </w:r>
          </w:p>
        </w:tc>
        <w:tc>
          <w:tcPr>
            <w:tcW w:type="dxa" w:w="158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0.00%</w:t>
            </w:r>
          </w:p>
        </w:tc>
        <w:tc>
          <w:tcPr>
            <w:tcW w:type="dxa" w:w="108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否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1300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MyBatis</w:t>
            </w:r>
          </w:p>
        </w:tc>
        <w:tc>
          <w:tcPr>
            <w:tcW w:type="dxa" w:w="100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1300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102.03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615.30</w:t>
            </w:r>
          </w:p>
        </w:tc>
        <w:tc>
          <w:tcPr>
            <w:tcW w:type="dxa" w:w="158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71.77%</w:t>
            </w:r>
          </w:p>
        </w:tc>
        <w:tc>
          <w:tcPr>
            <w:tcW w:type="dxa" w:w="108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否</w:t>
            </w:r>
          </w:p>
        </w:tc>
      </w:tr>
    </w:tbl>
    <w:p>
      <w:pPr>
        <w:spacing w:after="20"/>
      </w:pPr>
    </w:p>
    <w:p>
      <w:r>
        <w:t>两种实现的1000、1100、1200线程写入均达到80%的比较条件。1300线程时，MyBatis平均响应为102.03 ms，40 ms内成功比例为71.77%；JPA平均响应为3232.80 ms，40 ms内成功比例为0%，两者该组均未达到比较条件。</w:t>
      </w:r>
    </w:p>
    <w:p>
      <w:pPr>
        <w:pStyle w:val="Heading2"/>
      </w:pPr>
      <w:r>
        <w:t>MyBatis读写比较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52"/>
        <w:gridCol w:w="2160"/>
        <w:gridCol w:w="2160"/>
        <w:gridCol w:w="2592"/>
      </w:tblGrid>
      <w:tr>
        <w:trPr>
          <w:cantSplit/>
          <w:tblHeader/>
        </w:trPr>
        <w:tc>
          <w:tcPr>
            <w:tcW w:type="dxa" w:w="115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线程数</w:t>
            </w:r>
          </w:p>
        </w:tc>
        <w:tc>
          <w:tcPr>
            <w:tcW w:type="dxa" w:w="216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读取均值 ms</w:t>
            </w:r>
          </w:p>
        </w:tc>
        <w:tc>
          <w:tcPr>
            <w:tcW w:type="dxa" w:w="216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写入均值 ms</w:t>
            </w:r>
          </w:p>
        </w:tc>
        <w:tc>
          <w:tcPr>
            <w:tcW w:type="dxa" w:w="259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读取/写入循环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3.67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6.16</w:t>
            </w:r>
          </w:p>
        </w:tc>
        <w:tc>
          <w:tcPr>
            <w:tcW w:type="dxa" w:w="25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2次 / 1次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1100</w:t>
            </w:r>
          </w:p>
        </w:tc>
        <w:tc>
          <w:tcPr>
            <w:tcW w:type="dxa" w:w="216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2.34</w:t>
            </w:r>
          </w:p>
        </w:tc>
        <w:tc>
          <w:tcPr>
            <w:tcW w:type="dxa" w:w="216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7.30</w:t>
            </w:r>
          </w:p>
        </w:tc>
        <w:tc>
          <w:tcPr>
            <w:tcW w:type="dxa" w:w="25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2次 / 1次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1200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2.56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6.18</w:t>
            </w:r>
          </w:p>
        </w:tc>
        <w:tc>
          <w:tcPr>
            <w:tcW w:type="dxa" w:w="25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2次 / 1次</w:t>
            </w:r>
          </w:p>
        </w:tc>
      </w:tr>
    </w:tbl>
    <w:p>
      <w:pPr>
        <w:spacing w:after="20"/>
      </w:pPr>
    </w:p>
    <w:p>
      <w:r>
        <w:t>在样例中读写共有的1000、1100、1200线程档位下，MyBatis的读取平均耗时均小于写入。读取与写入的循环次数按样例分别设置为2次和1次。</w:t>
      </w:r>
    </w:p>
    <w:p>
      <w:pPr>
        <w:pStyle w:val="Heading2"/>
      </w:pPr>
      <w:r>
        <w:t>JPA与MyBatis比较</w:t>
      </w:r>
    </w:p>
    <w:p>
      <w:r>
        <w:t>同一操作和线程档位下，两种实现使用相同的升压时间、循环次数、请求生成规则和初始数据，仅切换持久层。在本次保留的各档读取和写入记录中，MyBatis平均响应时间均低于JPA；具体数值见读取表和写入表。</w:t>
      </w:r>
    </w:p>
    <w:p>
      <w:r>
        <w:br w:type="page"/>
      </w:r>
    </w:p>
    <w:p>
      <w:pPr>
        <w:pStyle w:val="Heading1"/>
      </w:pPr>
      <w:r>
        <w:t>2.5 写入响应分布与时间趋势</w:t>
      </w:r>
    </w:p>
    <w:p>
      <w:r>
        <w:t>写入曲线的统计方式与读取一致。1300线程档位中，两种实现出现较长响应时间，表现为百分比曲线向右延伸，时间趋势图中也可看到对应的耗时变化。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2160" cy="44216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写入响应分布与趋势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图2  JPA与MyBatis写入测试，10秒升压、1次循环。</w:t>
      </w:r>
    </w:p>
    <w:p>
      <w:r>
        <w:t>每组原始JTL保存全部请求，包括超过40 ms的请求。业务断言成功表示接口返回符合测试计划，达到响应时间条件则由elapsed另行判断。</w:t>
      </w:r>
    </w:p>
    <w:p>
      <w:r>
        <w:br w:type="page"/>
      </w:r>
    </w:p>
    <w:p>
      <w:pPr>
        <w:pStyle w:val="Heading1"/>
      </w:pPr>
      <w:r>
        <w:t>2.6 运行监控</w:t>
      </w:r>
    </w:p>
    <w:p>
      <w:r>
        <w:t>按照实验三要求，查询spring:jvm_threads_live_threads、node:cpu_usage_percent和node:memory_usage_percent，导出各组时间窗口内的监控数据。下图展示1300线程写入时的应用监控，分别对齐两组首个请求。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2160" cy="33812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写入测试运行监控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8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18"/>
        </w:rPr>
        <w:t>图3  1300线程写入的JVM活跃线程、应用节点CPU与内存使用率。</w:t>
      </w:r>
    </w:p>
    <w:p>
      <w:r>
        <w:t>JVM活跃线程表示应用进程中的存活线程数。CPU使用率按配置中的rate[5m]规则计算；内存使用率为[1−(MemFree+Buffers+Cached)/MemTotal]×100%。监控抓取间隔2秒，记录规则组每30秒计算一次。</w:t>
      </w:r>
    </w:p>
    <w:p>
      <w:pPr>
        <w:pStyle w:val="Heading1"/>
      </w:pPr>
      <w:r>
        <w:t>3 总结</w:t>
      </w:r>
    </w:p>
    <w:p>
      <w:r>
        <w:t>本实验完成JPA读写性能测试、MyBatis读写比较及两种实现的对比。所提交18组共31200次请求，断言失败为0；10组读取及6组写入达到参考样例的响应时间比较条件，两个1300线程写入组未达到。原始请求、监控记录、JMeter报告和测试截图均已保存。</w:t>
      </w:r>
    </w:p>
    <w:p>
      <w:r>
        <w:t>程序地址：https://github.com/Re1lya/lab3-mysql-benchmark</w:t>
      </w:r>
    </w:p>
    <w:p>
      <w:pPr>
        <w:pStyle w:val="Heading2"/>
      </w:pPr>
      <w:r>
        <w:t>参考资料</w:t>
      </w:r>
    </w:p>
    <w:p>
      <w:r>
        <w:t>[1] 实验三：MySQL读写性能测试，第1–4页。</w:t>
      </w:r>
    </w:p>
    <w:p>
      <w:r>
        <w:t>[2] 实验报告样例，第1–10页。负载档位与报告结构据此整理，测量数据来自本组实验。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936" w:left="129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Spring 框架课程实验三  |  MySQL 读写性能测试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40"/>
    </w:pPr>
    <w:rPr>
      <w:rFonts w:ascii="Times New Roman" w:hAnsi="Times New Roman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黑体"/>
      <w:i w:val="0"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