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4"/>
          <w:szCs w:val="24"/>
        </w:rPr>
        <w:t xml:space="preserve">DAFTAR ISI</w:t>
      </w:r>
    </w:p>
    <w:p>
      <w:pPr>
        <w:tabs>
          <w:tab w:val="right" w:pos="7937" w:leader="dot"/>
        </w:tabs>
        <w:spacing w:after="40" w:line="276"/>
        <w:ind w:left="0"/>
      </w:pPr>
      <w:r>
        <w:rPr>
          <w:rFonts w:ascii="Times New Roman" w:cs="Times New Roman" w:eastAsia="Times New Roman" w:hAnsi="Times New Roman"/>
          <w:b/>
          <w:bCs/>
          <w:sz w:val="24"/>
          <w:szCs w:val="24"/>
        </w:rPr>
        <w:t xml:space="preserve">DAFTAR ISI</w:t>
      </w:r>
      <w:r>
        <w:rPr>
          <w:rFonts w:ascii="Times New Roman" w:cs="Times New Roman" w:eastAsia="Times New Roman" w:hAnsi="Times New Roman"/>
          <w:sz w:val="24"/>
          <w:szCs w:val="24"/>
        </w:rPr>
        <w:t xml:space="preserve">	i</w:t>
      </w:r>
    </w:p>
    <w:p>
      <w:pPr>
        <w:tabs>
          <w:tab w:val="right" w:pos="7937" w:leader="dot"/>
        </w:tabs>
        <w:spacing w:after="40" w:line="276"/>
        <w:ind w:left="0"/>
      </w:pPr>
      <w:r>
        <w:rPr>
          <w:rFonts w:ascii="Times New Roman" w:cs="Times New Roman" w:eastAsia="Times New Roman" w:hAnsi="Times New Roman"/>
          <w:b/>
          <w:bCs/>
          <w:sz w:val="24"/>
          <w:szCs w:val="24"/>
        </w:rPr>
        <w:t xml:space="preserve">DAFTAR GAMBAR</w:t>
      </w:r>
      <w:r>
        <w:rPr>
          <w:rFonts w:ascii="Times New Roman" w:cs="Times New Roman" w:eastAsia="Times New Roman" w:hAnsi="Times New Roman"/>
          <w:sz w:val="24"/>
          <w:szCs w:val="24"/>
        </w:rPr>
        <w:t xml:space="preserve">	ii</w:t>
      </w:r>
    </w:p>
    <w:p>
      <w:pPr>
        <w:tabs>
          <w:tab w:val="right" w:pos="7937" w:leader="dot"/>
        </w:tabs>
        <w:spacing w:after="40" w:line="276"/>
        <w:ind w:left="0"/>
      </w:pPr>
      <w:r>
        <w:rPr>
          <w:rFonts w:ascii="Times New Roman" w:cs="Times New Roman" w:eastAsia="Times New Roman" w:hAnsi="Times New Roman"/>
          <w:b/>
          <w:bCs/>
          <w:sz w:val="24"/>
          <w:szCs w:val="24"/>
        </w:rPr>
        <w:t xml:space="preserve">DAFTAR TABEL</w:t>
      </w:r>
      <w:r>
        <w:rPr>
          <w:rFonts w:ascii="Times New Roman" w:cs="Times New Roman" w:eastAsia="Times New Roman" w:hAnsi="Times New Roman"/>
          <w:sz w:val="24"/>
          <w:szCs w:val="24"/>
        </w:rPr>
        <w:t xml:space="preserve">	ii</w:t>
      </w:r>
    </w:p>
    <w:p>
      <w:pPr>
        <w:tabs>
          <w:tab w:val="right" w:pos="7937" w:leader="dot"/>
        </w:tabs>
        <w:spacing w:after="40" w:line="276"/>
        <w:ind w:left="0"/>
      </w:pPr>
      <w:r>
        <w:rPr>
          <w:rFonts w:ascii="Times New Roman" w:cs="Times New Roman" w:eastAsia="Times New Roman" w:hAnsi="Times New Roman"/>
          <w:b/>
          <w:bCs/>
          <w:sz w:val="24"/>
          <w:szCs w:val="24"/>
        </w:rPr>
        <w:t xml:space="preserve">DAFTAR LAMPIRAN</w:t>
      </w:r>
      <w:r>
        <w:rPr>
          <w:rFonts w:ascii="Times New Roman" w:cs="Times New Roman" w:eastAsia="Times New Roman" w:hAnsi="Times New Roman"/>
          <w:sz w:val="24"/>
          <w:szCs w:val="24"/>
        </w:rPr>
        <w:t xml:space="preserve">	ii</w:t>
      </w:r>
    </w:p>
    <w:p>
      <w:pPr>
        <w:tabs>
          <w:tab w:val="right" w:pos="7937" w:leader="dot"/>
        </w:tabs>
        <w:spacing w:after="40" w:line="276"/>
        <w:ind w:left="0"/>
      </w:pPr>
      <w:r>
        <w:rPr>
          <w:rFonts w:ascii="Times New Roman" w:cs="Times New Roman" w:eastAsia="Times New Roman" w:hAnsi="Times New Roman"/>
          <w:b/>
          <w:bCs/>
          <w:sz w:val="24"/>
          <w:szCs w:val="24"/>
        </w:rPr>
        <w:t xml:space="preserve">BAB 1. PENDAHULUAN</w:t>
      </w:r>
      <w:r>
        <w:rPr>
          <w:rFonts w:ascii="Times New Roman" w:cs="Times New Roman" w:eastAsia="Times New Roman" w:hAnsi="Times New Roman"/>
          <w:sz w:val="24"/>
          <w:szCs w:val="24"/>
        </w:rPr>
        <w:t xml:space="preserve">	1</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sz w:val="24"/>
          <w:szCs w:val="24"/>
        </w:rPr>
        <w:t xml:space="preserve">	1</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1.2 Rumusan Masalah dan Inspirasi</w:t>
      </w:r>
      <w:r>
        <w:rPr>
          <w:rFonts w:ascii="Times New Roman" w:cs="Times New Roman" w:eastAsia="Times New Roman" w:hAnsi="Times New Roman"/>
          <w:sz w:val="24"/>
          <w:szCs w:val="24"/>
        </w:rPr>
        <w:t xml:space="preserve">	1</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1.3 Keterbaruan dan Fase Final</w:t>
      </w:r>
      <w:r>
        <w:rPr>
          <w:rFonts w:ascii="Times New Roman" w:cs="Times New Roman" w:eastAsia="Times New Roman" w:hAnsi="Times New Roman"/>
          <w:sz w:val="24"/>
          <w:szCs w:val="24"/>
        </w:rPr>
        <w:t xml:space="preserve">	1</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1.4 Luaran dan Manfaat</w:t>
      </w:r>
      <w:r>
        <w:rPr>
          <w:rFonts w:ascii="Times New Roman" w:cs="Times New Roman" w:eastAsia="Times New Roman" w:hAnsi="Times New Roman"/>
          <w:sz w:val="24"/>
          <w:szCs w:val="24"/>
        </w:rPr>
        <w:t xml:space="preserve">	2</w:t>
      </w:r>
    </w:p>
    <w:p>
      <w:pPr>
        <w:tabs>
          <w:tab w:val="right" w:pos="7937" w:leader="dot"/>
        </w:tabs>
        <w:spacing w:after="40" w:line="276"/>
        <w:ind w:left="0"/>
      </w:pPr>
      <w:r>
        <w:rPr>
          <w:rFonts w:ascii="Times New Roman" w:cs="Times New Roman" w:eastAsia="Times New Roman" w:hAnsi="Times New Roman"/>
          <w:b/>
          <w:bCs/>
          <w:sz w:val="24"/>
          <w:szCs w:val="24"/>
        </w:rPr>
        <w:t xml:space="preserve">BAB 2. TINJAUAN PUSTAKA</w:t>
      </w:r>
      <w:r>
        <w:rPr>
          <w:rFonts w:ascii="Times New Roman" w:cs="Times New Roman" w:eastAsia="Times New Roman" w:hAnsi="Times New Roman"/>
          <w:sz w:val="24"/>
          <w:szCs w:val="24"/>
        </w:rPr>
        <w:t xml:space="preserve">	2</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2.1 Sistem Rekomendasi dan Pendukung Keputusan Wisata</w:t>
      </w:r>
      <w:r>
        <w:rPr>
          <w:rFonts w:ascii="Times New Roman" w:cs="Times New Roman" w:eastAsia="Times New Roman" w:hAnsi="Times New Roman"/>
          <w:sz w:val="24"/>
          <w:szCs w:val="24"/>
        </w:rPr>
        <w:t xml:space="preserve">	2</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2.2 Analytic Hierarchy Process (AHP)</w:t>
      </w:r>
      <w:r>
        <w:rPr>
          <w:rFonts w:ascii="Times New Roman" w:cs="Times New Roman" w:eastAsia="Times New Roman" w:hAnsi="Times New Roman"/>
          <w:sz w:val="24"/>
          <w:szCs w:val="24"/>
        </w:rPr>
        <w:t xml:space="preserve">	2</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2.3 TOPSIS</w:t>
      </w:r>
      <w:r>
        <w:rPr>
          <w:rFonts w:ascii="Times New Roman" w:cs="Times New Roman" w:eastAsia="Times New Roman" w:hAnsi="Times New Roman"/>
          <w:sz w:val="24"/>
          <w:szCs w:val="24"/>
        </w:rPr>
        <w:t xml:space="preserve">	3</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2.4 K-Means, Haversine, Jaccard, dan CRISP-DM</w:t>
      </w:r>
      <w:r>
        <w:rPr>
          <w:rFonts w:ascii="Times New Roman" w:cs="Times New Roman" w:eastAsia="Times New Roman" w:hAnsi="Times New Roman"/>
          <w:sz w:val="24"/>
          <w:szCs w:val="24"/>
        </w:rPr>
        <w:t xml:space="preserve">	3</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2.5 Posisi Karya terhadap Produk yang Ada</w:t>
      </w:r>
      <w:r>
        <w:rPr>
          <w:rFonts w:ascii="Times New Roman" w:cs="Times New Roman" w:eastAsia="Times New Roman" w:hAnsi="Times New Roman"/>
          <w:sz w:val="24"/>
          <w:szCs w:val="24"/>
        </w:rPr>
        <w:t xml:space="preserve">	3</w:t>
      </w:r>
    </w:p>
    <w:p>
      <w:pPr>
        <w:tabs>
          <w:tab w:val="right" w:pos="7937" w:leader="dot"/>
        </w:tabs>
        <w:spacing w:after="40" w:line="276"/>
        <w:ind w:left="0"/>
      </w:pPr>
      <w:r>
        <w:rPr>
          <w:rFonts w:ascii="Times New Roman" w:cs="Times New Roman" w:eastAsia="Times New Roman" w:hAnsi="Times New Roman"/>
          <w:b/>
          <w:bCs/>
          <w:sz w:val="24"/>
          <w:szCs w:val="24"/>
        </w:rPr>
        <w:t xml:space="preserve">BAB 3. TAHAP PELAKSANAAN</w:t>
      </w:r>
      <w:r>
        <w:rPr>
          <w:rFonts w:ascii="Times New Roman" w:cs="Times New Roman" w:eastAsia="Times New Roman" w:hAnsi="Times New Roman"/>
          <w:sz w:val="24"/>
          <w:szCs w:val="24"/>
        </w:rPr>
        <w:t xml:space="preserve">	3</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3.1 Tahap 1: Pengumpulan Data</w:t>
      </w:r>
      <w:r>
        <w:rPr>
          <w:rFonts w:ascii="Times New Roman" w:cs="Times New Roman" w:eastAsia="Times New Roman" w:hAnsi="Times New Roman"/>
          <w:sz w:val="24"/>
          <w:szCs w:val="24"/>
        </w:rPr>
        <w:t xml:space="preserve">	4</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3.2 Tahap 2: Persiapan Data</w:t>
      </w:r>
      <w:r>
        <w:rPr>
          <w:rFonts w:ascii="Times New Roman" w:cs="Times New Roman" w:eastAsia="Times New Roman" w:hAnsi="Times New Roman"/>
          <w:sz w:val="24"/>
          <w:szCs w:val="24"/>
        </w:rPr>
        <w:t xml:space="preserve">	4</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3.3 Tahap 3: Segmentasi K-Means</w:t>
      </w:r>
      <w:r>
        <w:rPr>
          <w:rFonts w:ascii="Times New Roman" w:cs="Times New Roman" w:eastAsia="Times New Roman" w:hAnsi="Times New Roman"/>
          <w:sz w:val="24"/>
          <w:szCs w:val="24"/>
        </w:rPr>
        <w:t xml:space="preserve">	5</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3.4 Tahap 4: Pembobotan AHP dan Peringkat TOPSIS</w:t>
      </w:r>
      <w:r>
        <w:rPr>
          <w:rFonts w:ascii="Times New Roman" w:cs="Times New Roman" w:eastAsia="Times New Roman" w:hAnsi="Times New Roman"/>
          <w:sz w:val="24"/>
          <w:szCs w:val="24"/>
        </w:rPr>
        <w:t xml:space="preserve">	5</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3.5 Tahap 5: Konstruksi Aplikasi</w:t>
      </w:r>
      <w:r>
        <w:rPr>
          <w:rFonts w:ascii="Times New Roman" w:cs="Times New Roman" w:eastAsia="Times New Roman" w:hAnsi="Times New Roman"/>
          <w:sz w:val="24"/>
          <w:szCs w:val="24"/>
        </w:rPr>
        <w:t xml:space="preserve">	5</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3.6 Tahap 6: Pengujian Keandalan dan Penerimaan</w:t>
      </w:r>
      <w:r>
        <w:rPr>
          <w:rFonts w:ascii="Times New Roman" w:cs="Times New Roman" w:eastAsia="Times New Roman" w:hAnsi="Times New Roman"/>
          <w:sz w:val="24"/>
          <w:szCs w:val="24"/>
        </w:rPr>
        <w:t xml:space="preserve">	6</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3.7 Analisis Hasil dan Etika</w:t>
      </w:r>
      <w:r>
        <w:rPr>
          <w:rFonts w:ascii="Times New Roman" w:cs="Times New Roman" w:eastAsia="Times New Roman" w:hAnsi="Times New Roman"/>
          <w:sz w:val="24"/>
          <w:szCs w:val="24"/>
        </w:rPr>
        <w:t xml:space="preserve">	6</w:t>
      </w:r>
    </w:p>
    <w:p>
      <w:pPr>
        <w:tabs>
          <w:tab w:val="right" w:pos="7937" w:leader="dot"/>
        </w:tabs>
        <w:spacing w:after="40" w:line="276"/>
        <w:ind w:left="0"/>
      </w:pPr>
      <w:r>
        <w:rPr>
          <w:rFonts w:ascii="Times New Roman" w:cs="Times New Roman" w:eastAsia="Times New Roman" w:hAnsi="Times New Roman"/>
          <w:b/>
          <w:bCs/>
          <w:sz w:val="24"/>
          <w:szCs w:val="24"/>
        </w:rPr>
        <w:t xml:space="preserve">BAB 4. BIAYA DAN JADWAL KEGIATAN</w:t>
      </w:r>
      <w:r>
        <w:rPr>
          <w:rFonts w:ascii="Times New Roman" w:cs="Times New Roman" w:eastAsia="Times New Roman" w:hAnsi="Times New Roman"/>
          <w:sz w:val="24"/>
          <w:szCs w:val="24"/>
        </w:rPr>
        <w:t xml:space="preserve">	6</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4.1 Anggaran Biaya</w:t>
      </w:r>
      <w:r>
        <w:rPr>
          <w:rFonts w:ascii="Times New Roman" w:cs="Times New Roman" w:eastAsia="Times New Roman" w:hAnsi="Times New Roman"/>
          <w:sz w:val="24"/>
          <w:szCs w:val="24"/>
        </w:rPr>
        <w:t xml:space="preserve">	6</w:t>
      </w:r>
    </w:p>
    <w:p>
      <w:pPr>
        <w:tabs>
          <w:tab w:val="right" w:pos="7937" w:leader="dot"/>
        </w:tabs>
        <w:spacing w:after="40" w:line="276"/>
        <w:ind w:left="360"/>
      </w:pPr>
      <w:r>
        <w:rPr>
          <w:rFonts w:ascii="Times New Roman" w:cs="Times New Roman" w:eastAsia="Times New Roman" w:hAnsi="Times New Roman"/>
          <w:b w:val="false"/>
          <w:bCs w:val="false"/>
          <w:sz w:val="24"/>
          <w:szCs w:val="24"/>
        </w:rPr>
        <w:t xml:space="preserve">4.2 Jadwal Kegiatan</w:t>
      </w:r>
      <w:r>
        <w:rPr>
          <w:rFonts w:ascii="Times New Roman" w:cs="Times New Roman" w:eastAsia="Times New Roman" w:hAnsi="Times New Roman"/>
          <w:sz w:val="24"/>
          <w:szCs w:val="24"/>
        </w:rPr>
        <w:t xml:space="preserve">	7</w:t>
      </w:r>
    </w:p>
    <w:p>
      <w:pPr>
        <w:tabs>
          <w:tab w:val="right" w:pos="7937" w:leader="dot"/>
        </w:tabs>
        <w:spacing w:after="40" w:line="276"/>
        <w:ind w:left="0"/>
      </w:pPr>
      <w:r>
        <w:rPr>
          <w:rFonts w:ascii="Times New Roman" w:cs="Times New Roman" w:eastAsia="Times New Roman" w:hAnsi="Times New Roman"/>
          <w:b/>
          <w:bCs/>
          <w:sz w:val="24"/>
          <w:szCs w:val="24"/>
        </w:rPr>
        <w:t xml:space="preserve">DAFTAR PUSTAKA</w:t>
      </w:r>
      <w:r>
        <w:rPr>
          <w:rFonts w:ascii="Times New Roman" w:cs="Times New Roman" w:eastAsia="Times New Roman" w:hAnsi="Times New Roman"/>
          <w:sz w:val="24"/>
          <w:szCs w:val="24"/>
        </w:rPr>
        <w:t xml:space="preserve">	8</w:t>
      </w:r>
    </w:p>
    <w:p>
      <w:pPr>
        <w:tabs>
          <w:tab w:val="right" w:pos="7937" w:leader="dot"/>
        </w:tabs>
        <w:spacing w:after="40" w:line="276"/>
        <w:ind w:left="0"/>
      </w:pPr>
      <w:r>
        <w:rPr>
          <w:rFonts w:ascii="Times New Roman" w:cs="Times New Roman" w:eastAsia="Times New Roman" w:hAnsi="Times New Roman"/>
          <w:b/>
          <w:bCs/>
          <w:sz w:val="24"/>
          <w:szCs w:val="24"/>
        </w:rPr>
        <w:t xml:space="preserve">LAMPIRAN</w:t>
      </w:r>
      <w:r>
        <w:rPr>
          <w:rFonts w:ascii="Times New Roman" w:cs="Times New Roman" w:eastAsia="Times New Roman" w:hAnsi="Times New Roman"/>
          <w:sz w:val="24"/>
          <w:szCs w:val="24"/>
        </w:rPr>
        <w:t xml:space="preserve">	10</w:t>
      </w:r>
    </w:p>
    <w:p>
      <w:r>
        <w:br w:type="page"/>
      </w:r>
    </w:p>
    <w:p>
      <w:pPr>
        <w:spacing w:after="240" w:before="0"/>
        <w:jc w:val="center"/>
      </w:pPr>
      <w:r>
        <w:rPr>
          <w:rFonts w:ascii="Times New Roman" w:cs="Times New Roman" w:eastAsia="Times New Roman" w:hAnsi="Times New Roman"/>
          <w:b/>
          <w:bCs/>
          <w:sz w:val="24"/>
          <w:szCs w:val="24"/>
        </w:rPr>
        <w:t xml:space="preserve">DAFTAR GAMBAR</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Gambar 1. Tahapan pelaksanaan PKM-KC</w:t>
      </w:r>
      <w:r>
        <w:rPr>
          <w:rFonts w:ascii="Times New Roman" w:cs="Times New Roman" w:eastAsia="Times New Roman" w:hAnsi="Times New Roman"/>
          <w:sz w:val="24"/>
          <w:szCs w:val="24"/>
        </w:rPr>
        <w:t xml:space="preserve">	4</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Gambar 2. Arsitektur sistem TravelFit</w:t>
      </w:r>
      <w:r>
        <w:rPr>
          <w:rFonts w:ascii="Times New Roman" w:cs="Times New Roman" w:eastAsia="Times New Roman" w:hAnsi="Times New Roman"/>
          <w:sz w:val="24"/>
          <w:szCs w:val="24"/>
        </w:rPr>
        <w:t xml:space="preserve">	13</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Gambar 3. Tampilan hasil rekomendasi pada prototipe</w:t>
      </w:r>
      <w:r>
        <w:rPr>
          <w:rFonts w:ascii="Times New Roman" w:cs="Times New Roman" w:eastAsia="Times New Roman" w:hAnsi="Times New Roman"/>
          <w:sz w:val="24"/>
          <w:szCs w:val="24"/>
        </w:rPr>
        <w:t xml:space="preserve">	14</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Gambar 4. Bobot AHP hasil kuesioner dibanding rancangan awal</w:t>
      </w:r>
      <w:r>
        <w:rPr>
          <w:rFonts w:ascii="Times New Roman" w:cs="Times New Roman" w:eastAsia="Times New Roman" w:hAnsi="Times New Roman"/>
          <w:sz w:val="24"/>
          <w:szCs w:val="24"/>
        </w:rPr>
        <w:t xml:space="preserve">	15</w:t>
      </w:r>
    </w:p>
    <w:p>
      <w:pPr>
        <w:spacing w:after="240" w:before="0"/>
        <w:jc w:val="center"/>
      </w:pPr>
      <w:r>
        <w:rPr>
          <w:rFonts w:ascii="Times New Roman" w:cs="Times New Roman" w:eastAsia="Times New Roman" w:hAnsi="Times New Roman"/>
          <w:b/>
          <w:bCs/>
          <w:sz w:val="24"/>
          <w:szCs w:val="24"/>
        </w:rPr>
        <w:t xml:space="preserve">DAFTAR TABEL</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Tabel 1. Rekapitulasi rencana anggaran biaya</w:t>
      </w:r>
      <w:r>
        <w:rPr>
          <w:rFonts w:ascii="Times New Roman" w:cs="Times New Roman" w:eastAsia="Times New Roman" w:hAnsi="Times New Roman"/>
          <w:sz w:val="24"/>
          <w:szCs w:val="24"/>
        </w:rPr>
        <w:t xml:space="preserve">	6</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Tabel 2. Jadwal kegiatan</w:t>
      </w:r>
      <w:r>
        <w:rPr>
          <w:rFonts w:ascii="Times New Roman" w:cs="Times New Roman" w:eastAsia="Times New Roman" w:hAnsi="Times New Roman"/>
          <w:sz w:val="24"/>
          <w:szCs w:val="24"/>
        </w:rPr>
        <w:t xml:space="preserve">	7</w:t>
      </w:r>
    </w:p>
    <w:p>
      <w:pPr>
        <w:spacing w:after="240" w:before="0"/>
        <w:jc w:val="center"/>
      </w:pPr>
      <w:r>
        <w:rPr>
          <w:rFonts w:ascii="Times New Roman" w:cs="Times New Roman" w:eastAsia="Times New Roman" w:hAnsi="Times New Roman"/>
          <w:b/>
          <w:bCs/>
          <w:sz w:val="24"/>
          <w:szCs w:val="24"/>
        </w:rPr>
        <w:t xml:space="preserve">DAFTAR LAMPIRAN</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Lampiran 1. Biodata Ketua, Anggota, dan Dosen Pendamping</w:t>
      </w:r>
      <w:r>
        <w:rPr>
          <w:rFonts w:ascii="Times New Roman" w:cs="Times New Roman" w:eastAsia="Times New Roman" w:hAnsi="Times New Roman"/>
          <w:sz w:val="24"/>
          <w:szCs w:val="24"/>
        </w:rPr>
        <w:t xml:space="preserve">	10</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Lampiran 2. Justifikasi Anggaran Kegiatan</w:t>
      </w:r>
      <w:r>
        <w:rPr>
          <w:rFonts w:ascii="Times New Roman" w:cs="Times New Roman" w:eastAsia="Times New Roman" w:hAnsi="Times New Roman"/>
          <w:sz w:val="24"/>
          <w:szCs w:val="24"/>
        </w:rPr>
        <w:t xml:space="preserve">	11</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Lampiran 3. Susunan Tim Pengusul dan Pembagian Tugas</w:t>
      </w:r>
      <w:r>
        <w:rPr>
          <w:rFonts w:ascii="Times New Roman" w:cs="Times New Roman" w:eastAsia="Times New Roman" w:hAnsi="Times New Roman"/>
          <w:sz w:val="24"/>
          <w:szCs w:val="24"/>
        </w:rPr>
        <w:t xml:space="preserve">	12</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Lampiran 4. Surat Pernyataan Ketua Tim Pengusul</w:t>
      </w:r>
      <w:r>
        <w:rPr>
          <w:rFonts w:ascii="Times New Roman" w:cs="Times New Roman" w:eastAsia="Times New Roman" w:hAnsi="Times New Roman"/>
          <w:sz w:val="24"/>
          <w:szCs w:val="24"/>
        </w:rPr>
        <w:t xml:space="preserve">	13</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Lampiran 5. Gambaran Teknologi yang Akan Dikembangkan</w:t>
      </w:r>
      <w:r>
        <w:rPr>
          <w:rFonts w:ascii="Times New Roman" w:cs="Times New Roman" w:eastAsia="Times New Roman" w:hAnsi="Times New Roman"/>
          <w:sz w:val="24"/>
          <w:szCs w:val="24"/>
        </w:rPr>
        <w:t xml:space="preserve">	13</w:t>
      </w:r>
    </w:p>
    <w:p>
      <w:pPr>
        <w:tabs>
          <w:tab w:val="right" w:pos="7937" w:leader="dot"/>
        </w:tabs>
        <w:spacing w:after="40" w:line="276"/>
        <w:ind w:left="0"/>
      </w:pPr>
      <w:r>
        <w:rPr>
          <w:rFonts w:ascii="Times New Roman" w:cs="Times New Roman" w:eastAsia="Times New Roman" w:hAnsi="Times New Roman"/>
          <w:b w:val="false"/>
          <w:bCs w:val="false"/>
          <w:sz w:val="24"/>
          <w:szCs w:val="24"/>
        </w:rPr>
        <w:t xml:space="preserve">Lampiran 6. Hasil Uji Periksa Similaritas Proposal</w:t>
      </w:r>
      <w:r>
        <w:rPr>
          <w:rFonts w:ascii="Times New Roman" w:cs="Times New Roman" w:eastAsia="Times New Roman" w:hAnsi="Times New Roman"/>
          <w:sz w:val="24"/>
          <w:szCs w:val="24"/>
        </w:rPr>
        <w:t xml:space="preserve">	15</w:t>
      </w:r>
    </w:p>
    <w:p>
      <w:pPr>
        <w:sectPr>
          <w:footerReference w:type="default" r:id="rId7"/>
          <w:pgSz w:w="11906" w:h="16838" w:orient="portrait"/>
          <w:pgMar w:top="1701" w:right="1701" w:bottom="1701" w:left="2268" w:header="851" w:footer="851" w:gutter="0"/>
          <w:pgNumType w:start="1" w:fmt="lowerRoman"/>
          <w:docGrid w:linePitch="360"/>
        </w:sectPr>
      </w:pPr>
    </w:p>
    <w:p>
      <w:pPr>
        <w:pStyle w:val="Heading1"/>
      </w:pPr>
      <w:r>
        <w:rPr>
          <w:rFonts w:ascii="Times New Roman" w:cs="Times New Roman" w:eastAsia="Times New Roman" w:hAnsi="Times New Roman"/>
        </w:rPr>
        <w:t xml:space="preserve">BAB 1. PENDAHULUAN</w:t>
      </w:r>
    </w:p>
    <w:p>
      <w:pPr>
        <w:pStyle w:val="Heading2"/>
      </w:pPr>
      <w:r>
        <w:rPr>
          <w:rFonts w:ascii="Times New Roman" w:cs="Times New Roman" w:eastAsia="Times New Roman" w:hAnsi="Times New Roman"/>
        </w:rPr>
        <w:t xml:space="preserve">1.1 Latar Belakang</w:t>
      </w:r>
    </w:p>
    <w:p>
      <w:pPr>
        <w:keepNext w:val="false"/>
        <w:spacing w:after="100" w:line="276"/>
        <w:jc w:val="both"/>
      </w:pPr>
      <w:r>
        <w:rPr>
          <w:rFonts w:ascii="Times New Roman" w:cs="Times New Roman" w:eastAsia="Times New Roman" w:hAnsi="Times New Roman"/>
        </w:rPr>
        <w:t xml:space="preserve">Pulau Jawa memiliki enam provinsi dengan ragam destinasi wisata alam, budaya, bahari, religi, belanja, dan hiburan. Saat memilih tujuan, wisatawan menimbang beberapa hal sekaligus: harga tiket masuk, ulasan pengunjung, jarak dari kota asal, fasilitas, serta kecocokan dengan minat dan hobi. Informasi tersebut tersebar di berbagai situs dan aplikasi yang umumnya mengurutkan tempat menurut satu ukuran, seperti popularitas, rating, atau kedekatan. Akibatnya, wisatawan tetap harus menimbang sendiri ketika kriteria saling bertentangan, misalnya destinasi dengan rating tinggi tetapi jauh dan mahal.</w:t>
      </w:r>
    </w:p>
    <w:p>
      <w:pPr>
        <w:keepNext w:val="false"/>
        <w:spacing w:after="100" w:line="276"/>
        <w:jc w:val="both"/>
      </w:pPr>
      <w:r>
        <w:rPr>
          <w:rFonts w:ascii="Times New Roman" w:cs="Times New Roman" w:eastAsia="Times New Roman" w:hAnsi="Times New Roman"/>
        </w:rPr>
        <w:t xml:space="preserve">Dataset publik Indonesia Tourism Destination (aprabowo, t.t.) memuat 437 destinasi di lima kota Jawa: Jakarta, Yogyakarta, Bandung, Semarang, dan Surabaya. Tim menambahkan enam destinasi hasil kurasi di Banten, Jawa Tengah, dan Jawa Timur yang tarifnya diambil dari peraturan daerah dan lokasinya dari OpenStreetMap, sehingga total data menjadi 443 destinasi. Analisis awal menunjukkan bahwa 137 destinasi (30,9%) bertiket gratis, harga tiket berkisar Rp0 sampai Rp900.000, dan kelengkapan deskripsi fasilitas tidak seragam. Karakteristik ini menuntut metode penilaian yang tetap stabil ketika banyak nilai bernilai nol dan kriteria cost serta benefit bercampur.</w:t>
      </w:r>
    </w:p>
    <w:p>
      <w:pPr>
        <w:keepNext w:val="false"/>
        <w:spacing w:after="100" w:line="276"/>
        <w:jc w:val="both"/>
      </w:pPr>
      <w:r>
        <w:rPr>
          <w:rFonts w:ascii="Times New Roman" w:cs="Times New Roman" w:eastAsia="Times New Roman" w:hAnsi="Times New Roman"/>
        </w:rPr>
        <w:t xml:space="preserve">Kuesioner perbandingan berpasangan kepada 28 responden juga menunjukkan bahwa kecocokan kategori wisata (26,0%) dan kecocokan hobi (23,2%) lebih diutamakan daripada harga tiket (16,1%), sedangkan jarak menjadi pertimbangan terendah (7,9%). Artinya, rekomendasi wisata perlu menilai minat pribadi, bukan hanya murah atau populer. Sistem pendukung keputusan multikriteria, yaitu Analytic Hierarchy Process (AHP) untuk pembobotan (Saaty, 2008) dan TOPSIS untuk pemeringkatan (Hwang dan Yoon, 1981), menyediakan kerangka yang dapat ditelusuri langkah demi langkah.</w:t>
      </w:r>
    </w:p>
    <w:p>
      <w:pPr>
        <w:pStyle w:val="Heading2"/>
      </w:pPr>
      <w:r>
        <w:rPr>
          <w:rFonts w:ascii="Times New Roman" w:cs="Times New Roman" w:eastAsia="Times New Roman" w:hAnsi="Times New Roman"/>
        </w:rPr>
        <w:t xml:space="preserve">1.2 Rumusan Masalah dan Inspirasi</w:t>
      </w:r>
    </w:p>
    <w:p>
      <w:pPr>
        <w:keepNext w:val="false"/>
        <w:spacing w:after="100" w:line="276"/>
        <w:jc w:val="both"/>
      </w:pPr>
      <w:r>
        <w:rPr>
          <w:rFonts w:ascii="Times New Roman" w:cs="Times New Roman" w:eastAsia="Times New Roman" w:hAnsi="Times New Roman"/>
        </w:rPr>
        <w:t xml:space="preserve">Karya ini terinspirasi dari pengalaman anggota tim saat merencanakan perjalanan dan dari hasil kuesioner di atas. Masalah yang dijawab adalah bagaimana membangun alat bantu yang (1) menyaring destinasi sesuai provinsi tujuan dan batas harga tiket; (2) menilai setiap destinasi pada enam kriteria sekaligus dengan bobot yang berasal dari preferensi responden dan lolos uji konsistensi; (3) menampilkan peringkat beserta alasan per kriteria yang mudah dipahami; dan (4) menjaga keterlacakan sumber data, termasuk harga yang hanya berupa snapshot.</w:t>
      </w:r>
    </w:p>
    <w:p>
      <w:pPr>
        <w:pStyle w:val="Heading2"/>
      </w:pPr>
      <w:r>
        <w:rPr>
          <w:rFonts w:ascii="Times New Roman" w:cs="Times New Roman" w:eastAsia="Times New Roman" w:hAnsi="Times New Roman"/>
        </w:rPr>
        <w:t xml:space="preserve">1.3 Keterbaruan dan Fase Final</w:t>
      </w:r>
    </w:p>
    <w:p>
      <w:pPr>
        <w:keepNext w:val="false"/>
        <w:spacing w:after="100" w:line="276"/>
        <w:jc w:val="both"/>
      </w:pPr>
      <w:r>
        <w:rPr>
          <w:rFonts w:ascii="Times New Roman" w:cs="Times New Roman" w:eastAsia="Times New Roman" w:hAnsi="Times New Roman"/>
        </w:rPr>
        <w:t xml:space="preserve">Keterbaruan karya adalah integrasi tiga metode dalam satu aplikasi web. AHP menghasilkan bobot enam kriteria dari kuesioner dengan consistency ratio (CR) di bawah 0,1. TOPSIS memeringkat destinasi berdasarkan kedekatan dengan solusi ideal. K-Means (MacQueen, 1967) memberi label segmen destinasi tanpa mengubah peringkat. Kriteria mencakup kecocokan hobi dengan kemiripan Jaccard dan jarak garis lurus Haversine dari 339 kota asal. Setiap kartu hasil menampilkan posisi destinasi pada keenam kriteria dan kalimat alasan. Seluruh 443 destinasi dipertahankan tanpa penghapusan; data yang bermasalah diberi catatan kualitas, dan pipeline data menolak hasil olahan yang usang.</w:t>
      </w:r>
    </w:p>
    <w:p>
      <w:pPr>
        <w:keepNext w:val="false"/>
        <w:spacing w:after="100" w:line="276"/>
        <w:jc w:val="both"/>
      </w:pPr>
      <w:r>
        <w:rPr>
          <w:rFonts w:ascii="Times New Roman" w:cs="Times New Roman" w:eastAsia="Times New Roman" w:hAnsi="Times New Roman"/>
        </w:rPr>
        <w:t xml:space="preserve">Prototipe fungsional telah berjalan secara lokal dengan Django dan lolos 190 uji otomatis. Fase final PKM-KC adalah aplikasi yang dapat diakses daring, memakai bobot dari kuesioner berskala Saaty 1–9 dengan responden yang lebih beragam, memuat tarif destinasi sampel yang telah diverifikasi, dilengkapi penjelasan kontribusi kriteria, simulasi "bagaimana jika", dan uji sensitivitas bobot, serta telah diuji oleh calon pengguna.</w:t>
      </w:r>
    </w:p>
    <w:p>
      <w:pPr>
        <w:pStyle w:val="Heading2"/>
      </w:pPr>
      <w:r>
        <w:rPr>
          <w:rFonts w:ascii="Times New Roman" w:cs="Times New Roman" w:eastAsia="Times New Roman" w:hAnsi="Times New Roman"/>
        </w:rPr>
        <w:t xml:space="preserve">1.4 Luaran dan Manfaat</w:t>
      </w:r>
    </w:p>
    <w:p>
      <w:pPr>
        <w:keepNext w:val="false"/>
        <w:spacing w:after="100" w:line="276"/>
        <w:jc w:val="both"/>
      </w:pPr>
      <w:r>
        <w:rPr>
          <w:rFonts w:ascii="Times New Roman" w:cs="Times New Roman" w:eastAsia="Times New Roman" w:hAnsi="Times New Roman"/>
        </w:rPr>
        <w:t xml:space="preserve">Luaran yang ditargetkan: (1) aplikasi web SPK TravelFit yang dapat diakses daring; (2) dataset destinasi Jawa terkurasi beserta dokumentasi sumber; (3) laporan bobot AHP hasil kuesioner; (4) buku panduan pengguna; (5) laporan kemajuan dan laporan akhir; serta (6) akun media sosial dan video promosi kegiatan. Bagi wisatawan, aplikasi memberi daftar pembanding yang sesuai preferensi beserta alasannya. Bagi pengelola wisata, aplikasi menggambarkan posisi destinasi menurut kriteria yang dipertimbangkan wisatawan. Bagi pembelajaran SPK, karya ini menjadi contoh penerapan CRISP-DM, AHP, dan TOPSIS yang dapat ditelusuri.</w:t>
      </w:r>
    </w:p>
    <w:p>
      <w:pPr>
        <w:pStyle w:val="Heading1"/>
      </w:pPr>
      <w:r>
        <w:rPr>
          <w:rFonts w:ascii="Times New Roman" w:cs="Times New Roman" w:eastAsia="Times New Roman" w:hAnsi="Times New Roman"/>
        </w:rPr>
        <w:t xml:space="preserve">BAB 2. TINJAUAN PUSTAKA</w:t>
      </w:r>
    </w:p>
    <w:p>
      <w:pPr>
        <w:pStyle w:val="Heading2"/>
      </w:pPr>
      <w:r>
        <w:rPr>
          <w:rFonts w:ascii="Times New Roman" w:cs="Times New Roman" w:eastAsia="Times New Roman" w:hAnsi="Times New Roman"/>
        </w:rPr>
        <w:t xml:space="preserve">2.1 Sistem Rekomendasi dan Pendukung Keputusan Wisata</w:t>
      </w:r>
    </w:p>
    <w:p>
      <w:pPr>
        <w:keepNext w:val="false"/>
        <w:spacing w:after="100" w:line="276"/>
        <w:jc w:val="both"/>
      </w:pPr>
      <w:r>
        <w:rPr>
          <w:rFonts w:ascii="Times New Roman" w:cs="Times New Roman" w:eastAsia="Times New Roman" w:hAnsi="Times New Roman"/>
        </w:rPr>
        <w:t xml:space="preserve">Sistem rekomendasi membantu pengguna memilih di antara banyak item yang sulit dibandingkan secara manual (Ricci, Rokach dan Shapira, 2015). Pendekatan berbasis riwayat interaksi membutuhkan data perilaku pengguna dalam jumlah besar. Pendekatan keputusan multikriteria lebih sesuai ketika pengguna dapat menyatakan preferensinya secara langsung, misalnya budget, minat, dan kota asal, karena hasil dapat dihitung tanpa akun maupun riwayat sebelumnya. TravelFit memakai pendekatan kedua: preferensi dimasukkan melalui formulir, lalu setiap destinasi dinilai pada kriteria yang sama.</w:t>
      </w:r>
    </w:p>
    <w:p>
      <w:pPr>
        <w:pStyle w:val="Heading2"/>
      </w:pPr>
      <w:r>
        <w:rPr>
          <w:rFonts w:ascii="Times New Roman" w:cs="Times New Roman" w:eastAsia="Times New Roman" w:hAnsi="Times New Roman"/>
        </w:rPr>
        <w:t xml:space="preserve">2.2 Analytic Hierarchy Process (AHP)</w:t>
      </w:r>
    </w:p>
    <w:p>
      <w:pPr>
        <w:keepNext w:val="false"/>
        <w:spacing w:after="100" w:line="276"/>
        <w:jc w:val="both"/>
      </w:pPr>
      <w:r>
        <w:rPr>
          <w:rFonts w:ascii="Times New Roman" w:cs="Times New Roman" w:eastAsia="Times New Roman" w:hAnsi="Times New Roman"/>
        </w:rPr>
        <w:t xml:space="preserve">AHP menurunkan bobot kriteria dari matriks perbandingan berpasangan (Saaty, 2008). Setiap kolom matriks dinormalisasi, lalu bobot adalah rata-rata baris. Konsistensi diuji dengan CI = (λmaks − n)/(n − 1) dan CR = CI/RI; untuk enam kriteria RI = 1,24 dan matriks diterima bila CR &lt; 0,1. Pada kuesioner tahap awal, responden memilih kriteria yang lebih penting pada setiap pasangan, sehingga nilai matriks diperoleh dari rasio jumlah pemilih, aᵢⱼ = nᵢ/nⱼ, yang dibatasi pada skala 1/9 sampai 9.</w:t>
      </w:r>
    </w:p>
    <w:p>
      <w:pPr>
        <w:pStyle w:val="Heading2"/>
      </w:pPr>
      <w:r>
        <w:rPr>
          <w:rFonts w:ascii="Times New Roman" w:cs="Times New Roman" w:eastAsia="Times New Roman" w:hAnsi="Times New Roman"/>
        </w:rPr>
        <w:t xml:space="preserve">2.3 TOPSIS</w:t>
      </w:r>
    </w:p>
    <w:p>
      <w:pPr>
        <w:keepNext w:val="false"/>
        <w:spacing w:after="100" w:line="276"/>
        <w:jc w:val="both"/>
      </w:pPr>
      <w:r>
        <w:rPr>
          <w:rFonts w:ascii="Times New Roman" w:cs="Times New Roman" w:eastAsia="Times New Roman" w:hAnsi="Times New Roman"/>
        </w:rPr>
        <w:t xml:space="preserve">TOPSIS memeringkat alternatif berdasarkan jarak ke solusi ideal positif dan negatif (Hwang dan Yoon, 1981). Nilai dinormalisasi vektor rᵢⱼ = xᵢⱼ/√Σxᵢⱼ², dikalikan bobot, lalu dihitung jarak Euclidean D⁺ dan D⁻. Nilai preferensi Vᵢ = D⁻/(D⁺ + D⁻) berada pada rentang 0–1. Metode ini dipilih karena tetap terdefinisi ketika ada nilai nol, berbeda dengan normalisasi cost min/x pada SAW dan perpangkatan negatif pada Weighted Product. Kelemahannya, peringkat dapat berubah bila himpunan kandidat berubah, sehingga skor dibaca relatif terhadap kandidat pada pencarian tersebut.</w:t>
      </w:r>
    </w:p>
    <w:p>
      <w:pPr>
        <w:pStyle w:val="Heading2"/>
      </w:pPr>
      <w:r>
        <w:rPr>
          <w:rFonts w:ascii="Times New Roman" w:cs="Times New Roman" w:eastAsia="Times New Roman" w:hAnsi="Times New Roman"/>
        </w:rPr>
        <w:t xml:space="preserve">2.4 K-Means, Haversine, Jaccard, dan CRISP-DM</w:t>
      </w:r>
    </w:p>
    <w:p>
      <w:pPr>
        <w:keepNext w:val="false"/>
        <w:spacing w:after="100" w:line="276"/>
        <w:jc w:val="both"/>
      </w:pPr>
      <w:r>
        <w:rPr>
          <w:rFonts w:ascii="Times New Roman" w:cs="Times New Roman" w:eastAsia="Times New Roman" w:hAnsi="Times New Roman"/>
        </w:rPr>
        <w:t xml:space="preserve">K-Means mengelompokkan data ke k cluster dengan meminimalkan jarak ke centroid (MacQueen, 1967). Inisialisasi k-means++ memilih centroid awal yang saling berjauhan sehingga hasil lebih stabil (Arthur dan Vassilvitskii, 2007), dan kualitas cluster dinilai dengan koefisien silhouette (Rousseeuw, 1987). Jarak garis lurus antara kota asal dan destinasi dihitung dengan rumus Haversine (Sinnott, 1984), sedangkan kecocokan hobi diukur dengan kemiripan Jaccard, yaitu irisan dibagi gabungan dua himpunan (Jaccard, 1912). Seluruh pengembangan mengikuti CRISP-DM: pemahaman bisnis, pemahaman data, persiapan data, pemodelan, evaluasi, dan penerapan (Wirth dan Hipp, 2000).</w:t>
      </w:r>
    </w:p>
    <w:p>
      <w:pPr>
        <w:pStyle w:val="Heading2"/>
      </w:pPr>
      <w:r>
        <w:rPr>
          <w:rFonts w:ascii="Times New Roman" w:cs="Times New Roman" w:eastAsia="Times New Roman" w:hAnsi="Times New Roman"/>
        </w:rPr>
        <w:t xml:space="preserve">2.5 Posisi Karya terhadap Produk yang Ada</w:t>
      </w:r>
    </w:p>
    <w:p>
      <w:pPr>
        <w:keepNext w:val="false"/>
        <w:spacing w:after="100" w:line="276"/>
        <w:jc w:val="both"/>
      </w:pPr>
      <w:r>
        <w:rPr>
          <w:rFonts w:ascii="Times New Roman" w:cs="Times New Roman" w:eastAsia="Times New Roman" w:hAnsi="Times New Roman"/>
        </w:rPr>
        <w:t xml:space="preserve">Situs peta dan ulasan menyediakan banyak informasi, tetapi pengguna tidak dapat menentukan bobot kepentingan setiap kriteria dan tidak memperoleh alasan peringkat. Penerapan AHP dan TOPSIS untuk pemilihan alternatif sudah umum dalam literatur SPK. Pembeda karya ini terletak pada empat hal: (1) bobot berasal dari kuesioner dan diuji konsistensinya; (2) kriteria personal berupa kecocokan kategori dan hobi dinilai bersama harga, rating, jarak, dan fasilitas; (3) alasan per kriteria ditampilkan langsung kepada pengguna; dan (4) sumber serta keterbatasan data tetap terlihat.</w:t>
      </w:r>
    </w:p>
    <w:p>
      <w:pPr>
        <w:pStyle w:val="Heading1"/>
      </w:pPr>
      <w:r>
        <w:rPr>
          <w:rFonts w:ascii="Times New Roman" w:cs="Times New Roman" w:eastAsia="Times New Roman" w:hAnsi="Times New Roman"/>
        </w:rPr>
        <w:t xml:space="preserve">BAB 3. TAHAP PELAKSANAAN</w:t>
      </w:r>
    </w:p>
    <w:p>
      <w:pPr>
        <w:keepNext w:val="false"/>
        <w:spacing w:after="100" w:line="276"/>
        <w:jc w:val="both"/>
      </w:pPr>
      <w:r>
        <w:rPr>
          <w:rFonts w:ascii="Times New Roman" w:cs="Times New Roman" w:eastAsia="Times New Roman" w:hAnsi="Times New Roman"/>
        </w:rPr>
        <w:t xml:space="preserve">Pelaksanaan terdiri atas enam tahap berulang (Gambar 1). Hasil uji pada tahap 6 menjadi umpan balik untuk memperbaiki data, bobot, dan antarmuka.</w:t>
      </w:r>
    </w:p>
    <w:p>
      <w:pPr>
        <w:keepNext/>
        <w:spacing w:after="60" w:before="120"/>
        <w:jc w:val="center"/>
      </w:pPr>
      <w:r>
        <w:drawing>
          <wp:inline distT="0" distB="0" distL="0" distR="0">
            <wp:extent cx="5040000" cy="2122808"/>
            <wp:effectExtent t="0" r="0" b="0" l="0"/>
            <wp:docPr id="1" name="gambar1_tahapan.png" descr="Gambar 1. Tahapan pelaksanaan PKM-KC" title="Gambar 1. Tahapan pelaksanaan PKM-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tahapan.png" descr=""/>
                    <pic:cNvPicPr>
                      <a:picLocks noChangeAspect="1" noChangeArrowheads="1"/>
                    </pic:cNvPicPr>
                  </pic:nvPicPr>
                  <pic:blipFill>
                    <a:blip r:embed="rId10" cstate="none"/>
                    <a:srcRect/>
                    <a:stretch>
                      <a:fillRect/>
                    </a:stretch>
                  </pic:blipFill>
                  <pic:spPr bwMode="auto">
                    <a:xfrm>
                      <a:off x="0" y="0"/>
                      <a:ext cx="5040000" cy="2122808"/>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Gambar 1. Tahapan pelaksanaan PKM-KC</w:t>
      </w:r>
    </w:p>
    <w:p>
      <w:pPr>
        <w:pStyle w:val="Heading2"/>
      </w:pPr>
      <w:r>
        <w:rPr>
          <w:rFonts w:ascii="Times New Roman" w:cs="Times New Roman" w:eastAsia="Times New Roman" w:hAnsi="Times New Roman"/>
        </w:rPr>
        <w:t xml:space="preserve">3.1 Tahap 1: Pengumpulan Data</w:t>
      </w:r>
    </w:p>
    <w:p>
      <w:pPr>
        <w:keepNext w:val="false"/>
        <w:spacing w:after="100" w:line="276"/>
        <w:jc w:val="both"/>
      </w:pPr>
      <w:r>
        <w:rPr>
          <w:rFonts w:ascii="Times New Roman" w:cs="Times New Roman" w:eastAsia="Times New Roman" w:hAnsi="Times New Roman"/>
          <w:b/>
          <w:bCs/>
        </w:rPr>
        <w:t xml:space="preserve">Data sekunder.</w:t>
      </w:r>
      <w:r>
        <w:rPr>
          <w:rFonts w:ascii="Times New Roman" w:cs="Times New Roman" w:eastAsia="Times New Roman" w:hAnsi="Times New Roman"/>
        </w:rPr>
        <w:t xml:space="preserve"> Dataset Kaggle Indonesia Tourism Destination (aprabowo, t.t.) berisi 437 destinasi dan data rating pengguna, dengan 9.597 rating valid setelah pembersihan. Enam destinasi tambahan dikurasi dengan tarif dari Peraturan Daerah Provinsi Banten (Pemerintah Provinsi Banten, 2024), Kabupaten Lebak (Pemerintah Kabupaten Lebak, 2025), Kabupaten Purworejo (Pemerintah Kabupaten Purworejo, 2026), dan Kabupaten Ngawi (Pemerintah Kabupaten Ngawi, 2023), serta lokasi dari OpenStreetMap (OpenStreetMap Foundation, t.t.). Koordinat 339 kota dan kabupaten asal dipakai untuk menghitung jarak.</w:t>
      </w:r>
    </w:p>
    <w:p>
      <w:pPr>
        <w:keepNext w:val="false"/>
        <w:spacing w:after="100" w:line="276"/>
        <w:jc w:val="both"/>
      </w:pPr>
      <w:r>
        <w:rPr>
          <w:rFonts w:ascii="Times New Roman" w:cs="Times New Roman" w:eastAsia="Times New Roman" w:hAnsi="Times New Roman"/>
          <w:b/>
          <w:bCs/>
        </w:rPr>
        <w:t xml:space="preserve">Data primer.</w:t>
      </w:r>
      <w:r>
        <w:rPr>
          <w:rFonts w:ascii="Times New Roman" w:cs="Times New Roman" w:eastAsia="Times New Roman" w:hAnsi="Times New Roman"/>
        </w:rPr>
        <w:t xml:space="preserve"> Kuesioner Google Form berisi 15 pasangan kriteria. Tahap awal memperoleh 28 responden dan menghasilkan bobot dengan CR 0,060. Pada fase final, kuesioner memakai skala Saaty 1–9 dan disebarkan kepada responden yang lebih beragam, dengan target minimal 100 respons valid. Jumlah respons yang telah terkumpul: </w:t>
      </w:r>
      <w:r>
        <w:rPr>
          <w:rFonts w:ascii="Times New Roman" w:cs="Times New Roman" w:eastAsia="Times New Roman" w:hAnsi="Times New Roman"/>
          <w:b/>
          <w:bCs/>
          <w:highlight w:val="yellow"/>
          <w:highlightCs w:val="yellow"/>
        </w:rPr>
        <w:t xml:space="preserve">⟦ISI⟧</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3.2 Tahap 2: Persiapan Data</w:t>
      </w:r>
    </w:p>
    <w:p>
      <w:pPr>
        <w:pStyle w:val="ListParagraph"/>
        <w:numPr>
          <w:ilvl w:val="0"/>
          <w:numId w:val="2"/>
        </w:numPr>
        <w:spacing w:after="40" w:line="276"/>
      </w:pPr>
      <w:r>
        <w:rPr>
          <w:rFonts w:ascii="Times New Roman" w:cs="Times New Roman" w:eastAsia="Times New Roman" w:hAnsi="Times New Roman"/>
          <w:b/>
          <w:bCs/>
        </w:rPr>
        <w:t xml:space="preserve">Integrasi dan retensi.</w:t>
      </w:r>
      <w:r>
        <w:rPr>
          <w:rFonts w:ascii="Times New Roman" w:cs="Times New Roman" w:eastAsia="Times New Roman" w:hAnsi="Times New Roman"/>
        </w:rPr>
        <w:t xml:space="preserve"> Data Kaggle dan kurasi digabung menjadi 443 baris dengan ID 1–443. Pipeline berhenti bila ada ID yang hilang atau ganda; tidak ada destinasi yang dihapus.</w:t>
      </w:r>
    </w:p>
    <w:p>
      <w:pPr>
        <w:pStyle w:val="ListParagraph"/>
        <w:numPr>
          <w:ilvl w:val="0"/>
          <w:numId w:val="2"/>
        </w:numPr>
        <w:spacing w:after="40" w:line="276"/>
      </w:pPr>
      <w:r>
        <w:rPr>
          <w:rFonts w:ascii="Times New Roman" w:cs="Times New Roman" w:eastAsia="Times New Roman" w:hAnsi="Times New Roman"/>
          <w:b/>
          <w:bCs/>
        </w:rPr>
        <w:t xml:space="preserve">Pembersihan dan penandaan kualitas.</w:t>
      </w:r>
      <w:r>
        <w:rPr>
          <w:rFonts w:ascii="Times New Roman" w:cs="Times New Roman" w:eastAsia="Times New Roman" w:hAnsi="Times New Roman"/>
        </w:rPr>
        <w:t xml:space="preserve"> Nama kolom dan teks dirapikan, nilai numerik diperiksa, dan masalah data, seperti koordinat Pelabuhan Marina yang berada di luar Jawa, disimpan sebagai catatan kualitas.</w:t>
      </w:r>
    </w:p>
    <w:p>
      <w:pPr>
        <w:pStyle w:val="ListParagraph"/>
        <w:numPr>
          <w:ilvl w:val="0"/>
          <w:numId w:val="2"/>
        </w:numPr>
        <w:spacing w:after="40" w:line="276"/>
      </w:pPr>
      <w:r>
        <w:rPr>
          <w:rFonts w:ascii="Times New Roman" w:cs="Times New Roman" w:eastAsia="Times New Roman" w:hAnsi="Times New Roman"/>
          <w:b/>
          <w:bCs/>
        </w:rPr>
        <w:t xml:space="preserve">Imputasi minimal.</w:t>
      </w:r>
      <w:r>
        <w:rPr>
          <w:rFonts w:ascii="Times New Roman" w:cs="Times New Roman" w:eastAsia="Times New Roman" w:hAnsi="Times New Roman"/>
        </w:rPr>
        <w:t xml:space="preserve"> Hanya rating Taman Hutan Raya Banten yang kosong diisi median 4,5 pada kolom perhitungan, sementara rating sumber tetap kosong.</w:t>
      </w:r>
    </w:p>
    <w:p>
      <w:pPr>
        <w:pStyle w:val="ListParagraph"/>
        <w:numPr>
          <w:ilvl w:val="0"/>
          <w:numId w:val="2"/>
        </w:numPr>
        <w:spacing w:after="40" w:line="276"/>
      </w:pPr>
      <w:r>
        <w:rPr>
          <w:rFonts w:ascii="Times New Roman" w:cs="Times New Roman" w:eastAsia="Times New Roman" w:hAnsi="Times New Roman"/>
          <w:b/>
          <w:bCs/>
        </w:rPr>
        <w:t xml:space="preserve">Konstruksi fitur.</w:t>
      </w:r>
      <w:r>
        <w:rPr>
          <w:rFonts w:ascii="Times New Roman" w:cs="Times New Roman" w:eastAsia="Times New Roman" w:hAnsi="Times New Roman"/>
        </w:rPr>
        <w:t xml:space="preserve"> C4 dibentuk dari penyebutan enam kelompok fasilitas pada deskripsi dengan pencocokan kata utuh dan koreksi konteks pada 16 destinasi. Tiga belas tag aktivitas dibentuk untuk C6, dan kategori diseragamkan menjadi enam.</w:t>
      </w:r>
    </w:p>
    <w:p>
      <w:pPr>
        <w:pStyle w:val="ListParagraph"/>
        <w:numPr>
          <w:ilvl w:val="0"/>
          <w:numId w:val="2"/>
        </w:numPr>
        <w:spacing w:after="40" w:line="276"/>
      </w:pPr>
      <w:r>
        <w:rPr>
          <w:rFonts w:ascii="Times New Roman" w:cs="Times New Roman" w:eastAsia="Times New Roman" w:hAnsi="Times New Roman"/>
          <w:b/>
          <w:bCs/>
        </w:rPr>
        <w:t xml:space="preserve">Manifest.</w:t>
      </w:r>
      <w:r>
        <w:rPr>
          <w:rFonts w:ascii="Times New Roman" w:cs="Times New Roman" w:eastAsia="Times New Roman" w:hAnsi="Times New Roman"/>
        </w:rPr>
        <w:t xml:space="preserve"> Hash SHA-256 sumber dan keluaran serta fingerprint pipeline disimpan, sehingga impor basis data dan pelatihan model menolak artefak yang tidak sesuai sumber.</w:t>
      </w:r>
    </w:p>
    <w:p>
      <w:pPr>
        <w:pStyle w:val="Heading2"/>
      </w:pPr>
      <w:r>
        <w:rPr>
          <w:rFonts w:ascii="Times New Roman" w:cs="Times New Roman" w:eastAsia="Times New Roman" w:hAnsi="Times New Roman"/>
        </w:rPr>
        <w:t xml:space="preserve">3.3 Tahap 3: Segmentasi K-Means</w:t>
      </w:r>
    </w:p>
    <w:p>
      <w:pPr>
        <w:keepNext w:val="false"/>
        <w:spacing w:after="100" w:line="276"/>
        <w:jc w:val="both"/>
      </w:pPr>
      <w:r>
        <w:rPr>
          <w:rFonts w:ascii="Times New Roman" w:cs="Times New Roman" w:eastAsia="Times New Roman" w:hAnsi="Times New Roman"/>
        </w:rPr>
        <w:t xml:space="preserve">Fitur segmentasi berjumlah delapan: harga tiket yang dibatasi persentil ke-99 (Rp275.800) lalu distandardisasi Z-score, rating yang distandardisasi, dan enam kolom one-hot kategori. Model dilatih pada seluruh 443 destinasi dengan k = 2 sampai 6, inisialisasi k-means++, 10 kali pengulangan, dan seed 42. Konfigurasi dipilih dari silhouette tertinggi dengan ukuran cluster minimal 22 anggota. Hasil saat ini adalah dua segmen (414 dan 29 destinasi) dengan silhouette 0,54302. Label segmen hanya ditampilkan sebagai informasi; label tersebut tidak menyaring kandidat maupun mengubah bobot. Model dievaluasi ulang setelah data diperbarui pada fase final.</w:t>
      </w:r>
    </w:p>
    <w:p>
      <w:pPr>
        <w:pStyle w:val="Heading2"/>
      </w:pPr>
      <w:r>
        <w:rPr>
          <w:rFonts w:ascii="Times New Roman" w:cs="Times New Roman" w:eastAsia="Times New Roman" w:hAnsi="Times New Roman"/>
        </w:rPr>
        <w:t xml:space="preserve">3.4 Tahap 4: Pembobotan AHP dan Peringkat TOPSIS</w:t>
      </w:r>
    </w:p>
    <w:p>
      <w:pPr>
        <w:pStyle w:val="ListParagraph"/>
        <w:numPr>
          <w:ilvl w:val="0"/>
          <w:numId w:val="3"/>
        </w:numPr>
        <w:spacing w:after="40" w:line="276"/>
      </w:pPr>
      <w:r>
        <w:rPr>
          <w:rFonts w:ascii="Times New Roman" w:cs="Times New Roman" w:eastAsia="Times New Roman" w:hAnsi="Times New Roman"/>
          <w:b/>
          <w:bCs/>
        </w:rPr>
        <w:t xml:space="preserve">Kriteria (6).</w:t>
      </w:r>
      <w:r>
        <w:rPr>
          <w:rFonts w:ascii="Times New Roman" w:cs="Times New Roman" w:eastAsia="Times New Roman" w:hAnsi="Times New Roman"/>
        </w:rPr>
        <w:t xml:space="preserve"> C1 harga tiket dan C3 jarak Haversine dari kota asal bersifat cost. C2 rating, C4 indikator fasilitas, C5 kecocokan kategori (utama 1, sekunder 0,5, lainnya 0), dan C6 kecocokan hobi (Jaccard) bersifat benefit.</w:t>
      </w:r>
    </w:p>
    <w:p>
      <w:pPr>
        <w:pStyle w:val="ListParagraph"/>
        <w:numPr>
          <w:ilvl w:val="0"/>
          <w:numId w:val="3"/>
        </w:numPr>
        <w:spacing w:after="40" w:line="276"/>
      </w:pPr>
      <w:r>
        <w:rPr>
          <w:rFonts w:ascii="Times New Roman" w:cs="Times New Roman" w:eastAsia="Times New Roman" w:hAnsi="Times New Roman"/>
          <w:b/>
          <w:bCs/>
        </w:rPr>
        <w:t xml:space="preserve">Bobot AHP.</w:t>
      </w:r>
      <w:r>
        <w:rPr>
          <w:rFonts w:ascii="Times New Roman" w:cs="Times New Roman" w:eastAsia="Times New Roman" w:hAnsi="Times New Roman"/>
        </w:rPr>
        <w:t xml:space="preserve"> Jawaban kuesioner diubah menjadi matriks aᵢⱼ = nᵢ/nⱼ. Bobot hasilnya adalah C5 26,04%, C6 23,19%, C1 16,13%, C2 13,51%, C4 13,23%, dan C3 7,90% dengan CR 0,060 (Lampiran 5, Gambar 4). Profil Hemat, Kualitas, dan Petualang tetap tersedia sebagai variasi prioritas.</w:t>
      </w:r>
    </w:p>
    <w:p>
      <w:pPr>
        <w:pStyle w:val="ListParagraph"/>
        <w:numPr>
          <w:ilvl w:val="0"/>
          <w:numId w:val="3"/>
        </w:numPr>
        <w:spacing w:after="40" w:line="276"/>
      </w:pPr>
      <w:r>
        <w:rPr>
          <w:rFonts w:ascii="Times New Roman" w:cs="Times New Roman" w:eastAsia="Times New Roman" w:hAnsi="Times New Roman"/>
          <w:b/>
          <w:bCs/>
        </w:rPr>
        <w:t xml:space="preserve">Filter kandidat.</w:t>
      </w:r>
      <w:r>
        <w:rPr>
          <w:rFonts w:ascii="Times New Roman" w:cs="Times New Roman" w:eastAsia="Times New Roman" w:hAnsi="Times New Roman"/>
        </w:rPr>
        <w:t xml:space="preserve"> Kandidat adalah destinasi di provinsi tujuan dengan harga tiket tidak melebihi budget per orang. Destinasi gratis tetap menjadi kandidat.</w:t>
      </w:r>
    </w:p>
    <w:p>
      <w:pPr>
        <w:pStyle w:val="ListParagraph"/>
        <w:numPr>
          <w:ilvl w:val="0"/>
          <w:numId w:val="3"/>
        </w:numPr>
        <w:spacing w:after="40" w:line="276"/>
      </w:pPr>
      <w:r>
        <w:rPr>
          <w:rFonts w:ascii="Times New Roman" w:cs="Times New Roman" w:eastAsia="Times New Roman" w:hAnsi="Times New Roman"/>
          <w:b/>
          <w:bCs/>
        </w:rPr>
        <w:t xml:space="preserve">TOPSIS.</w:t>
      </w:r>
      <w:r>
        <w:rPr>
          <w:rFonts w:ascii="Times New Roman" w:cs="Times New Roman" w:eastAsia="Times New Roman" w:hAnsi="Times New Roman"/>
        </w:rPr>
        <w:t xml:space="preserve"> Matriks keputusan dinormalisasi vektor, dikalikan bobot, lalu dihitung D⁺, D⁻, dan V untuk setiap kandidat. Sepuluh destinasi dengan V tertinggi ditampilkan.</w:t>
      </w:r>
    </w:p>
    <w:p>
      <w:pPr>
        <w:pStyle w:val="ListParagraph"/>
        <w:numPr>
          <w:ilvl w:val="0"/>
          <w:numId w:val="3"/>
        </w:numPr>
        <w:spacing w:after="40" w:line="276"/>
      </w:pPr>
      <w:r>
        <w:rPr>
          <w:rFonts w:ascii="Times New Roman" w:cs="Times New Roman" w:eastAsia="Times New Roman" w:hAnsi="Times New Roman"/>
          <w:b/>
          <w:bCs/>
        </w:rPr>
        <w:t xml:space="preserve">Penjelasan.</w:t>
      </w:r>
      <w:r>
        <w:rPr>
          <w:rFonts w:ascii="Times New Roman" w:cs="Times New Roman" w:eastAsia="Times New Roman" w:hAnsi="Times New Roman"/>
        </w:rPr>
        <w:t xml:space="preserve"> Setiap hasil menampilkan posisi pada keenam kriteria terhadap rentang ideal kandidat dan kalimat "unggul pada … ; tertahan oleh …".</w:t>
      </w:r>
    </w:p>
    <w:p>
      <w:pPr>
        <w:keepNext w:val="false"/>
        <w:spacing w:after="100" w:line="276"/>
        <w:jc w:val="both"/>
      </w:pPr>
      <w:r>
        <w:rPr>
          <w:rFonts w:ascii="Times New Roman" w:cs="Times New Roman" w:eastAsia="Times New Roman" w:hAnsi="Times New Roman"/>
          <w:b/>
          <w:bCs/>
        </w:rPr>
        <w:t xml:space="preserve">Contoh.</w:t>
      </w:r>
      <w:r>
        <w:rPr>
          <w:rFonts w:ascii="Times New Roman" w:cs="Times New Roman" w:eastAsia="Times New Roman" w:hAnsi="Times New Roman"/>
        </w:rPr>
        <w:t xml:space="preserve"> Pengguna dari Bandung memilih Jawa Barat, budget Rp50.000, kategori utama alam, kategori sekunder budaya, hobi fotografi dan hiking, serta profil Seimbang. Sebanyak 113 destinasi lolos filter. Peringkat pertama adalah Caringin Tilu dengan tiket Rp0, rating 4,4, jarak 8,3 km, dan Jaccard hobi 0,5. Nilainya D⁺ = 0,0524, D⁻ = 0,0958, dan V = 0,0958/(0,0524 + 0,0958) = 0,6462. Peringkat berikutnya adalah Gunung Lalakon (0,6038) dan Tafso Barn (0,5599).</w:t>
      </w:r>
    </w:p>
    <w:p>
      <w:pPr>
        <w:pStyle w:val="Heading2"/>
      </w:pPr>
      <w:r>
        <w:rPr>
          <w:rFonts w:ascii="Times New Roman" w:cs="Times New Roman" w:eastAsia="Times New Roman" w:hAnsi="Times New Roman"/>
        </w:rPr>
        <w:t xml:space="preserve">3.5 Tahap 5: Konstruksi Aplikasi</w:t>
      </w:r>
    </w:p>
    <w:p>
      <w:pPr>
        <w:keepNext w:val="false"/>
        <w:spacing w:after="100" w:line="276"/>
        <w:jc w:val="both"/>
      </w:pPr>
      <w:r>
        <w:rPr>
          <w:rFonts w:ascii="Times New Roman" w:cs="Times New Roman" w:eastAsia="Times New Roman" w:hAnsi="Times New Roman"/>
        </w:rPr>
        <w:t xml:space="preserve">Aplikasi dibangun dengan Python dan Django, dengan antarmuka HTML, CSS, dan JavaScript tanpa framework tambahan. Arsitekturnya ada di Lampiran 5. Aplikasi memiliki tiga halaman:</w:t>
      </w:r>
    </w:p>
    <w:p>
      <w:pPr>
        <w:pStyle w:val="ListParagraph"/>
        <w:numPr>
          <w:ilvl w:val="0"/>
          <w:numId w:val="4"/>
        </w:numPr>
        <w:spacing w:after="40" w:line="276"/>
      </w:pPr>
      <w:r>
        <w:rPr>
          <w:rFonts w:ascii="Times New Roman" w:cs="Times New Roman" w:eastAsia="Times New Roman" w:hAnsi="Times New Roman"/>
        </w:rPr>
        <w:t xml:space="preserve">Rekomendasi: formulir preferensi, pengaturan bobot lanjutan, dan kartu hasil Top 10.</w:t>
      </w:r>
    </w:p>
    <w:p>
      <w:pPr>
        <w:pStyle w:val="ListParagraph"/>
        <w:numPr>
          <w:ilvl w:val="0"/>
          <w:numId w:val="4"/>
        </w:numPr>
        <w:spacing w:after="40" w:line="276"/>
      </w:pPr>
      <w:r>
        <w:rPr>
          <w:rFonts w:ascii="Times New Roman" w:cs="Times New Roman" w:eastAsia="Times New Roman" w:hAnsi="Times New Roman"/>
        </w:rPr>
        <w:t xml:space="preserve">Peta Jawa: peta enam provinsi untuk memilih wilayah dan daftar seluruh 443 destinasi.</w:t>
      </w:r>
    </w:p>
    <w:p>
      <w:pPr>
        <w:pStyle w:val="ListParagraph"/>
        <w:numPr>
          <w:ilvl w:val="0"/>
          <w:numId w:val="4"/>
        </w:numPr>
        <w:spacing w:after="40" w:line="276"/>
      </w:pPr>
      <w:r>
        <w:rPr>
          <w:rFonts w:ascii="Times New Roman" w:cs="Times New Roman" w:eastAsia="Times New Roman" w:hAnsi="Times New Roman"/>
        </w:rPr>
        <w:t xml:space="preserve">Metode dan Data: tahapan CRISP-DM, sumber data, dan keterbatasan.</w:t>
      </w:r>
    </w:p>
    <w:p>
      <w:pPr>
        <w:keepNext w:val="false"/>
        <w:spacing w:after="100" w:line="276"/>
        <w:jc w:val="both"/>
      </w:pPr>
      <w:r>
        <w:rPr>
          <w:rFonts w:ascii="Times New Roman" w:cs="Times New Roman" w:eastAsia="Times New Roman" w:hAnsi="Times New Roman"/>
        </w:rPr>
        <w:t xml:space="preserve">Preprocessing dan pelatihan K-Means berjalan luring. Aplikasi daring hanya menghitung AHP dan TOPSIS saat pengguna mengirim preferensi. Pada fase final, data dibaca langsung dari berkas CSV dan JSON sehingga aplikasi dapat di-hosting di PythonAnywhere tanpa proses impor basis data.</w:t>
      </w:r>
    </w:p>
    <w:p>
      <w:pPr>
        <w:pStyle w:val="Heading2"/>
      </w:pPr>
      <w:r>
        <w:rPr>
          <w:rFonts w:ascii="Times New Roman" w:cs="Times New Roman" w:eastAsia="Times New Roman" w:hAnsi="Times New Roman"/>
        </w:rPr>
        <w:t xml:space="preserve">3.6 Tahap 6: Pengujian Keandalan dan Penerimaan</w:t>
      </w:r>
    </w:p>
    <w:p>
      <w:pPr>
        <w:keepNext w:val="false"/>
        <w:spacing w:after="100" w:line="276"/>
        <w:jc w:val="both"/>
      </w:pPr>
      <w:r>
        <w:rPr>
          <w:rFonts w:ascii="Times New Roman" w:cs="Times New Roman" w:eastAsia="Times New Roman" w:hAnsi="Times New Roman"/>
          <w:b/>
          <w:bCs/>
        </w:rPr>
        <w:t xml:space="preserve">Uji teknis.</w:t>
      </w:r>
      <w:r>
        <w:rPr>
          <w:rFonts w:ascii="Times New Roman" w:cs="Times New Roman" w:eastAsia="Times New Roman" w:hAnsi="Times New Roman"/>
        </w:rPr>
        <w:t xml:space="preserve"> Uji teknis mencakup: (1) 190 uji otomatis yang memeriksa preprocessing, impor, pelatihan, AHP, TOPSIS, dan tampilan, dan seluruhnya telah lulus pada prototipe; (2) pencocokan hasil TOPSIS dengan perhitungan manual di spreadsheet; (3) pembanding SAW dengan korelasi peringkat Spearman; dan (4) uji sensitivitas, yaitu bobot tiap kriteria diubah ±10% dan ±20% untuk melihat stabilitas sepuluh besar. Uji sensitivitas dijalankan pada fase final.</w:t>
      </w:r>
    </w:p>
    <w:p>
      <w:pPr>
        <w:keepNext w:val="false"/>
        <w:spacing w:after="100" w:line="276"/>
        <w:jc w:val="both"/>
      </w:pPr>
      <w:r>
        <w:rPr>
          <w:rFonts w:ascii="Times New Roman" w:cs="Times New Roman" w:eastAsia="Times New Roman" w:hAnsi="Times New Roman"/>
          <w:b/>
          <w:bCs/>
        </w:rPr>
        <w:t xml:space="preserve">Uji penerimaan.</w:t>
      </w:r>
      <w:r>
        <w:rPr>
          <w:rFonts w:ascii="Times New Roman" w:cs="Times New Roman" w:eastAsia="Times New Roman" w:hAnsi="Times New Roman"/>
        </w:rPr>
        <w:t xml:space="preserve"> Minimal 30 calon wisatawan mencoba aplikasi, lalu menilainya pada skala 1–5 untuk lima aspek: kemudahan penggunaan, kesesuaian hasil, kejelasan alasan, kecepatan, dan tampilan. Responden juga menilai apakah tiga rekomendasi teratas relevan dengan rencana mereka. Target: skor rata-rata ≥ 4 dan minimal 70% responden menilai setidaknya satu dari tiga rekomendasi teratas relevan.</w:t>
      </w:r>
    </w:p>
    <w:p>
      <w:pPr>
        <w:pStyle w:val="Heading2"/>
      </w:pPr>
      <w:r>
        <w:rPr>
          <w:rFonts w:ascii="Times New Roman" w:cs="Times New Roman" w:eastAsia="Times New Roman" w:hAnsi="Times New Roman"/>
        </w:rPr>
        <w:t xml:space="preserve">3.7 Analisis Hasil dan Etika</w:t>
      </w:r>
    </w:p>
    <w:p>
      <w:pPr>
        <w:keepNext w:val="false"/>
        <w:spacing w:after="100" w:line="276"/>
        <w:jc w:val="both"/>
      </w:pPr>
      <w:r>
        <w:rPr>
          <w:rFonts w:ascii="Times New Roman" w:cs="Times New Roman" w:eastAsia="Times New Roman" w:hAnsi="Times New Roman"/>
        </w:rPr>
        <w:t xml:space="preserve">Keberhasilan dinilai dari tiga indikator: aplikasi daring berjalan stabil, bobot final lolos uji konsistensi (CR &lt; 0,1), dan target uji penerimaan tercapai. Aplikasi tidak meminta akun dan tidak menyimpan data pribadi. Respons kuesioner mentah yang memuat nama dan surel tidak disimpan di repositori; hanya rekap jumlah pilihan yang anonim. Harga ditampilkan sebagai snapshot sumber beserta tautan bukti, skor TOPSIS dijelaskan sebagai kedekatan relatif dan bukan jaminan kepuasan, dan data OpenStreetMap diberi atribusi sesuai lisensinya.</w:t>
      </w:r>
    </w:p>
    <w:p>
      <w:pPr>
        <w:pStyle w:val="Heading1"/>
      </w:pPr>
      <w:r>
        <w:rPr>
          <w:rFonts w:ascii="Times New Roman" w:cs="Times New Roman" w:eastAsia="Times New Roman" w:hAnsi="Times New Roman"/>
        </w:rPr>
        <w:t xml:space="preserve">BAB 4. BIAYA DAN JADWAL KEGIATAN</w:t>
      </w:r>
    </w:p>
    <w:p>
      <w:pPr>
        <w:pStyle w:val="Heading2"/>
      </w:pPr>
      <w:r>
        <w:rPr>
          <w:rFonts w:ascii="Times New Roman" w:cs="Times New Roman" w:eastAsia="Times New Roman" w:hAnsi="Times New Roman"/>
        </w:rPr>
        <w:t xml:space="preserve">4.1 Anggaran Biaya</w:t>
      </w:r>
    </w:p>
    <w:p>
      <w:pPr>
        <w:keepNext/>
        <w:spacing w:after="100" w:line="276"/>
        <w:jc w:val="both"/>
      </w:pPr>
      <w:r>
        <w:rPr>
          <w:rFonts w:ascii="Times New Roman" w:cs="Times New Roman" w:eastAsia="Times New Roman" w:hAnsi="Times New Roman"/>
        </w:rPr>
        <w:t xml:space="preserve">Tabel 1. Rekapitulasi rencana anggaran biaya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227"/>
        <w:gridCol w:w="4329"/>
        <w:gridCol w:w="1154"/>
        <w:gridCol w:w="1227"/>
      </w:tblGrid>
      <w:tr>
        <w:trPr>
          <w:tblHeader/>
        </w:trPr>
        <w:tc>
          <w:tcPr>
            <w:tcW w:type="dxa" w:w="122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No</w:t>
            </w:r>
          </w:p>
        </w:tc>
        <w:tc>
          <w:tcPr>
            <w:tcW w:type="dxa" w:w="432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Jenis Pengeluaran</w:t>
            </w:r>
          </w:p>
        </w:tc>
        <w:tc>
          <w:tcPr>
            <w:tcW w:type="dxa" w:w="115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Sumber Dana</w:t>
            </w:r>
          </w:p>
        </w:tc>
        <w:tc>
          <w:tcPr>
            <w:tcW w:type="dxa" w:w="122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Besaran Dana (Rp)</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w:t>
            </w: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Bahan habis pakai (ATK, kertas, cetak kuesioner, poster, buku panduan, x-banner, stiker QR, kartu panduan)</w:t>
            </w: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Belmawa</w:t>
            </w: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1.840.000</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Perguruan Tinggi</w:t>
            </w: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1.000.000</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w:t>
            </w: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Sewa dan jasa (hosting aplikasi web 4 bulan dan domain 1 tahun)</w:t>
            </w: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Belmawa</w:t>
            </w: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650.000</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w:t>
            </w: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Transportasi lokal (verifikasi tarif dan lokasi destinasi sampel, sesi uji pengguna)</w:t>
            </w: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Belmawa</w:t>
            </w: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1.800.000</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w:t>
            </w: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Lain-lain (iklan media sosial, akses publikasi berbayar, komunikasi)</w:t>
            </w: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Belmawa</w:t>
            </w: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850.000</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Jumlah</w:t>
            </w: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6.140.000</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Rekap sumber dana</w:t>
            </w: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Belmawa</w:t>
            </w: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5.140.000</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Perguruan Tinggi</w:t>
            </w: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1.000.000</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Instansi Lain</w:t>
            </w: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0</w:t>
            </w:r>
          </w:p>
        </w:tc>
      </w:tr>
      <w:tr>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43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Jumlah</w:t>
            </w:r>
          </w:p>
        </w:tc>
        <w:tc>
          <w:tcPr>
            <w:tcW w:type="dxa" w:w="122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6.140.000</w:t>
            </w:r>
          </w:p>
        </w:tc>
      </w:tr>
    </w:tbl>
    <w:p>
      <w:pPr>
        <w:keepNext w:val="false"/>
        <w:spacing w:after="100" w:line="276"/>
        <w:jc w:val="both"/>
      </w:pPr>
    </w:p>
    <w:p>
      <w:pPr>
        <w:keepNext w:val="false"/>
        <w:spacing w:after="100" w:line="276"/>
        <w:jc w:val="both"/>
      </w:pPr>
      <w:r>
        <w:rPr>
          <w:rFonts w:ascii="Times New Roman" w:cs="Times New Roman" w:eastAsia="Times New Roman" w:hAnsi="Times New Roman"/>
        </w:rPr>
        <w:t xml:space="preserve">Proporsi: bahan habis pakai 46,3%, sewa dan jasa 10,6%, transportasi 29,3%, dan lain-lain 13,8%. Semua proporsi di bawah batas maksimum. Rincian ada di Lampiran 2.</w:t>
      </w:r>
    </w:p>
    <w:p>
      <w:pPr>
        <w:pStyle w:val="Heading2"/>
      </w:pPr>
      <w:r>
        <w:rPr>
          <w:rFonts w:ascii="Times New Roman" w:cs="Times New Roman" w:eastAsia="Times New Roman" w:hAnsi="Times New Roman"/>
        </w:rPr>
        <w:t xml:space="preserve">4.2 Jadwal Kegiatan</w:t>
      </w:r>
    </w:p>
    <w:p>
      <w:pPr>
        <w:keepNext/>
        <w:spacing w:after="100" w:line="276"/>
        <w:jc w:val="both"/>
      </w:pPr>
      <w:r>
        <w:rPr>
          <w:rFonts w:ascii="Times New Roman" w:cs="Times New Roman" w:eastAsia="Times New Roman" w:hAnsi="Times New Roman"/>
        </w:rPr>
        <w:t xml:space="preserve">Tabel 2. Jadwal kegiatan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24"/>
        <w:gridCol w:w="3648"/>
        <w:gridCol w:w="624"/>
        <w:gridCol w:w="624"/>
        <w:gridCol w:w="624"/>
        <w:gridCol w:w="624"/>
        <w:gridCol w:w="1169"/>
      </w:tblGrid>
      <w:tr>
        <w:trPr>
          <w:tblHeader/>
        </w:trPr>
        <w:tc>
          <w:tcPr>
            <w:tcW w:type="dxa" w:w="62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No</w:t>
            </w:r>
          </w:p>
        </w:tc>
        <w:tc>
          <w:tcPr>
            <w:tcW w:type="dxa" w:w="364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Kegiatan</w:t>
            </w:r>
          </w:p>
        </w:tc>
        <w:tc>
          <w:tcPr>
            <w:tcW w:type="dxa" w:w="62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Bulan 1</w:t>
            </w:r>
          </w:p>
        </w:tc>
        <w:tc>
          <w:tcPr>
            <w:tcW w:type="dxa" w:w="62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Bulan 2</w:t>
            </w:r>
          </w:p>
        </w:tc>
        <w:tc>
          <w:tcPr>
            <w:tcW w:type="dxa" w:w="62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Bulan 3</w:t>
            </w:r>
          </w:p>
        </w:tc>
        <w:tc>
          <w:tcPr>
            <w:tcW w:type="dxa" w:w="62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Bulan 4</w:t>
            </w:r>
          </w:p>
        </w:tc>
        <w:tc>
          <w:tcPr>
            <w:tcW w:type="dxa" w:w="116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Penanggung Jawab</w:t>
            </w:r>
          </w:p>
        </w:tc>
      </w:tr>
      <w:tr>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Koordinasi tim dan penyusunan kuesioner bobot skala 1–9</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Reynard Liu</w:t>
            </w:r>
          </w:p>
        </w:tc>
      </w:tr>
      <w:tr>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Penyebaran kuesioner dan rekap anonim</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Justin Augusto Liustri</w:t>
            </w:r>
          </w:p>
        </w:tc>
      </w:tr>
      <w:tr>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Verifikasi tarif dan lokasi destinasi sampel</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Kristofer Ryan Giggs Eka Saputra</w:t>
            </w:r>
          </w:p>
        </w:tc>
      </w:tr>
      <w:tr>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Pembaruan bobot AHP dan evaluasi ulang K-Means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Cristian Dion</w:t>
            </w:r>
          </w:p>
        </w:tc>
      </w:tr>
      <w:tr>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5</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Migrasi data ke CSV/JSON dan deployment daring</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Cristian Dion</w:t>
            </w:r>
          </w:p>
        </w:tc>
      </w:tr>
      <w:tr>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6</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Fitur penjelasan: kontribusi kriteria, simulasi, sensitivitas</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Kristofer Ryan Giggs Eka Saputra</w:t>
            </w:r>
          </w:p>
        </w:tc>
      </w:tr>
      <w:tr>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7</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Uji keandalan dan uji penerimaan pengguna</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11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Reynard Liu</w:t>
            </w:r>
          </w:p>
        </w:tc>
      </w:tr>
      <w:tr>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8</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Perbaikan berdasarkan umpan balik</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11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Cristian Dion</w:t>
            </w:r>
          </w:p>
        </w:tc>
      </w:tr>
      <w:tr>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9</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Publikasi media sosial, laporan kemajuan dan akhir</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w:t>
            </w:r>
          </w:p>
        </w:tc>
        <w:tc>
          <w:tcPr>
            <w:tcW w:type="dxa" w:w="11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Justin Augusto Liustri</w:t>
            </w:r>
          </w:p>
        </w:tc>
      </w:tr>
    </w:tbl>
    <w:p>
      <w:pPr>
        <w:keepNext w:val="false"/>
        <w:spacing w:after="100" w:line="276"/>
        <w:jc w:val="both"/>
      </w:pPr>
    </w:p>
    <w:p>
      <w:pPr>
        <w:pStyle w:val="Heading1"/>
      </w:pPr>
      <w:r>
        <w:rPr>
          <w:rFonts w:ascii="Times New Roman" w:cs="Times New Roman" w:eastAsia="Times New Roman" w:hAnsi="Times New Roman"/>
        </w:rPr>
        <w:t xml:space="preserve">DAFTAR PUSTAKA</w:t>
      </w:r>
    </w:p>
    <w:p>
      <w:pPr>
        <w:keepNext w:val="false"/>
        <w:spacing w:after="100" w:line="276"/>
        <w:ind w:left="720" w:hanging="720"/>
        <w:jc w:val="both"/>
      </w:pPr>
      <w:r>
        <w:rPr>
          <w:rFonts w:ascii="Times New Roman" w:cs="Times New Roman" w:eastAsia="Times New Roman" w:hAnsi="Times New Roman"/>
        </w:rPr>
        <w:t xml:space="preserve">aprabowo (t.t.) </w:t>
      </w:r>
      <w:r>
        <w:rPr>
          <w:rFonts w:ascii="Times New Roman" w:cs="Times New Roman" w:eastAsia="Times New Roman" w:hAnsi="Times New Roman"/>
          <w:i/>
          <w:iCs/>
        </w:rPr>
        <w:t xml:space="preserve">Indonesia Tourism Destination</w:t>
      </w:r>
      <w:r>
        <w:rPr>
          <w:rFonts w:ascii="Times New Roman" w:cs="Times New Roman" w:eastAsia="Times New Roman" w:hAnsi="Times New Roman"/>
        </w:rPr>
        <w:t xml:space="preserve"> [dataset]. Kaggle. Tersedia di: https://www.kaggle.com/datasets/aprabowo/indonesia-tourism-destination (Diakses: 1 Oktober 2026).</w:t>
      </w:r>
    </w:p>
    <w:p>
      <w:pPr>
        <w:keepNext w:val="false"/>
        <w:spacing w:after="100" w:line="276"/>
        <w:ind w:left="720" w:hanging="720"/>
        <w:jc w:val="both"/>
      </w:pPr>
      <w:r>
        <w:rPr>
          <w:rFonts w:ascii="Times New Roman" w:cs="Times New Roman" w:eastAsia="Times New Roman" w:hAnsi="Times New Roman"/>
        </w:rPr>
        <w:t xml:space="preserve">Arthur, D. dan Vassilvitskii, S. (2007) 'k-means++: the advantages of careful seeding', dalam </w:t>
      </w:r>
      <w:r>
        <w:rPr>
          <w:rFonts w:ascii="Times New Roman" w:cs="Times New Roman" w:eastAsia="Times New Roman" w:hAnsi="Times New Roman"/>
          <w:i/>
          <w:iCs/>
        </w:rPr>
        <w:t xml:space="preserve">Proceedings of the Eighteenth Annual ACM-SIAM Symposium on Discrete Algorithms</w:t>
      </w:r>
      <w:r>
        <w:rPr>
          <w:rFonts w:ascii="Times New Roman" w:cs="Times New Roman" w:eastAsia="Times New Roman" w:hAnsi="Times New Roman"/>
        </w:rPr>
        <w:t xml:space="preserve">. New Orleans, pp. 1027–1035.</w:t>
      </w:r>
    </w:p>
    <w:p>
      <w:pPr>
        <w:keepNext w:val="false"/>
        <w:spacing w:after="100" w:line="276"/>
        <w:ind w:left="720" w:hanging="720"/>
        <w:jc w:val="both"/>
      </w:pPr>
      <w:r>
        <w:rPr>
          <w:rFonts w:ascii="Times New Roman" w:cs="Times New Roman" w:eastAsia="Times New Roman" w:hAnsi="Times New Roman"/>
        </w:rPr>
        <w:t xml:space="preserve">Hwang, C.L. dan Yoon, K. (1981) </w:t>
      </w:r>
      <w:r>
        <w:rPr>
          <w:rFonts w:ascii="Times New Roman" w:cs="Times New Roman" w:eastAsia="Times New Roman" w:hAnsi="Times New Roman"/>
          <w:i/>
          <w:iCs/>
        </w:rPr>
        <w:t xml:space="preserve">Multiple Attribute Decision Making: Methods and Applications</w:t>
      </w:r>
      <w:r>
        <w:rPr>
          <w:rFonts w:ascii="Times New Roman" w:cs="Times New Roman" w:eastAsia="Times New Roman" w:hAnsi="Times New Roman"/>
        </w:rPr>
        <w:t xml:space="preserve">. Berlin: Springer-Verlag.</w:t>
      </w:r>
    </w:p>
    <w:p>
      <w:pPr>
        <w:keepNext w:val="false"/>
        <w:spacing w:after="100" w:line="276"/>
        <w:ind w:left="720" w:hanging="720"/>
        <w:jc w:val="both"/>
      </w:pPr>
      <w:r>
        <w:rPr>
          <w:rFonts w:ascii="Times New Roman" w:cs="Times New Roman" w:eastAsia="Times New Roman" w:hAnsi="Times New Roman"/>
        </w:rPr>
        <w:t xml:space="preserve">Jaccard, P. (1912) 'The distribution of the flora in the alpine zone', </w:t>
      </w:r>
      <w:r>
        <w:rPr>
          <w:rFonts w:ascii="Times New Roman" w:cs="Times New Roman" w:eastAsia="Times New Roman" w:hAnsi="Times New Roman"/>
          <w:i/>
          <w:iCs/>
        </w:rPr>
        <w:t xml:space="preserve">New Phytologist</w:t>
      </w:r>
      <w:r>
        <w:rPr>
          <w:rFonts w:ascii="Times New Roman" w:cs="Times New Roman" w:eastAsia="Times New Roman" w:hAnsi="Times New Roman"/>
        </w:rPr>
        <w:t xml:space="preserve">, 11(2), pp. 37–50.</w:t>
      </w:r>
    </w:p>
    <w:p>
      <w:pPr>
        <w:keepNext w:val="false"/>
        <w:spacing w:after="100" w:line="276"/>
        <w:ind w:left="720" w:hanging="720"/>
        <w:jc w:val="both"/>
      </w:pPr>
      <w:r>
        <w:rPr>
          <w:rFonts w:ascii="Times New Roman" w:cs="Times New Roman" w:eastAsia="Times New Roman" w:hAnsi="Times New Roman"/>
        </w:rPr>
        <w:t xml:space="preserve">MacQueen, J. (1967) 'Some methods for classification and analysis of multivariate observations', dalam </w:t>
      </w:r>
      <w:r>
        <w:rPr>
          <w:rFonts w:ascii="Times New Roman" w:cs="Times New Roman" w:eastAsia="Times New Roman" w:hAnsi="Times New Roman"/>
          <w:i/>
          <w:iCs/>
        </w:rPr>
        <w:t xml:space="preserve">Proceedings of the Fifth Berkeley Symposium on Mathematical Statistics and Probability</w:t>
      </w:r>
      <w:r>
        <w:rPr>
          <w:rFonts w:ascii="Times New Roman" w:cs="Times New Roman" w:eastAsia="Times New Roman" w:hAnsi="Times New Roman"/>
        </w:rPr>
        <w:t xml:space="preserve">, Vol. 1. Berkeley: University of California Press, pp. 281–297.</w:t>
      </w:r>
    </w:p>
    <w:p>
      <w:pPr>
        <w:keepNext w:val="false"/>
        <w:spacing w:after="100" w:line="276"/>
        <w:ind w:left="720" w:hanging="720"/>
        <w:jc w:val="both"/>
      </w:pPr>
      <w:r>
        <w:rPr>
          <w:rFonts w:ascii="Times New Roman" w:cs="Times New Roman" w:eastAsia="Times New Roman" w:hAnsi="Times New Roman"/>
        </w:rPr>
        <w:t xml:space="preserve">OpenStreetMap Foundation (t.t.) </w:t>
      </w:r>
      <w:r>
        <w:rPr>
          <w:rFonts w:ascii="Times New Roman" w:cs="Times New Roman" w:eastAsia="Times New Roman" w:hAnsi="Times New Roman"/>
          <w:i/>
          <w:iCs/>
        </w:rPr>
        <w:t xml:space="preserve">Copyright and License</w:t>
      </w:r>
      <w:r>
        <w:rPr>
          <w:rFonts w:ascii="Times New Roman" w:cs="Times New Roman" w:eastAsia="Times New Roman" w:hAnsi="Times New Roman"/>
        </w:rPr>
        <w:t xml:space="preserve">. Tersedia di: https://www.openstreetmap.org/copyright (Diakses: 1 Oktober 2026).</w:t>
      </w:r>
    </w:p>
    <w:p>
      <w:pPr>
        <w:keepNext w:val="false"/>
        <w:spacing w:after="100" w:line="276"/>
        <w:ind w:left="720" w:hanging="720"/>
        <w:jc w:val="both"/>
      </w:pPr>
      <w:r>
        <w:rPr>
          <w:rFonts w:ascii="Times New Roman" w:cs="Times New Roman" w:eastAsia="Times New Roman" w:hAnsi="Times New Roman"/>
        </w:rPr>
        <w:t xml:space="preserve">Pemerintah Kabupaten Lebak (2025) </w:t>
      </w:r>
      <w:r>
        <w:rPr>
          <w:rFonts w:ascii="Times New Roman" w:cs="Times New Roman" w:eastAsia="Times New Roman" w:hAnsi="Times New Roman"/>
          <w:i/>
          <w:iCs/>
        </w:rPr>
        <w:t xml:space="preserve">Peraturan Daerah Kabupaten Lebak Nomor 1 Tahun 2025</w:t>
      </w:r>
      <w:r>
        <w:rPr>
          <w:rFonts w:ascii="Times New Roman" w:cs="Times New Roman" w:eastAsia="Times New Roman" w:hAnsi="Times New Roman"/>
        </w:rPr>
        <w:t xml:space="preserve">. Tersedia di: https://peraturan.bpk.go.id/Download/403089/2025pd3602001.pdf (Diakses: 30 September 2026).</w:t>
      </w:r>
    </w:p>
    <w:p>
      <w:pPr>
        <w:keepNext w:val="false"/>
        <w:spacing w:after="100" w:line="276"/>
        <w:ind w:left="720" w:hanging="720"/>
        <w:jc w:val="both"/>
      </w:pPr>
      <w:r>
        <w:rPr>
          <w:rFonts w:ascii="Times New Roman" w:cs="Times New Roman" w:eastAsia="Times New Roman" w:hAnsi="Times New Roman"/>
        </w:rPr>
        <w:t xml:space="preserve">Pemerintah Kabupaten Ngawi (2023) </w:t>
      </w:r>
      <w:r>
        <w:rPr>
          <w:rFonts w:ascii="Times New Roman" w:cs="Times New Roman" w:eastAsia="Times New Roman" w:hAnsi="Times New Roman"/>
          <w:i/>
          <w:iCs/>
        </w:rPr>
        <w:t xml:space="preserve">Peraturan Daerah Kabupaten Ngawi Nomor 10 Tahun 2023 tentang Pajak Daerah dan Retribusi Daerah</w:t>
      </w:r>
      <w:r>
        <w:rPr>
          <w:rFonts w:ascii="Times New Roman" w:cs="Times New Roman" w:eastAsia="Times New Roman" w:hAnsi="Times New Roman"/>
        </w:rPr>
        <w:t xml:space="preserve">. Tersedia di: https://bakeu.ngawikab.go.id/home/public/files/ppd/PERDA%20NO%2010%20TAHUN%202023.pdf (Diakses: 30 September 2026).</w:t>
      </w:r>
    </w:p>
    <w:p>
      <w:pPr>
        <w:keepNext w:val="false"/>
        <w:spacing w:after="100" w:line="276"/>
        <w:ind w:left="720" w:hanging="720"/>
        <w:jc w:val="both"/>
      </w:pPr>
      <w:r>
        <w:rPr>
          <w:rFonts w:ascii="Times New Roman" w:cs="Times New Roman" w:eastAsia="Times New Roman" w:hAnsi="Times New Roman"/>
        </w:rPr>
        <w:t xml:space="preserve">Pemerintah Kabupaten Purworejo (2026) </w:t>
      </w:r>
      <w:r>
        <w:rPr>
          <w:rFonts w:ascii="Times New Roman" w:cs="Times New Roman" w:eastAsia="Times New Roman" w:hAnsi="Times New Roman"/>
          <w:i/>
          <w:iCs/>
        </w:rPr>
        <w:t xml:space="preserve">Peraturan Daerah Kabupaten Purworejo Nomor 1 Tahun 2026</w:t>
      </w:r>
      <w:r>
        <w:rPr>
          <w:rFonts w:ascii="Times New Roman" w:cs="Times New Roman" w:eastAsia="Times New Roman" w:hAnsi="Times New Roman"/>
        </w:rPr>
        <w:t xml:space="preserve">. Tersedia di: https://peraturan.bpk.go.id/Download/414805/3306pd2026001.pdf (Diakses: 30 September 2026).</w:t>
      </w:r>
    </w:p>
    <w:p>
      <w:pPr>
        <w:keepNext w:val="false"/>
        <w:spacing w:after="100" w:line="276"/>
        <w:ind w:left="720" w:hanging="720"/>
        <w:jc w:val="both"/>
      </w:pPr>
      <w:r>
        <w:rPr>
          <w:rFonts w:ascii="Times New Roman" w:cs="Times New Roman" w:eastAsia="Times New Roman" w:hAnsi="Times New Roman"/>
        </w:rPr>
        <w:t xml:space="preserve">Pemerintah Provinsi Banten (2024) </w:t>
      </w:r>
      <w:r>
        <w:rPr>
          <w:rFonts w:ascii="Times New Roman" w:cs="Times New Roman" w:eastAsia="Times New Roman" w:hAnsi="Times New Roman"/>
          <w:i/>
          <w:iCs/>
        </w:rPr>
        <w:t xml:space="preserve">Peraturan Daerah Provinsi Banten Nomor 1 Tahun 2024</w:t>
      </w:r>
      <w:r>
        <w:rPr>
          <w:rFonts w:ascii="Times New Roman" w:cs="Times New Roman" w:eastAsia="Times New Roman" w:hAnsi="Times New Roman"/>
        </w:rPr>
        <w:t xml:space="preserve">. Tersedia di: https://jdih.bantenprov.go.id/storage/places/peraturan/2024pd0036001_1706502771.pdf (Diakses: 30 September 2026).</w:t>
      </w:r>
    </w:p>
    <w:p>
      <w:pPr>
        <w:keepNext w:val="false"/>
        <w:spacing w:after="100" w:line="276"/>
        <w:ind w:left="720" w:hanging="720"/>
        <w:jc w:val="both"/>
      </w:pPr>
      <w:r>
        <w:rPr>
          <w:rFonts w:ascii="Times New Roman" w:cs="Times New Roman" w:eastAsia="Times New Roman" w:hAnsi="Times New Roman"/>
        </w:rPr>
        <w:t xml:space="preserve">Ricci, F., Rokach, L. dan Shapira, B. (2015) </w:t>
      </w:r>
      <w:r>
        <w:rPr>
          <w:rFonts w:ascii="Times New Roman" w:cs="Times New Roman" w:eastAsia="Times New Roman" w:hAnsi="Times New Roman"/>
          <w:i/>
          <w:iCs/>
        </w:rPr>
        <w:t xml:space="preserve">Recommender Systems Handbook</w:t>
      </w:r>
      <w:r>
        <w:rPr>
          <w:rFonts w:ascii="Times New Roman" w:cs="Times New Roman" w:eastAsia="Times New Roman" w:hAnsi="Times New Roman"/>
        </w:rPr>
        <w:t xml:space="preserve">. Edisi ke-2. New York: Springer.</w:t>
      </w:r>
    </w:p>
    <w:p>
      <w:pPr>
        <w:keepNext w:val="false"/>
        <w:spacing w:after="100" w:line="276"/>
        <w:ind w:left="720" w:hanging="720"/>
        <w:jc w:val="both"/>
      </w:pPr>
      <w:r>
        <w:rPr>
          <w:rFonts w:ascii="Times New Roman" w:cs="Times New Roman" w:eastAsia="Times New Roman" w:hAnsi="Times New Roman"/>
        </w:rPr>
        <w:t xml:space="preserve">Rousseeuw, P.J. (1987) 'Silhouettes: a graphical aid to the interpretation and validation of cluster analysis', </w:t>
      </w:r>
      <w:r>
        <w:rPr>
          <w:rFonts w:ascii="Times New Roman" w:cs="Times New Roman" w:eastAsia="Times New Roman" w:hAnsi="Times New Roman"/>
          <w:i/>
          <w:iCs/>
        </w:rPr>
        <w:t xml:space="preserve">Journal of Computational and Applied Mathematics</w:t>
      </w:r>
      <w:r>
        <w:rPr>
          <w:rFonts w:ascii="Times New Roman" w:cs="Times New Roman" w:eastAsia="Times New Roman" w:hAnsi="Times New Roman"/>
        </w:rPr>
        <w:t xml:space="preserve">, 20, pp. 53–65.</w:t>
      </w:r>
    </w:p>
    <w:p>
      <w:pPr>
        <w:keepNext w:val="false"/>
        <w:spacing w:after="100" w:line="276"/>
        <w:ind w:left="720" w:hanging="720"/>
        <w:jc w:val="both"/>
      </w:pPr>
      <w:r>
        <w:rPr>
          <w:rFonts w:ascii="Times New Roman" w:cs="Times New Roman" w:eastAsia="Times New Roman" w:hAnsi="Times New Roman"/>
        </w:rPr>
        <w:t xml:space="preserve">Saaty, T.L. (2008) 'Decision making with the analytic hierarchy process', </w:t>
      </w:r>
      <w:r>
        <w:rPr>
          <w:rFonts w:ascii="Times New Roman" w:cs="Times New Roman" w:eastAsia="Times New Roman" w:hAnsi="Times New Roman"/>
          <w:i/>
          <w:iCs/>
        </w:rPr>
        <w:t xml:space="preserve">International Journal of Services Sciences</w:t>
      </w:r>
      <w:r>
        <w:rPr>
          <w:rFonts w:ascii="Times New Roman" w:cs="Times New Roman" w:eastAsia="Times New Roman" w:hAnsi="Times New Roman"/>
        </w:rPr>
        <w:t xml:space="preserve">, 1(1), pp. 83–98.</w:t>
      </w:r>
    </w:p>
    <w:p>
      <w:pPr>
        <w:keepNext w:val="false"/>
        <w:spacing w:after="100" w:line="276"/>
        <w:ind w:left="720" w:hanging="720"/>
        <w:jc w:val="both"/>
      </w:pPr>
      <w:r>
        <w:rPr>
          <w:rFonts w:ascii="Times New Roman" w:cs="Times New Roman" w:eastAsia="Times New Roman" w:hAnsi="Times New Roman"/>
        </w:rPr>
        <w:t xml:space="preserve">Sinnott, R.W. (1984) 'Virtues of the Haversine', </w:t>
      </w:r>
      <w:r>
        <w:rPr>
          <w:rFonts w:ascii="Times New Roman" w:cs="Times New Roman" w:eastAsia="Times New Roman" w:hAnsi="Times New Roman"/>
          <w:i/>
          <w:iCs/>
        </w:rPr>
        <w:t xml:space="preserve">Sky and Telescope</w:t>
      </w:r>
      <w:r>
        <w:rPr>
          <w:rFonts w:ascii="Times New Roman" w:cs="Times New Roman" w:eastAsia="Times New Roman" w:hAnsi="Times New Roman"/>
        </w:rPr>
        <w:t xml:space="preserve">, 68(2), p. 159.</w:t>
      </w:r>
    </w:p>
    <w:p>
      <w:pPr>
        <w:keepNext w:val="false"/>
        <w:spacing w:after="100" w:line="276"/>
        <w:ind w:left="720" w:hanging="720"/>
        <w:jc w:val="both"/>
      </w:pPr>
      <w:r>
        <w:rPr>
          <w:rFonts w:ascii="Times New Roman" w:cs="Times New Roman" w:eastAsia="Times New Roman" w:hAnsi="Times New Roman"/>
        </w:rPr>
        <w:t xml:space="preserve">Wirth, R. dan Hipp, J. (2000) 'CRISP-DM: towards a standard process model for data mining', dalam </w:t>
      </w:r>
      <w:r>
        <w:rPr>
          <w:rFonts w:ascii="Times New Roman" w:cs="Times New Roman" w:eastAsia="Times New Roman" w:hAnsi="Times New Roman"/>
          <w:i/>
          <w:iCs/>
        </w:rPr>
        <w:t xml:space="preserve">Proceedings of the 4th International Conference on the Practical Applications of Knowledge Discovery and Data Mining</w:t>
      </w:r>
      <w:r>
        <w:rPr>
          <w:rFonts w:ascii="Times New Roman" w:cs="Times New Roman" w:eastAsia="Times New Roman" w:hAnsi="Times New Roman"/>
        </w:rPr>
        <w:t xml:space="preserve">. Manchester, pp. 29–39.</w:t>
      </w:r>
    </w:p>
    <w:p>
      <w:r>
        <w:br w:type="page"/>
      </w:r>
    </w:p>
    <w:p>
      <w:pPr>
        <w:pStyle w:val="Heading1"/>
      </w:pPr>
      <w:r>
        <w:rPr>
          <w:rFonts w:ascii="Times New Roman" w:cs="Times New Roman" w:eastAsia="Times New Roman" w:hAnsi="Times New Roman"/>
        </w:rPr>
        <w:t xml:space="preserve">LAMPIRAN</w:t>
      </w:r>
    </w:p>
    <w:p>
      <w:pPr>
        <w:pStyle w:val="Heading2"/>
      </w:pPr>
      <w:r>
        <w:rPr>
          <w:rFonts w:ascii="Times New Roman" w:cs="Times New Roman" w:eastAsia="Times New Roman" w:hAnsi="Times New Roman"/>
        </w:rPr>
        <w:t xml:space="preserve">Lampiran 1. Biodata Ketua, Anggota, dan Dosen Pendamping</w:t>
      </w:r>
    </w:p>
    <w:p>
      <w:pPr>
        <w:keepNext w:val="false"/>
        <w:spacing w:after="100" w:line="276"/>
        <w:jc w:val="both"/>
      </w:pPr>
      <w:r>
        <w:rPr>
          <w:rFonts w:ascii="Times New Roman" w:cs="Times New Roman" w:eastAsia="Times New Roman" w:hAnsi="Times New Roman"/>
        </w:rPr>
        <w:t xml:space="preserve">Isi satu tabel untuk setiap anggota (Kristofer Ryan Giggs Eka Saputra, Cristian Dion, Reynard Liu, Justin Augusto Liustri) dan satu untuk dosen pendamping. Bagian bertanda </w:t>
      </w:r>
      <w:r>
        <w:rPr>
          <w:rFonts w:ascii="Times New Roman" w:cs="Times New Roman" w:eastAsia="Times New Roman" w:hAnsi="Times New Roman"/>
          <w:b/>
          <w:bCs/>
          <w:highlight w:val="yellow"/>
          <w:highlightCs w:val="yellow"/>
        </w:rPr>
        <w:t xml:space="preserve">⟦ISI⟧</w:t>
      </w:r>
      <w:r>
        <w:rPr>
          <w:rFonts w:ascii="Times New Roman" w:cs="Times New Roman" w:eastAsia="Times New Roman" w:hAnsi="Times New Roman"/>
        </w:rPr>
        <w:t xml:space="preserve"> dilengkapi sendiri oleh yang bersangkutan.</w:t>
      </w:r>
    </w:p>
    <w:p>
      <w:pPr>
        <w:keepNext w:val="false"/>
        <w:spacing w:after="100" w:line="276"/>
        <w:jc w:val="both"/>
      </w:pPr>
      <w:r>
        <w:rPr>
          <w:rFonts w:ascii="Times New Roman" w:cs="Times New Roman" w:eastAsia="Times New Roman" w:hAnsi="Times New Roman"/>
          <w:b/>
          <w:bCs/>
        </w:rPr>
        <w:t xml:space="preserve">A. Identitas Diri (contoh format, ulangi untuk setiap anggota)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44"/>
        <w:gridCol w:w="5953"/>
        <w:gridCol w:w="1240"/>
      </w:tblGrid>
      <w:tr>
        <w:trPr>
          <w:tblHeader/>
        </w:trPr>
        <w:tc>
          <w:tcPr>
            <w:tcW w:type="dxa" w:w="7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No</w:t>
            </w:r>
          </w:p>
        </w:tc>
        <w:tc>
          <w:tcPr>
            <w:tcW w:type="dxa" w:w="595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Identitas</w:t>
            </w:r>
          </w:p>
        </w:tc>
        <w:tc>
          <w:tcPr>
            <w:tcW w:type="dxa" w:w="124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Isian</w:t>
            </w:r>
          </w:p>
        </w:tc>
      </w:tr>
      <w:tr>
        <w:tc>
          <w:tcPr>
            <w:tcW w:type="dxa" w:w="74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w:t>
            </w:r>
          </w:p>
        </w:tc>
        <w:tc>
          <w:tcPr>
            <w:tcW w:type="dxa" w:w="59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Nama Lengkap</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r>
      <w:tr>
        <w:tc>
          <w:tcPr>
            <w:tcW w:type="dxa" w:w="74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w:t>
            </w:r>
          </w:p>
        </w:tc>
        <w:tc>
          <w:tcPr>
            <w:tcW w:type="dxa" w:w="59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Jenis Kelamin</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r>
      <w:tr>
        <w:tc>
          <w:tcPr>
            <w:tcW w:type="dxa" w:w="74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w:t>
            </w:r>
          </w:p>
        </w:tc>
        <w:tc>
          <w:tcPr>
            <w:tcW w:type="dxa" w:w="59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Program Studi</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r>
      <w:tr>
        <w:tc>
          <w:tcPr>
            <w:tcW w:type="dxa" w:w="74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w:t>
            </w:r>
          </w:p>
        </w:tc>
        <w:tc>
          <w:tcPr>
            <w:tcW w:type="dxa" w:w="59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NIM</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r>
      <w:tr>
        <w:tc>
          <w:tcPr>
            <w:tcW w:type="dxa" w:w="74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5</w:t>
            </w:r>
          </w:p>
        </w:tc>
        <w:tc>
          <w:tcPr>
            <w:tcW w:type="dxa" w:w="59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Tempat dan Tanggal Lahir</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r>
      <w:tr>
        <w:tc>
          <w:tcPr>
            <w:tcW w:type="dxa" w:w="74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6</w:t>
            </w:r>
          </w:p>
        </w:tc>
        <w:tc>
          <w:tcPr>
            <w:tcW w:type="dxa" w:w="59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Alamat Surel</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r>
      <w:tr>
        <w:tc>
          <w:tcPr>
            <w:tcW w:type="dxa" w:w="74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7</w:t>
            </w:r>
          </w:p>
        </w:tc>
        <w:tc>
          <w:tcPr>
            <w:tcW w:type="dxa" w:w="59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Nomor Telepon/HP</w:t>
            </w:r>
          </w:p>
        </w:tc>
        <w:tc>
          <w:tcPr>
            <w:tcW w:type="dxa" w:w="124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r>
    </w:tbl>
    <w:p>
      <w:pPr>
        <w:keepNext w:val="false"/>
        <w:spacing w:after="100" w:line="276"/>
        <w:jc w:val="both"/>
      </w:pPr>
    </w:p>
    <w:p>
      <w:pPr>
        <w:keepNext w:val="false"/>
        <w:spacing w:after="100" w:line="276"/>
        <w:jc w:val="both"/>
      </w:pPr>
      <w:r>
        <w:rPr>
          <w:rFonts w:ascii="Times New Roman" w:cs="Times New Roman" w:eastAsia="Times New Roman" w:hAnsi="Times New Roman"/>
          <w:b/>
          <w:bCs/>
        </w:rPr>
        <w:t xml:space="preserve">B. Kegiatan Kemahasiswaan yang Sedang/Pernah Diikuti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77"/>
        <w:gridCol w:w="1992"/>
        <w:gridCol w:w="2989"/>
        <w:gridCol w:w="2279"/>
      </w:tblGrid>
      <w:tr>
        <w:trPr>
          <w:tblHeader/>
        </w:trPr>
        <w:tc>
          <w:tcPr>
            <w:tcW w:type="dxa" w:w="67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No</w:t>
            </w:r>
          </w:p>
        </w:tc>
        <w:tc>
          <w:tcPr>
            <w:tcW w:type="dxa" w:w="199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Jenis Kegiatan</w:t>
            </w:r>
          </w:p>
        </w:tc>
        <w:tc>
          <w:tcPr>
            <w:tcW w:type="dxa" w:w="298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Status dalam Kegiatan</w:t>
            </w:r>
          </w:p>
        </w:tc>
        <w:tc>
          <w:tcPr>
            <w:tcW w:type="dxa" w:w="227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Waktu dan Tempat</w:t>
            </w:r>
          </w:p>
        </w:tc>
      </w:tr>
      <w:tr>
        <w:tc>
          <w:tcPr>
            <w:tcW w:type="dxa" w:w="6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w:t>
            </w:r>
          </w:p>
        </w:tc>
        <w:tc>
          <w:tcPr>
            <w:tcW w:type="dxa" w:w="19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29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22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r>
    </w:tbl>
    <w:p>
      <w:pPr>
        <w:keepNext w:val="false"/>
        <w:spacing w:after="100" w:line="276"/>
        <w:jc w:val="both"/>
      </w:pPr>
    </w:p>
    <w:p>
      <w:pPr>
        <w:keepNext w:val="false"/>
        <w:spacing w:after="100" w:line="276"/>
        <w:jc w:val="both"/>
      </w:pPr>
      <w:r>
        <w:rPr>
          <w:rFonts w:ascii="Times New Roman" w:cs="Times New Roman" w:eastAsia="Times New Roman" w:hAnsi="Times New Roman"/>
          <w:b/>
          <w:bCs/>
        </w:rPr>
        <w:t xml:space="preserve">C. Penghargaan yang Pernah Diterima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80"/>
        <w:gridCol w:w="2624"/>
        <w:gridCol w:w="3859"/>
        <w:gridCol w:w="774"/>
      </w:tblGrid>
      <w:tr>
        <w:trPr>
          <w:tblHeader/>
        </w:trPr>
        <w:tc>
          <w:tcPr>
            <w:tcW w:type="dxa" w:w="68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No</w:t>
            </w:r>
          </w:p>
        </w:tc>
        <w:tc>
          <w:tcPr>
            <w:tcW w:type="dxa" w:w="262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Jenis Penghargaan</w:t>
            </w:r>
          </w:p>
        </w:tc>
        <w:tc>
          <w:tcPr>
            <w:tcW w:type="dxa" w:w="385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Pihak Pemberi Penghargaan</w:t>
            </w:r>
          </w:p>
        </w:tc>
        <w:tc>
          <w:tcPr>
            <w:tcW w:type="dxa" w:w="77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Tahun</w:t>
            </w:r>
          </w:p>
        </w:tc>
      </w:tr>
      <w:t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w:t>
            </w:r>
          </w:p>
        </w:tc>
        <w:tc>
          <w:tcPr>
            <w:tcW w:type="dxa" w:w="262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38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7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r>
    </w:tbl>
    <w:p>
      <w:pPr>
        <w:keepNext w:val="false"/>
        <w:spacing w:after="100" w:line="276"/>
        <w:jc w:val="both"/>
      </w:pPr>
    </w:p>
    <w:p>
      <w:pPr>
        <w:keepNext w:val="false"/>
        <w:spacing w:after="100" w:line="276"/>
        <w:jc w:val="both"/>
      </w:pPr>
      <w:r>
        <w:rPr>
          <w:rFonts w:ascii="Times New Roman" w:cs="Times New Roman" w:eastAsia="Times New Roman" w:hAnsi="Times New Roman"/>
        </w:rPr>
        <w:t xml:space="preserve">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pengajuan PKM-KC.</w:t>
      </w:r>
    </w:p>
    <w:p>
      <w:pPr>
        <w:keepNext w:val="false"/>
        <w:spacing w:after="100" w:line="276"/>
        <w:jc w:val="both"/>
      </w:pPr>
      <w:r>
        <w:rPr>
          <w:rFonts w:ascii="Times New Roman" w:cs="Times New Roman" w:eastAsia="Times New Roman" w:hAnsi="Times New Roman"/>
          <w:b/>
          <w:bCs/>
          <w:highlight w:val="yellow"/>
          <w:highlightCs w:val="yellow"/>
        </w:rPr>
        <w:t xml:space="preserve">⟦Kota⟧</w:t>
      </w:r>
      <w:r>
        <w:rPr>
          <w:rFonts w:ascii="Times New Roman" w:cs="Times New Roman" w:eastAsia="Times New Roman" w:hAnsi="Times New Roman"/>
        </w:rPr>
        <w:t xml:space="preserve">, </w:t>
      </w:r>
      <w:r>
        <w:rPr>
          <w:rFonts w:ascii="Times New Roman" w:cs="Times New Roman" w:eastAsia="Times New Roman" w:hAnsi="Times New Roman"/>
          <w:b/>
          <w:bCs/>
          <w:highlight w:val="yellow"/>
          <w:highlightCs w:val="yellow"/>
        </w:rPr>
        <w:t xml:space="preserve">⟦tanggal bulan tahun⟧</w:t>
      </w:r>
      <w:r>
        <w:rPr>
          <w:rFonts w:ascii="Times New Roman" w:cs="Times New Roman" w:eastAsia="Times New Roman" w:hAnsi="Times New Roman"/>
        </w:rPr>
        <w:t xml:space="preserve"> — Pengusul, </w:t>
      </w:r>
      <w:r>
        <w:rPr>
          <w:rFonts w:ascii="Times New Roman" w:cs="Times New Roman" w:eastAsia="Times New Roman" w:hAnsi="Times New Roman"/>
          <w:b/>
          <w:bCs/>
          <w:highlight w:val="yellow"/>
          <w:highlightCs w:val="yellow"/>
        </w:rPr>
        <w:t xml:space="preserve">⟦tanda tangan⟧</w:t>
      </w:r>
      <w:r>
        <w:rPr>
          <w:rFonts w:ascii="Times New Roman" w:cs="Times New Roman" w:eastAsia="Times New Roman" w:hAnsi="Times New Roman"/>
        </w:rPr>
        <w:t xml:space="preserve"> </w:t>
      </w:r>
      <w:r>
        <w:rPr>
          <w:rFonts w:ascii="Times New Roman" w:cs="Times New Roman" w:eastAsia="Times New Roman" w:hAnsi="Times New Roman"/>
          <w:b/>
          <w:bCs/>
          <w:highlight w:val="yellow"/>
          <w:highlightCs w:val="yellow"/>
        </w:rPr>
        <w:t xml:space="preserve">⟦Nama Lengkap⟧</w:t>
      </w:r>
    </w:p>
    <w:p>
      <w:pPr>
        <w:keepNext w:val="false"/>
        <w:spacing w:after="100" w:line="276"/>
        <w:jc w:val="both"/>
      </w:pPr>
      <w:r>
        <w:rPr>
          <w:rFonts w:ascii="Times New Roman" w:cs="Times New Roman" w:eastAsia="Times New Roman" w:hAnsi="Times New Roman"/>
        </w:rPr>
        <w:t xml:space="preserve">Biodata Dosen Pendamping: nama lengkap dan gelar, jenis kelamin, program studi, NIP/NIDN, tempat dan tanggal lahir, alamat surel, nomor HP; riwayat pendidikan (S1/S2/S3: institusi, bidang ilmu, tahun); rekam jejak Tri Dharma PT (pendidikan/pengajaran, penelitian, pengabdian kepada masyarakat). </w:t>
      </w:r>
      <w:r>
        <w:rPr>
          <w:rFonts w:ascii="Times New Roman" w:cs="Times New Roman" w:eastAsia="Times New Roman" w:hAnsi="Times New Roman"/>
          <w:b/>
          <w:bCs/>
          <w:highlight w:val="yellow"/>
          <w:highlightCs w:val="yellow"/>
        </w:rPr>
        <w:t xml:space="preserve">⟦ISI⟧</w:t>
      </w:r>
    </w:p>
    <w:p>
      <w:pPr>
        <w:pStyle w:val="Heading2"/>
      </w:pPr>
      <w:r>
        <w:rPr>
          <w:rFonts w:ascii="Times New Roman" w:cs="Times New Roman" w:eastAsia="Times New Roman" w:hAnsi="Times New Roman"/>
        </w:rPr>
        <w:t xml:space="preserve">Lampiran 2. Justifikasi Anggaran Kegiatan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59"/>
        <w:gridCol w:w="3899"/>
        <w:gridCol w:w="1429"/>
        <w:gridCol w:w="1104"/>
        <w:gridCol w:w="846"/>
      </w:tblGrid>
      <w:tr>
        <w:trPr>
          <w:tblHeader/>
        </w:trPr>
        <w:tc>
          <w:tcPr>
            <w:tcW w:type="dxa" w:w="65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No</w:t>
            </w:r>
          </w:p>
        </w:tc>
        <w:tc>
          <w:tcPr>
            <w:tcW w:type="dxa" w:w="389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Jenis Pengeluaran</w:t>
            </w:r>
          </w:p>
        </w:tc>
        <w:tc>
          <w:tcPr>
            <w:tcW w:type="dxa" w:w="142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Volume</w:t>
            </w:r>
          </w:p>
        </w:tc>
        <w:tc>
          <w:tcPr>
            <w:tcW w:type="dxa" w:w="110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Harga Satuan (Rp)</w:t>
            </w:r>
          </w:p>
        </w:tc>
        <w:tc>
          <w:tcPr>
            <w:tcW w:type="dxa" w:w="84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Total (Rp)</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1</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Bahan habis pakai</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ATK (pulpen, map, buku catatan)</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 paket</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300.000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Kertas A4 80 gram</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 rim</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60.000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120.000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Cetak lembar kuesioner dan informasi responden</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200 lembar</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Cetak poster A3 sosialisasi aplikasi</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 lembar</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30.000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Cetak buku panduan pengguna</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 eksemplar</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75.000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750.000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X-banner untuk sesi uji pengguna</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 buah</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200.000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Stiker kode QR tautan aplikasi</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200 lembar</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2.500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500.000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Cetak kartu panduan singkat untuk pengguna</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300 lembar</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900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270.000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Subtotal (Belmawa 1.840.000; Perguruan Tinggi 1.000.000)</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2.840.000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2</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Sewa dan jasa</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Hosting aplikasi web berbayar (PythonAnywhere)</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 bulan</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100.000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Domain aplikasi</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 tahun</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250.000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250.000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Subtotal (Belmawa)</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650.000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3</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Transportasi lokal</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Kunjungan verifikasi tarif dan lokasi destinasi sampel serta sesi uji pengguna</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 kunjungan × 2 orang</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90.000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1.800.000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Subtotal (Belmawa)</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1.800.000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4</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Lain-lain</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Iklan berbayar media sosial untuk publikasi kegiatan</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 paket</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400.000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Akses artikel ilmiah berbayar</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 paket</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150.000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150.000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Biaya komunikasi (kuota internet tim)</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 bulan</w:t>
            </w: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75.000</w:t>
            </w: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300.000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Subtotal (Belmawa)</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850.000</w:t>
            </w:r>
          </w:p>
        </w:tc>
      </w:tr>
      <w:tr>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Jumlah (Belmawa 5.140.000; Perguruan Tinggi 1.000.000)</w:t>
            </w:r>
          </w:p>
        </w:tc>
        <w:tc>
          <w:tcPr>
            <w:tcW w:type="dxa" w:w="14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11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6.140.000</w:t>
            </w:r>
          </w:p>
        </w:tc>
      </w:tr>
    </w:tbl>
    <w:p>
      <w:pPr>
        <w:keepNext w:val="false"/>
        <w:spacing w:after="100" w:line="276"/>
        <w:jc w:val="both"/>
      </w:pPr>
    </w:p>
    <w:p>
      <w:pPr>
        <w:pStyle w:val="Heading2"/>
      </w:pPr>
      <w:r>
        <w:rPr>
          <w:rFonts w:ascii="Times New Roman" w:cs="Times New Roman" w:eastAsia="Times New Roman" w:hAnsi="Times New Roman"/>
        </w:rPr>
        <w:t xml:space="preserve">Lampiran 3. Susunan Tim Pengusul dan Pembagian Tugas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50"/>
        <w:gridCol w:w="1422"/>
        <w:gridCol w:w="684"/>
        <w:gridCol w:w="650"/>
        <w:gridCol w:w="1369"/>
        <w:gridCol w:w="3162"/>
      </w:tblGrid>
      <w:tr>
        <w:trPr>
          <w:tblHeader/>
        </w:trPr>
        <w:tc>
          <w:tcPr>
            <w:tcW w:type="dxa" w:w="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No</w:t>
            </w:r>
          </w:p>
        </w:tc>
        <w:tc>
          <w:tcPr>
            <w:tcW w:type="dxa" w:w="142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Nama / NIM</w:t>
            </w:r>
          </w:p>
        </w:tc>
        <w:tc>
          <w:tcPr>
            <w:tcW w:type="dxa" w:w="68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Program Studi</w:t>
            </w:r>
          </w:p>
        </w:tc>
        <w:tc>
          <w:tcPr>
            <w:tcW w:type="dxa" w:w="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Bidang Ilmu</w:t>
            </w:r>
          </w:p>
        </w:tc>
        <w:tc>
          <w:tcPr>
            <w:tcW w:type="dxa" w:w="136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Alokasi Waktu (jam/minggu)</w:t>
            </w:r>
          </w:p>
        </w:tc>
        <w:tc>
          <w:tcPr>
            <w:tcW w:type="dxa" w:w="316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Uraian Tugas</w:t>
            </w:r>
          </w:p>
        </w:tc>
      </w:tr>
      <w:t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w:t>
            </w:r>
          </w:p>
        </w:tc>
        <w:tc>
          <w:tcPr>
            <w:tcW w:type="dxa" w:w="142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Kristofer Ryan Giggs Eka Saputra / 412024005</w:t>
            </w:r>
          </w:p>
        </w:tc>
        <w:tc>
          <w:tcPr>
            <w:tcW w:type="dxa" w:w="6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13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w:t>
            </w:r>
          </w:p>
        </w:tc>
        <w:tc>
          <w:tcPr>
            <w:tcW w:type="dxa" w:w="316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Verifikasi tarif dan lokasi destinasi, pengembangan fitur penjelasan dan uji sensitivitas</w:t>
            </w:r>
          </w:p>
        </w:tc>
      </w:tr>
      <w:t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2</w:t>
            </w:r>
          </w:p>
        </w:tc>
        <w:tc>
          <w:tcPr>
            <w:tcW w:type="dxa" w:w="142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Cristian Dion / 412024006</w:t>
            </w:r>
          </w:p>
        </w:tc>
        <w:tc>
          <w:tcPr>
            <w:tcW w:type="dxa" w:w="6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13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w:t>
            </w:r>
          </w:p>
        </w:tc>
        <w:tc>
          <w:tcPr>
            <w:tcW w:type="dxa" w:w="316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Pipeline data, pemodelan AHP–TOPSIS dan K-Means, pengembangan dan deployment aplikasi</w:t>
            </w:r>
          </w:p>
        </w:tc>
      </w:tr>
      <w:t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3</w:t>
            </w:r>
          </w:p>
        </w:tc>
        <w:tc>
          <w:tcPr>
            <w:tcW w:type="dxa" w:w="142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Reynard Liu / 412025022</w:t>
            </w:r>
          </w:p>
        </w:tc>
        <w:tc>
          <w:tcPr>
            <w:tcW w:type="dxa" w:w="6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13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w:t>
            </w:r>
          </w:p>
        </w:tc>
        <w:tc>
          <w:tcPr>
            <w:tcW w:type="dxa" w:w="316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Kajian pustaka, penyusunan kuesioner dan proposal, koordinasi uji penerimaan pengguna</w:t>
            </w:r>
          </w:p>
        </w:tc>
      </w:tr>
      <w:t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w:t>
            </w:r>
          </w:p>
        </w:tc>
        <w:tc>
          <w:tcPr>
            <w:tcW w:type="dxa" w:w="142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Justin Augusto Liustri / 412025029</w:t>
            </w:r>
          </w:p>
        </w:tc>
        <w:tc>
          <w:tcPr>
            <w:tcW w:type="dxa" w:w="6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b/>
                <w:bCs/>
                <w:highlight w:val="yellow"/>
                <w:highlightCs w:val="yellow"/>
                <w:sz w:val="20"/>
                <w:szCs w:val="20"/>
              </w:rPr>
              <w:t xml:space="preserve">⟦ISI⟧</w:t>
            </w:r>
          </w:p>
        </w:tc>
        <w:tc>
          <w:tcPr>
            <w:tcW w:type="dxa" w:w="13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10</w:t>
            </w:r>
          </w:p>
        </w:tc>
        <w:tc>
          <w:tcPr>
            <w:tcW w:type="dxa" w:w="316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Penyebaran dan rekap kuesioner, publikasi media sosial, laporan kemajuan dan akhir</w:t>
            </w:r>
          </w:p>
        </w:tc>
      </w:tr>
    </w:tbl>
    <w:p>
      <w:pPr>
        <w:keepNext w:val="false"/>
        <w:spacing w:after="100" w:line="276"/>
        <w:jc w:val="both"/>
      </w:pPr>
    </w:p>
    <w:p>
      <w:pPr>
        <w:keepNext w:val="false"/>
        <w:spacing w:after="100" w:line="276"/>
        <w:jc w:val="both"/>
      </w:pPr>
      <w:r>
        <w:rPr>
          <w:rFonts w:ascii="Times New Roman" w:cs="Times New Roman" w:eastAsia="Times New Roman" w:hAnsi="Times New Roman"/>
        </w:rPr>
        <w:t xml:space="preserve">Ketua tim: </w:t>
      </w:r>
      <w:r>
        <w:rPr>
          <w:rFonts w:ascii="Times New Roman" w:cs="Times New Roman" w:eastAsia="Times New Roman" w:hAnsi="Times New Roman"/>
          <w:b/>
          <w:bCs/>
          <w:highlight w:val="yellow"/>
          <w:highlightCs w:val="yellow"/>
        </w:rPr>
        <w:t xml:space="preserve">⟦ISI: nama ketua⟧</w:t>
      </w:r>
      <w:r>
        <w:rPr>
          <w:rFonts w:ascii="Times New Roman" w:cs="Times New Roman" w:eastAsia="Times New Roman" w:hAnsi="Times New Roman"/>
        </w:rPr>
        <w:t xml:space="preserve">. Sesuai aturan kolaborasi mata kuliah, anggota angkatan 2025 memimpin penyusunan proposal, dan anggota angkatan 2024 memimpin integrasi teknis. Seluruh anggota tetap terlibat di setiap tahap.</w:t>
      </w:r>
    </w:p>
    <w:p>
      <w:r>
        <w:br w:type="page"/>
      </w:r>
    </w:p>
    <w:p>
      <w:pPr>
        <w:pStyle w:val="Heading2"/>
      </w:pPr>
      <w:r>
        <w:rPr>
          <w:rFonts w:ascii="Times New Roman" w:cs="Times New Roman" w:eastAsia="Times New Roman" w:hAnsi="Times New Roman"/>
        </w:rPr>
        <w:t xml:space="preserve">Lampiran 4. Surat Pernyataan Ketua Tim Pengusul</w:t>
      </w:r>
    </w:p>
    <w:p>
      <w:pPr>
        <w:keepNext w:val="false"/>
        <w:spacing w:after="100" w:line="276"/>
        <w:jc w:val="both"/>
      </w:pPr>
      <w:r>
        <w:rPr>
          <w:rFonts w:ascii="Times New Roman" w:cs="Times New Roman" w:eastAsia="Times New Roman" w:hAnsi="Times New Roman"/>
        </w:rPr>
        <w:t xml:space="preserve">Yang bertanda tangan di bawah ini:</w:t>
      </w:r>
    </w:p>
    <w:p>
      <w:pPr>
        <w:pStyle w:val="ListParagraph"/>
        <w:numPr>
          <w:ilvl w:val="0"/>
          <w:numId w:val="5"/>
        </w:numPr>
        <w:spacing w:after="40" w:line="276"/>
      </w:pPr>
      <w:r>
        <w:rPr>
          <w:rFonts w:ascii="Times New Roman" w:cs="Times New Roman" w:eastAsia="Times New Roman" w:hAnsi="Times New Roman"/>
        </w:rPr>
        <w:t xml:space="preserve">Nama: </w:t>
      </w:r>
      <w:r>
        <w:rPr>
          <w:rFonts w:ascii="Times New Roman" w:cs="Times New Roman" w:eastAsia="Times New Roman" w:hAnsi="Times New Roman"/>
          <w:b/>
          <w:bCs/>
          <w:highlight w:val="yellow"/>
          <w:highlightCs w:val="yellow"/>
        </w:rPr>
        <w:t xml:space="preserve">⟦ISI⟧</w:t>
      </w:r>
    </w:p>
    <w:p>
      <w:pPr>
        <w:pStyle w:val="ListParagraph"/>
        <w:numPr>
          <w:ilvl w:val="0"/>
          <w:numId w:val="5"/>
        </w:numPr>
        <w:spacing w:after="40" w:line="276"/>
      </w:pPr>
      <w:r>
        <w:rPr>
          <w:rFonts w:ascii="Times New Roman" w:cs="Times New Roman" w:eastAsia="Times New Roman" w:hAnsi="Times New Roman"/>
        </w:rPr>
        <w:t xml:space="preserve">NIM: </w:t>
      </w:r>
      <w:r>
        <w:rPr>
          <w:rFonts w:ascii="Times New Roman" w:cs="Times New Roman" w:eastAsia="Times New Roman" w:hAnsi="Times New Roman"/>
          <w:b/>
          <w:bCs/>
          <w:highlight w:val="yellow"/>
          <w:highlightCs w:val="yellow"/>
        </w:rPr>
        <w:t xml:space="preserve">⟦ISI⟧</w:t>
      </w:r>
    </w:p>
    <w:p>
      <w:pPr>
        <w:pStyle w:val="ListParagraph"/>
        <w:numPr>
          <w:ilvl w:val="0"/>
          <w:numId w:val="5"/>
        </w:numPr>
        <w:spacing w:after="40" w:line="276"/>
      </w:pPr>
      <w:r>
        <w:rPr>
          <w:rFonts w:ascii="Times New Roman" w:cs="Times New Roman" w:eastAsia="Times New Roman" w:hAnsi="Times New Roman"/>
        </w:rPr>
        <w:t xml:space="preserve">Program Studi: </w:t>
      </w:r>
      <w:r>
        <w:rPr>
          <w:rFonts w:ascii="Times New Roman" w:cs="Times New Roman" w:eastAsia="Times New Roman" w:hAnsi="Times New Roman"/>
          <w:b/>
          <w:bCs/>
          <w:highlight w:val="yellow"/>
          <w:highlightCs w:val="yellow"/>
        </w:rPr>
        <w:t xml:space="preserve">⟦ISI⟧</w:t>
      </w:r>
    </w:p>
    <w:p>
      <w:pPr>
        <w:pStyle w:val="ListParagraph"/>
        <w:numPr>
          <w:ilvl w:val="0"/>
          <w:numId w:val="5"/>
        </w:numPr>
        <w:spacing w:after="40" w:line="276"/>
      </w:pPr>
      <w:r>
        <w:rPr>
          <w:rFonts w:ascii="Times New Roman" w:cs="Times New Roman" w:eastAsia="Times New Roman" w:hAnsi="Times New Roman"/>
        </w:rPr>
        <w:t xml:space="preserve">Fakultas: </w:t>
      </w:r>
      <w:r>
        <w:rPr>
          <w:rFonts w:ascii="Times New Roman" w:cs="Times New Roman" w:eastAsia="Times New Roman" w:hAnsi="Times New Roman"/>
          <w:b/>
          <w:bCs/>
          <w:highlight w:val="yellow"/>
          <w:highlightCs w:val="yellow"/>
        </w:rPr>
        <w:t xml:space="preserve">⟦ISI⟧</w:t>
      </w:r>
    </w:p>
    <w:p>
      <w:pPr>
        <w:keepNext w:val="false"/>
        <w:spacing w:after="100" w:line="276"/>
        <w:jc w:val="both"/>
      </w:pPr>
      <w:r>
        <w:rPr>
          <w:rFonts w:ascii="Times New Roman" w:cs="Times New Roman" w:eastAsia="Times New Roman" w:hAnsi="Times New Roman"/>
        </w:rPr>
        <w:t xml:space="preserve">Dengan ini menyatakan bahwa proposal PKM-KC saya dengan judul "APLIKASI WEB PENDUKUNG KEPUTUSAN BERBASIS AHP DAN TOPSIS DENGAN SEGMENTASI K-MEANS UNTUK REKOMENDASI DESTINASI WISATA DI PULAU JAWA" yang diusulkan untuk tahun anggaran 2026 adalah asli karya kami dan belum pernah dibiayai oleh lembaga atau sumber dana lain.</w:t>
      </w:r>
    </w:p>
    <w:p>
      <w:pPr>
        <w:keepNext w:val="false"/>
        <w:spacing w:after="100" w:line="276"/>
        <w:jc w:val="both"/>
      </w:pPr>
      <w:r>
        <w:rPr>
          <w:rFonts w:ascii="Times New Roman" w:cs="Times New Roman" w:eastAsia="Times New Roman" w:hAnsi="Times New Roman"/>
        </w:rPr>
        <w:t xml:space="preserve">Bilamana di kemudian hari ditemukan ketidaksesuaian dengan pernyataan ini, maka saya bersedia dituntut dan diproses sesuai dengan ketentuan yang berlaku dan mengembalikan seluruh biaya yang sudah diterima ke kas negara.</w:t>
      </w:r>
    </w:p>
    <w:p>
      <w:pPr>
        <w:keepNext w:val="false"/>
        <w:spacing w:after="100" w:line="276"/>
        <w:jc w:val="both"/>
      </w:pPr>
      <w:r>
        <w:rPr>
          <w:rFonts w:ascii="Times New Roman" w:cs="Times New Roman" w:eastAsia="Times New Roman" w:hAnsi="Times New Roman"/>
        </w:rPr>
        <w:t xml:space="preserve">Demikian pernyataan ini dibuat dengan sesungguhnya dan dengan sebenar-benarnya.</w:t>
      </w:r>
    </w:p>
    <w:p>
      <w:pPr>
        <w:keepNext w:val="false"/>
        <w:spacing w:after="100" w:line="276"/>
        <w:jc w:val="both"/>
      </w:pPr>
      <w:r>
        <w:rPr>
          <w:rFonts w:ascii="Times New Roman" w:cs="Times New Roman" w:eastAsia="Times New Roman" w:hAnsi="Times New Roman"/>
          <w:b/>
          <w:bCs/>
          <w:highlight w:val="yellow"/>
          <w:highlightCs w:val="yellow"/>
        </w:rPr>
        <w:t xml:space="preserve">⟦Kota⟧</w:t>
      </w:r>
      <w:r>
        <w:rPr>
          <w:rFonts w:ascii="Times New Roman" w:cs="Times New Roman" w:eastAsia="Times New Roman" w:hAnsi="Times New Roman"/>
        </w:rPr>
        <w:t xml:space="preserve">, </w:t>
      </w:r>
      <w:r>
        <w:rPr>
          <w:rFonts w:ascii="Times New Roman" w:cs="Times New Roman" w:eastAsia="Times New Roman" w:hAnsi="Times New Roman"/>
          <w:b/>
          <w:bCs/>
          <w:highlight w:val="yellow"/>
          <w:highlightCs w:val="yellow"/>
        </w:rPr>
        <w:t xml:space="preserve">⟦tanggal bulan tahun⟧</w:t>
      </w:r>
      <w:r>
        <w:rPr>
          <w:rFonts w:ascii="Times New Roman" w:cs="Times New Roman" w:eastAsia="Times New Roman" w:hAnsi="Times New Roman"/>
        </w:rPr>
        <w:t xml:space="preserve"> — Yang menyatakan, </w:t>
      </w:r>
      <w:r>
        <w:rPr>
          <w:rFonts w:ascii="Times New Roman" w:cs="Times New Roman" w:eastAsia="Times New Roman" w:hAnsi="Times New Roman"/>
          <w:b/>
          <w:bCs/>
          <w:highlight w:val="yellow"/>
          <w:highlightCs w:val="yellow"/>
        </w:rPr>
        <w:t xml:space="preserve">⟦meterai dan tanda tangan⟧</w:t>
      </w:r>
      <w:r>
        <w:rPr>
          <w:rFonts w:ascii="Times New Roman" w:cs="Times New Roman" w:eastAsia="Times New Roman" w:hAnsi="Times New Roman"/>
        </w:rPr>
        <w:t xml:space="preserve"> </w:t>
      </w:r>
      <w:r>
        <w:rPr>
          <w:rFonts w:ascii="Times New Roman" w:cs="Times New Roman" w:eastAsia="Times New Roman" w:hAnsi="Times New Roman"/>
          <w:b/>
          <w:bCs/>
          <w:highlight w:val="yellow"/>
          <w:highlightCs w:val="yellow"/>
        </w:rPr>
        <w:t xml:space="preserve">⟦Nama Lengkap⟧</w:t>
      </w:r>
      <w:r>
        <w:rPr>
          <w:rFonts w:ascii="Times New Roman" w:cs="Times New Roman" w:eastAsia="Times New Roman" w:hAnsi="Times New Roman"/>
        </w:rPr>
        <w:t xml:space="preserve">, NIM </w:t>
      </w:r>
      <w:r>
        <w:rPr>
          <w:rFonts w:ascii="Times New Roman" w:cs="Times New Roman" w:eastAsia="Times New Roman" w:hAnsi="Times New Roman"/>
          <w:b/>
          <w:bCs/>
          <w:highlight w:val="yellow"/>
          <w:highlightCs w:val="yellow"/>
        </w:rPr>
        <w:t xml:space="preserve">⟦ISI⟧</w:t>
      </w:r>
    </w:p>
    <w:p>
      <w:pPr>
        <w:pStyle w:val="Heading2"/>
      </w:pPr>
      <w:r>
        <w:rPr>
          <w:rFonts w:ascii="Times New Roman" w:cs="Times New Roman" w:eastAsia="Times New Roman" w:hAnsi="Times New Roman"/>
        </w:rPr>
        <w:t xml:space="preserve">Lampiran 5. Gambaran Teknologi yang Akan Dikembangkan</w:t>
      </w:r>
    </w:p>
    <w:p>
      <w:pPr>
        <w:keepNext w:val="false"/>
        <w:spacing w:after="100" w:line="276"/>
        <w:jc w:val="both"/>
      </w:pPr>
      <w:r>
        <w:rPr>
          <w:rFonts w:ascii="Times New Roman" w:cs="Times New Roman" w:eastAsia="Times New Roman" w:hAnsi="Times New Roman"/>
        </w:rPr>
        <w:t xml:space="preserve">Produk adalah aplikasi web yang memisahkan pengolahan data dan pelatihan K-Means (luring) dari aplikasi yang dipakai wisatawan (daring). Proses luring menghasilkan CSV destinasi, CSV fitur, manifest, dan berkas JSON model K-Means. Aplikasi membaca artefak tersebut lalu menghitung AHP dan TOPSIS untuk setiap permintaan.</w:t>
      </w:r>
    </w:p>
    <w:p>
      <w:pPr>
        <w:keepNext/>
        <w:spacing w:after="60" w:before="120"/>
        <w:jc w:val="center"/>
      </w:pPr>
      <w:r>
        <w:drawing>
          <wp:inline distT="0" distB="0" distL="0" distR="0">
            <wp:extent cx="5040000" cy="2746967"/>
            <wp:effectExtent t="0" r="0" b="0" l="0"/>
            <wp:docPr id="2" name="gambar2_arsitektur.png" descr="Gambar 2. Arsitektur sistem TravelFit" title="Gambar 2. Arsitektur sistem Travel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arsitektur.png" descr=""/>
                    <pic:cNvPicPr>
                      <a:picLocks noChangeAspect="1" noChangeArrowheads="1"/>
                    </pic:cNvPicPr>
                  </pic:nvPicPr>
                  <pic:blipFill>
                    <a:blip r:embed="rId11" cstate="none"/>
                    <a:srcRect/>
                    <a:stretch>
                      <a:fillRect/>
                    </a:stretch>
                  </pic:blipFill>
                  <pic:spPr bwMode="auto">
                    <a:xfrm>
                      <a:off x="0" y="0"/>
                      <a:ext cx="5040000" cy="2746967"/>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Gambar 2. Arsitektur sistem TravelFit</w:t>
      </w:r>
    </w:p>
    <w:p>
      <w:pPr>
        <w:keepNext w:val="false"/>
        <w:spacing w:after="100" w:line="276"/>
        <w:jc w:val="both"/>
      </w:pPr>
      <w:r>
        <w:rPr>
          <w:rFonts w:ascii="Times New Roman" w:cs="Times New Roman" w:eastAsia="Times New Roman" w:hAnsi="Times New Roman"/>
        </w:rPr>
        <w:t xml:space="preserve">Alur penggunaan: wisatawan mengisi budget tiket per orang, kota asal, provinsi tujuan, kategori utama dan sekunder, hobi, serta profil prioritas. Sistem kemudian (1) menyaring destinasi di provinsi tujuan dengan tiket tidak melebihi budget, (2) membentuk matriks C1–C6, (3) menghitung peringkat TOPSIS dengan bobot AHP, dan (4) menampilkan sepuluh destinasi teratas beserta skor, alasan per kriteria, sisa alokasi tiket, sumber harga, dan label segmen.</w:t>
      </w:r>
    </w:p>
    <w:p>
      <w:pPr>
        <w:keepNext/>
        <w:spacing w:after="60" w:before="120"/>
        <w:jc w:val="center"/>
      </w:pPr>
      <w:r>
        <w:drawing>
          <wp:inline distT="0" distB="0" distL="0" distR="0">
            <wp:extent cx="5040000" cy="4673455"/>
            <wp:effectExtent t="0" r="0" b="0" l="0"/>
            <wp:docPr id="3" name="gambar3_hasil.png" descr="Gambar 3. Tampilan hasil rekomendasi pada prototipe" title="Gambar 3. Tampilan hasil rekomendasi pada protot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3_hasil.png" descr=""/>
                    <pic:cNvPicPr>
                      <a:picLocks noChangeAspect="1" noChangeArrowheads="1"/>
                    </pic:cNvPicPr>
                  </pic:nvPicPr>
                  <pic:blipFill>
                    <a:blip r:embed="rId12" cstate="none"/>
                    <a:srcRect/>
                    <a:stretch>
                      <a:fillRect/>
                    </a:stretch>
                  </pic:blipFill>
                  <pic:spPr bwMode="auto">
                    <a:xfrm>
                      <a:off x="0" y="0"/>
                      <a:ext cx="5040000" cy="467345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Gambar 3. Tampilan hasil rekomendasi pada prototipe</w:t>
      </w:r>
    </w:p>
    <w:p>
      <w:pPr>
        <w:keepNext/>
        <w:spacing w:after="60" w:before="120"/>
        <w:jc w:val="center"/>
      </w:pPr>
      <w:r>
        <w:drawing>
          <wp:inline distT="0" distB="0" distL="0" distR="0">
            <wp:extent cx="5040000" cy="2672982"/>
            <wp:effectExtent t="0" r="0" b="0" l="0"/>
            <wp:docPr id="4" name="gambar4_bobot.png" descr="Gambar 4. Bobot AHP hasil kuesioner dibanding rancangan awal" title="Gambar 4. Bobot AHP hasil kuesioner dibanding rancangan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_bobot.png" descr=""/>
                    <pic:cNvPicPr>
                      <a:picLocks noChangeAspect="1" noChangeArrowheads="1"/>
                    </pic:cNvPicPr>
                  </pic:nvPicPr>
                  <pic:blipFill>
                    <a:blip r:embed="rId13" cstate="none"/>
                    <a:srcRect/>
                    <a:stretch>
                      <a:fillRect/>
                    </a:stretch>
                  </pic:blipFill>
                  <pic:spPr bwMode="auto">
                    <a:xfrm>
                      <a:off x="0" y="0"/>
                      <a:ext cx="5040000" cy="2672982"/>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Gambar 4. Bobot AHP hasil kuesioner dibanding rancangan awal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029"/>
        <w:gridCol w:w="2499"/>
        <w:gridCol w:w="4409"/>
      </w:tblGrid>
      <w:tr>
        <w:trPr>
          <w:tblHeader/>
        </w:trPr>
        <w:tc>
          <w:tcPr>
            <w:tcW w:type="dxa" w:w="102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Komponen</w:t>
            </w:r>
          </w:p>
        </w:tc>
        <w:tc>
          <w:tcPr>
            <w:tcW w:type="dxa" w:w="249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Teknologi</w:t>
            </w:r>
          </w:p>
        </w:tc>
        <w:tc>
          <w:tcPr>
            <w:tcW w:type="dxa" w:w="440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0"/>
                <w:szCs w:val="20"/>
              </w:rPr>
              <w:t xml:space="preserve">Fungsi</w:t>
            </w:r>
          </w:p>
        </w:tc>
      </w:tr>
      <w:tr>
        <w:tc>
          <w:tcPr>
            <w:tcW w:type="dxa" w:w="10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Antarmuka</w:t>
            </w:r>
          </w:p>
        </w:tc>
        <w:tc>
          <w:tcPr>
            <w:tcW w:type="dxa" w:w="24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Django Template, HTML, CSS, JavaScript</w:t>
            </w:r>
          </w:p>
        </w:tc>
        <w:tc>
          <w:tcPr>
            <w:tcW w:type="dxa" w:w="4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Formulir preferensi, kartu hasil, peta provinsi</w:t>
            </w:r>
          </w:p>
        </w:tc>
      </w:tr>
      <w:tr>
        <w:tc>
          <w:tcPr>
            <w:tcW w:type="dxa" w:w="10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Pengolahan data</w:t>
            </w:r>
          </w:p>
        </w:tc>
        <w:tc>
          <w:tcPr>
            <w:tcW w:type="dxa" w:w="24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pandas dan NumPy (pipeline bersama)</w:t>
            </w:r>
          </w:p>
        </w:tc>
        <w:tc>
          <w:tcPr>
            <w:tcW w:type="dxa" w:w="4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443 destinasi, fitur C1–C6, manifest hash</w:t>
            </w:r>
          </w:p>
        </w:tc>
      </w:tr>
      <w:tr>
        <w:tc>
          <w:tcPr>
            <w:tcW w:type="dxa" w:w="10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Segmentasi</w:t>
            </w:r>
          </w:p>
        </w:tc>
        <w:tc>
          <w:tcPr>
            <w:tcW w:type="dxa" w:w="24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K-Means (implementasi NumPy)</w:t>
            </w:r>
          </w:p>
        </w:tc>
        <w:tc>
          <w:tcPr>
            <w:tcW w:type="dxa" w:w="4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Label segmen dan evaluasi silhouette</w:t>
            </w:r>
          </w:p>
        </w:tc>
      </w:tr>
      <w:tr>
        <w:tc>
          <w:tcPr>
            <w:tcW w:type="dxa" w:w="10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Keputusan</w:t>
            </w:r>
          </w:p>
        </w:tc>
        <w:tc>
          <w:tcPr>
            <w:tcW w:type="dxa" w:w="24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AHP dan TOPSIS (implementasi sendiri)</w:t>
            </w:r>
          </w:p>
        </w:tc>
        <w:tc>
          <w:tcPr>
            <w:tcW w:type="dxa" w:w="4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Bobot, CR, peringkat, dan alasan per kriteria</w:t>
            </w:r>
          </w:p>
        </w:tc>
      </w:tr>
      <w:tr>
        <w:tc>
          <w:tcPr>
            <w:tcW w:type="dxa" w:w="10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Pengujian</w:t>
            </w:r>
          </w:p>
        </w:tc>
        <w:tc>
          <w:tcPr>
            <w:tcW w:type="dxa" w:w="24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Django test runner (190 uji otomatis)</w:t>
            </w:r>
          </w:p>
        </w:tc>
        <w:tc>
          <w:tcPr>
            <w:tcW w:type="dxa" w:w="4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Menjamin hasil konsisten setelah setiap perubahan</w:t>
            </w:r>
          </w:p>
        </w:tc>
      </w:tr>
      <w:tr>
        <w:tc>
          <w:tcPr>
            <w:tcW w:type="dxa" w:w="102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Hosting</w:t>
            </w:r>
          </w:p>
        </w:tc>
        <w:tc>
          <w:tcPr>
            <w:tcW w:type="dxa" w:w="24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PythonAnywhere</w:t>
            </w:r>
          </w:p>
        </w:tc>
        <w:tc>
          <w:tcPr>
            <w:tcW w:type="dxa" w:w="4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Times New Roman" w:cs="Times New Roman" w:eastAsia="Times New Roman" w:hAnsi="Times New Roman"/>
                <w:sz w:val="20"/>
                <w:szCs w:val="20"/>
              </w:rPr>
              <w:t xml:space="preserve">Akses daring tanpa instalasi</w:t>
            </w:r>
          </w:p>
        </w:tc>
      </w:tr>
    </w:tbl>
    <w:p>
      <w:pPr>
        <w:keepNext w:val="false"/>
        <w:spacing w:after="100" w:line="276"/>
        <w:jc w:val="both"/>
      </w:pPr>
    </w:p>
    <w:p>
      <w:pPr>
        <w:pStyle w:val="Heading2"/>
      </w:pPr>
      <w:r>
        <w:rPr>
          <w:rFonts w:ascii="Times New Roman" w:cs="Times New Roman" w:eastAsia="Times New Roman" w:hAnsi="Times New Roman"/>
        </w:rPr>
        <w:t xml:space="preserve">Lampiran 6. Hasil Uji Periksa Similaritas Proposal</w:t>
      </w:r>
    </w:p>
    <w:p>
      <w:pPr>
        <w:keepNext w:val="false"/>
        <w:spacing w:after="100" w:line="276"/>
        <w:jc w:val="both"/>
      </w:pPr>
      <w:r>
        <w:rPr>
          <w:rFonts w:ascii="Times New Roman" w:cs="Times New Roman" w:eastAsia="Times New Roman" w:hAnsi="Times New Roman"/>
          <w:b/>
          <w:bCs/>
          <w:highlight w:val="yellow"/>
          <w:highlightCs w:val="yellow"/>
        </w:rPr>
        <w:t xml:space="preserve">⟦Lampirkan hasil uji similaritas bagian inti (Bab 1 sampai Daftar Pustaka) dari Turnitin, iThenticate, atau sejenisnya. Indeks similaritas maksimum 25%.⟧</w:t>
      </w:r>
    </w:p>
    <w:sectPr>
      <w:headerReference w:type="default" r:id="rId8"/>
      <w:footerReference w:type="default" r:id="rId9"/>
      <w:pgSz w:w="11906" w:h="16838" w:orient="portrait"/>
      <w:pgMar w:top="1701" w:right="1701" w:bottom="1701" w:left="2268" w:header="851"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420" w:hanging="420"/>
      </w:pPr>
    </w:lvl>
    <w:lvl w:ilvl="1" w15:tentative="1">
      <w:start w:val="1"/>
      <w:numFmt w:val="lowerLetter"/>
      <w:lvlText w:val="%2)"/>
      <w:lvlJc w:val="left"/>
      <w:pPr>
        <w:ind w:left="840" w:hanging="4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00" w:before="0" w:line="276"/>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keepLines/>
      <w:spacing w:after="100" w:before="200" w:line="276"/>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keepLines/>
      <w:spacing w:after="100" w:before="200" w:line="276"/>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gambar1_tahapan.png"/><Relationship Id="rId11" Type="http://schemas.openxmlformats.org/officeDocument/2006/relationships/image" Target="media/gambar2_arsitektur.png"/><Relationship Id="rId12" Type="http://schemas.openxmlformats.org/officeDocument/2006/relationships/image" Target="media/gambar3_hasil.png"/><Relationship Id="rId13" Type="http://schemas.openxmlformats.org/officeDocument/2006/relationships/image" Target="media/gambar4_bobot.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PKM-KC TravelFit</dc:title>
  <dc:creator>Kelompok TravelFit</dc:creator>
  <cp:lastModifiedBy>Un-named</cp:lastModifiedBy>
  <cp:revision>1</cp:revision>
  <dcterms:created xsi:type="dcterms:W3CDTF">2026-10-31T11:42:00Z</dcterms:created>
  <dcterms:modified xsi:type="dcterms:W3CDTF">2026-10-31T11:42:00Z</dcterms:modified>
</cp:coreProperties>
</file>

<file path=docProps/custom.xml><?xml version="1.0" encoding="utf-8"?>
<Properties xmlns="http://schemas.openxmlformats.org/officeDocument/2006/custom-properties" xmlns:vt="http://schemas.openxmlformats.org/officeDocument/2006/docPropsVTypes"/>
</file>