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34546" w14:textId="1215582A" w:rsidR="006D7114" w:rsidRPr="00B75A88" w:rsidRDefault="006D7114" w:rsidP="006D7114">
      <w:pPr>
        <w:pStyle w:val="Title"/>
        <w:rPr>
          <w:sz w:val="44"/>
        </w:rPr>
      </w:pPr>
      <w:r w:rsidRPr="00B75A88">
        <w:rPr>
          <w:sz w:val="44"/>
        </w:rPr>
        <w:t>CONSENT TO PARTICIPATE IN RESEARCH</w:t>
      </w:r>
    </w:p>
    <w:p w14:paraId="1E0DE5C7" w14:textId="3A3830DE" w:rsidR="006D7114" w:rsidRPr="00B75A88" w:rsidRDefault="006D7114" w:rsidP="006D7114">
      <w:pPr>
        <w:rPr>
          <w:rFonts w:asciiTheme="majorHAnsi" w:hAnsiTheme="majorHAnsi"/>
        </w:rPr>
      </w:pPr>
      <w:r w:rsidRPr="00B75A88">
        <w:rPr>
          <w:rFonts w:asciiTheme="majorHAnsi" w:hAnsiTheme="majorHAnsi"/>
        </w:rPr>
        <w:t xml:space="preserve">You are </w:t>
      </w:r>
      <w:r w:rsidR="00A67C7C" w:rsidRPr="00B75A88">
        <w:rPr>
          <w:rFonts w:asciiTheme="majorHAnsi" w:hAnsiTheme="majorHAnsi"/>
        </w:rPr>
        <w:t xml:space="preserve">being </w:t>
      </w:r>
      <w:r w:rsidRPr="00B75A88">
        <w:rPr>
          <w:rFonts w:asciiTheme="majorHAnsi" w:hAnsiTheme="majorHAnsi"/>
        </w:rPr>
        <w:t xml:space="preserve">asked to participate in a research study conducted by </w:t>
      </w:r>
      <w:r w:rsidR="00076E92">
        <w:rPr>
          <w:rFonts w:asciiTheme="majorHAnsi" w:hAnsiTheme="majorHAnsi"/>
        </w:rPr>
        <w:t>Robert Furberg</w:t>
      </w:r>
      <w:r w:rsidRPr="00B75A88">
        <w:rPr>
          <w:rFonts w:asciiTheme="majorHAnsi" w:hAnsiTheme="majorHAnsi"/>
        </w:rPr>
        <w:t xml:space="preserve">, PhD, </w:t>
      </w:r>
      <w:r w:rsidR="00076E92">
        <w:rPr>
          <w:rFonts w:asciiTheme="majorHAnsi" w:hAnsiTheme="majorHAnsi"/>
        </w:rPr>
        <w:t>Senior Clinical Informaticist</w:t>
      </w:r>
      <w:r w:rsidR="00A67C7C" w:rsidRPr="00B75A88">
        <w:rPr>
          <w:rFonts w:asciiTheme="majorHAnsi" w:hAnsiTheme="majorHAnsi"/>
        </w:rPr>
        <w:t>,</w:t>
      </w:r>
      <w:r w:rsidRPr="00B75A88">
        <w:rPr>
          <w:rFonts w:asciiTheme="majorHAnsi" w:hAnsiTheme="majorHAnsi"/>
        </w:rPr>
        <w:t xml:space="preserve"> at RTI International.  Your participation in this study is entirely voluntary. Please read the information below </w:t>
      </w:r>
      <w:r w:rsidR="00A67C7C" w:rsidRPr="00B75A88">
        <w:rPr>
          <w:rFonts w:asciiTheme="majorHAnsi" w:hAnsiTheme="majorHAnsi"/>
        </w:rPr>
        <w:t xml:space="preserve">and ask questions about </w:t>
      </w:r>
      <w:r w:rsidRPr="00B75A88">
        <w:rPr>
          <w:rFonts w:asciiTheme="majorHAnsi" w:hAnsiTheme="majorHAnsi"/>
        </w:rPr>
        <w:t>thing</w:t>
      </w:r>
      <w:r w:rsidR="00A67C7C" w:rsidRPr="00B75A88">
        <w:rPr>
          <w:rFonts w:asciiTheme="majorHAnsi" w:hAnsiTheme="majorHAnsi"/>
        </w:rPr>
        <w:t>s</w:t>
      </w:r>
      <w:r w:rsidRPr="00B75A88">
        <w:rPr>
          <w:rFonts w:asciiTheme="majorHAnsi" w:hAnsiTheme="majorHAnsi"/>
        </w:rPr>
        <w:t xml:space="preserve"> you do not understand, before deciding </w:t>
      </w:r>
      <w:proofErr w:type="gramStart"/>
      <w:r w:rsidRPr="00B75A88">
        <w:rPr>
          <w:rFonts w:asciiTheme="majorHAnsi" w:hAnsiTheme="majorHAnsi"/>
        </w:rPr>
        <w:t>whether or not</w:t>
      </w:r>
      <w:proofErr w:type="gramEnd"/>
      <w:r w:rsidRPr="00B75A88">
        <w:rPr>
          <w:rFonts w:asciiTheme="majorHAnsi" w:hAnsiTheme="majorHAnsi"/>
        </w:rPr>
        <w:t xml:space="preserve"> to participate.</w:t>
      </w:r>
      <w:bookmarkStart w:id="0" w:name="_GoBack"/>
      <w:bookmarkEnd w:id="0"/>
    </w:p>
    <w:p w14:paraId="4675C208" w14:textId="4AC5F621" w:rsidR="00BB749A" w:rsidRPr="00B75A88" w:rsidRDefault="00BB749A" w:rsidP="00DE12EA">
      <w:pPr>
        <w:pStyle w:val="Heading1"/>
        <w:tabs>
          <w:tab w:val="center" w:pos="4680"/>
        </w:tabs>
      </w:pPr>
      <w:r w:rsidRPr="00B75A88">
        <w:t>Purpose</w:t>
      </w:r>
      <w:r w:rsidR="00DE12EA" w:rsidRPr="00B75A88">
        <w:tab/>
      </w:r>
    </w:p>
    <w:p w14:paraId="4532ED70" w14:textId="67470555" w:rsidR="00DE12EA" w:rsidRPr="00B75A88" w:rsidRDefault="6A938545" w:rsidP="00DE12EA">
      <w:pPr>
        <w:rPr>
          <w:rFonts w:asciiTheme="majorHAnsi" w:hAnsiTheme="majorHAnsi" w:cs="Arial"/>
        </w:rPr>
      </w:pPr>
      <w:r w:rsidRPr="00B75A88">
        <w:rPr>
          <w:rFonts w:asciiTheme="majorHAnsi" w:hAnsiTheme="majorHAnsi"/>
        </w:rPr>
        <w:t>The purpose of this research is to understand the relationship between</w:t>
      </w:r>
      <w:r w:rsidR="00EE4479" w:rsidRPr="00B75A88">
        <w:rPr>
          <w:rFonts w:asciiTheme="majorHAnsi" w:hAnsiTheme="majorHAnsi"/>
        </w:rPr>
        <w:t xml:space="preserve"> police</w:t>
      </w:r>
      <w:r w:rsidRPr="00B75A88">
        <w:rPr>
          <w:rFonts w:asciiTheme="majorHAnsi" w:hAnsiTheme="majorHAnsi"/>
        </w:rPr>
        <w:t xml:space="preserve"> officer activity, workload, location</w:t>
      </w:r>
      <w:r w:rsidR="00EE4479" w:rsidRPr="00B75A88">
        <w:rPr>
          <w:rFonts w:asciiTheme="majorHAnsi" w:hAnsiTheme="majorHAnsi"/>
        </w:rPr>
        <w:t>, and physical stress responses in officers</w:t>
      </w:r>
      <w:r w:rsidRPr="00B75A88">
        <w:rPr>
          <w:rFonts w:asciiTheme="majorHAnsi" w:hAnsiTheme="majorHAnsi"/>
        </w:rPr>
        <w:t xml:space="preserve">. </w:t>
      </w:r>
      <w:r w:rsidR="00DE12EA" w:rsidRPr="00B75A88">
        <w:rPr>
          <w:rFonts w:asciiTheme="majorHAnsi" w:hAnsiTheme="majorHAnsi" w:cs="Arial"/>
        </w:rPr>
        <w:t xml:space="preserve">There is limited field research that has examined stress among officers </w:t>
      </w:r>
      <w:r w:rsidR="00123171" w:rsidRPr="00B75A88">
        <w:rPr>
          <w:rFonts w:asciiTheme="majorHAnsi" w:hAnsiTheme="majorHAnsi" w:cs="Arial"/>
        </w:rPr>
        <w:t>during</w:t>
      </w:r>
      <w:r w:rsidR="00DE12EA" w:rsidRPr="00B75A88">
        <w:rPr>
          <w:rFonts w:asciiTheme="majorHAnsi" w:hAnsiTheme="majorHAnsi" w:cs="Arial"/>
        </w:rPr>
        <w:t xml:space="preserve"> their regular patrol duties and even less research on using contemporary wearable biometrics to track real physiological responses to stress.</w:t>
      </w:r>
      <w:r w:rsidR="001A513E" w:rsidRPr="00B75A88">
        <w:rPr>
          <w:rFonts w:asciiTheme="majorHAnsi" w:hAnsiTheme="majorHAnsi" w:cs="Arial"/>
        </w:rPr>
        <w:t xml:space="preserve"> </w:t>
      </w:r>
      <w:r w:rsidR="00DE12EA" w:rsidRPr="00B75A88">
        <w:rPr>
          <w:rFonts w:asciiTheme="majorHAnsi" w:hAnsiTheme="majorHAnsi" w:cs="Arial"/>
        </w:rPr>
        <w:t xml:space="preserve">Using recent advances in wearable biometric sensors, we </w:t>
      </w:r>
      <w:r w:rsidR="001A513E" w:rsidRPr="00B75A88">
        <w:rPr>
          <w:rFonts w:asciiTheme="majorHAnsi" w:hAnsiTheme="majorHAnsi" w:cs="Arial"/>
        </w:rPr>
        <w:t>are exploring</w:t>
      </w:r>
      <w:r w:rsidR="00DE12EA" w:rsidRPr="00B75A88">
        <w:rPr>
          <w:rFonts w:asciiTheme="majorHAnsi" w:hAnsiTheme="majorHAnsi" w:cs="Arial"/>
        </w:rPr>
        <w:t xml:space="preserve"> stress responses </w:t>
      </w:r>
      <w:r w:rsidR="00123171">
        <w:rPr>
          <w:rFonts w:asciiTheme="majorHAnsi" w:hAnsiTheme="majorHAnsi" w:cs="Arial"/>
        </w:rPr>
        <w:t>that are the result of</w:t>
      </w:r>
      <w:r w:rsidR="00DE12EA" w:rsidRPr="00B75A88">
        <w:rPr>
          <w:rFonts w:asciiTheme="majorHAnsi" w:hAnsiTheme="majorHAnsi" w:cs="Arial"/>
        </w:rPr>
        <w:t xml:space="preserve"> </w:t>
      </w:r>
      <w:r w:rsidR="00123171">
        <w:rPr>
          <w:rFonts w:asciiTheme="majorHAnsi" w:hAnsiTheme="majorHAnsi" w:cs="Arial"/>
        </w:rPr>
        <w:t>routine</w:t>
      </w:r>
      <w:r w:rsidR="00DE12EA" w:rsidRPr="00B75A88">
        <w:rPr>
          <w:rFonts w:asciiTheme="majorHAnsi" w:hAnsiTheme="majorHAnsi" w:cs="Arial"/>
        </w:rPr>
        <w:t xml:space="preserve"> policing activities. </w:t>
      </w:r>
      <w:r w:rsidR="001A513E" w:rsidRPr="00B75A88">
        <w:rPr>
          <w:rFonts w:asciiTheme="majorHAnsi" w:hAnsiTheme="majorHAnsi" w:cs="Arial"/>
        </w:rPr>
        <w:t xml:space="preserve">This is preliminary research; we will be collecting data from </w:t>
      </w:r>
      <w:r w:rsidR="00F54D9A" w:rsidRPr="00B75A88">
        <w:rPr>
          <w:rFonts w:asciiTheme="majorHAnsi" w:hAnsiTheme="majorHAnsi" w:cs="Arial"/>
        </w:rPr>
        <w:t xml:space="preserve">up to </w:t>
      </w:r>
      <w:r w:rsidR="001A513E" w:rsidRPr="00B75A88">
        <w:rPr>
          <w:rFonts w:asciiTheme="majorHAnsi" w:hAnsiTheme="majorHAnsi" w:cs="Arial"/>
        </w:rPr>
        <w:t>three officers for a one-month period</w:t>
      </w:r>
      <w:r w:rsidR="00DE12EA" w:rsidRPr="00B75A88">
        <w:rPr>
          <w:rFonts w:asciiTheme="majorHAnsi" w:hAnsiTheme="majorHAnsi" w:cs="Arial"/>
        </w:rPr>
        <w:t xml:space="preserve">. </w:t>
      </w:r>
    </w:p>
    <w:p w14:paraId="7BA6C154" w14:textId="225FBF73" w:rsidR="00DE12EA" w:rsidRPr="00B75A88" w:rsidRDefault="00DE12EA" w:rsidP="6A938545">
      <w:pPr>
        <w:rPr>
          <w:rFonts w:asciiTheme="majorHAnsi" w:hAnsiTheme="majorHAnsi"/>
        </w:rPr>
      </w:pPr>
      <w:r w:rsidRPr="00B75A88">
        <w:rPr>
          <w:rFonts w:asciiTheme="majorHAnsi" w:hAnsiTheme="majorHAnsi"/>
        </w:rPr>
        <w:t xml:space="preserve">You are eligible to participate in this project because you are a </w:t>
      </w:r>
      <w:r w:rsidR="008C3929" w:rsidRPr="00B75A88">
        <w:rPr>
          <w:rFonts w:asciiTheme="majorHAnsi" w:hAnsiTheme="majorHAnsi"/>
        </w:rPr>
        <w:t>sworn</w:t>
      </w:r>
      <w:r w:rsidRPr="00B75A88">
        <w:rPr>
          <w:rFonts w:asciiTheme="majorHAnsi" w:hAnsiTheme="majorHAnsi"/>
        </w:rPr>
        <w:t xml:space="preserve"> officer with the [AGENCY]. </w:t>
      </w:r>
    </w:p>
    <w:p w14:paraId="02767F76" w14:textId="3207B985" w:rsidR="008C3929" w:rsidRPr="00B75A88" w:rsidRDefault="008C3929" w:rsidP="008B0D03">
      <w:pPr>
        <w:pStyle w:val="Heading1"/>
      </w:pPr>
      <w:r w:rsidRPr="00B75A88">
        <w:t>Study Procedures</w:t>
      </w:r>
    </w:p>
    <w:p w14:paraId="67AF6E42" w14:textId="228E6A56" w:rsidR="00E33647" w:rsidRPr="00B75A88" w:rsidRDefault="6A938545" w:rsidP="6A938545">
      <w:pPr>
        <w:rPr>
          <w:rFonts w:asciiTheme="majorHAnsi" w:hAnsiTheme="majorHAnsi"/>
        </w:rPr>
      </w:pPr>
      <w:r w:rsidRPr="00B75A88">
        <w:rPr>
          <w:rFonts w:asciiTheme="majorHAnsi" w:hAnsiTheme="majorHAnsi"/>
        </w:rPr>
        <w:t xml:space="preserve">You are being asked to participate in this project for approximately 30 days. </w:t>
      </w:r>
      <w:r w:rsidR="00BB749A" w:rsidRPr="00B75A88">
        <w:rPr>
          <w:rFonts w:asciiTheme="majorHAnsi" w:hAnsiTheme="majorHAnsi"/>
        </w:rPr>
        <w:t>Participation will include</w:t>
      </w:r>
      <w:r w:rsidR="00FF3F7B" w:rsidRPr="00B75A88">
        <w:rPr>
          <w:rFonts w:asciiTheme="majorHAnsi" w:hAnsiTheme="majorHAnsi"/>
        </w:rPr>
        <w:t xml:space="preserve">: </w:t>
      </w:r>
    </w:p>
    <w:p w14:paraId="18369BEC" w14:textId="22C5718E" w:rsidR="00E33647" w:rsidRPr="00B75A88" w:rsidRDefault="00E33647" w:rsidP="00E33647">
      <w:pPr>
        <w:pStyle w:val="ListParagraph"/>
        <w:numPr>
          <w:ilvl w:val="0"/>
          <w:numId w:val="5"/>
        </w:numPr>
        <w:rPr>
          <w:rFonts w:asciiTheme="majorHAnsi" w:hAnsiTheme="majorHAnsi"/>
        </w:rPr>
      </w:pPr>
      <w:r w:rsidRPr="00B75A88">
        <w:rPr>
          <w:rFonts w:asciiTheme="majorHAnsi" w:hAnsiTheme="majorHAnsi"/>
        </w:rPr>
        <w:t>A</w:t>
      </w:r>
      <w:r w:rsidR="00D46B10" w:rsidRPr="00B75A88">
        <w:rPr>
          <w:rFonts w:asciiTheme="majorHAnsi" w:hAnsiTheme="majorHAnsi"/>
        </w:rPr>
        <w:t>n</w:t>
      </w:r>
      <w:r w:rsidR="00BB749A" w:rsidRPr="00B75A88">
        <w:rPr>
          <w:rFonts w:asciiTheme="majorHAnsi" w:hAnsiTheme="majorHAnsi"/>
        </w:rPr>
        <w:t xml:space="preserve"> </w:t>
      </w:r>
      <w:r w:rsidR="00A67C7C" w:rsidRPr="00B75A88">
        <w:rPr>
          <w:rFonts w:asciiTheme="majorHAnsi" w:hAnsiTheme="majorHAnsi"/>
        </w:rPr>
        <w:t>entry interview</w:t>
      </w:r>
      <w:r w:rsidR="00BB749A" w:rsidRPr="00B75A88">
        <w:rPr>
          <w:rFonts w:asciiTheme="majorHAnsi" w:hAnsiTheme="majorHAnsi"/>
        </w:rPr>
        <w:t xml:space="preserve"> at the beginning</w:t>
      </w:r>
      <w:r w:rsidRPr="00B75A88">
        <w:rPr>
          <w:rFonts w:asciiTheme="majorHAnsi" w:hAnsiTheme="majorHAnsi"/>
        </w:rPr>
        <w:t xml:space="preserve"> of the project</w:t>
      </w:r>
      <w:r w:rsidR="00FF3F7B" w:rsidRPr="00B75A88">
        <w:rPr>
          <w:rFonts w:asciiTheme="majorHAnsi" w:hAnsiTheme="majorHAnsi"/>
        </w:rPr>
        <w:t xml:space="preserve">- This is anticipated to take 3-4 hours and will be conducted on RTI’s campus. </w:t>
      </w:r>
      <w:r w:rsidR="00A67C7C" w:rsidRPr="00B75A88">
        <w:rPr>
          <w:rFonts w:asciiTheme="majorHAnsi" w:hAnsiTheme="majorHAnsi"/>
        </w:rPr>
        <w:t xml:space="preserve">This interview will familiarize you with the study goals, the research procedure, and the </w:t>
      </w:r>
      <w:r w:rsidR="00A86DA5" w:rsidRPr="00B75A88">
        <w:rPr>
          <w:rFonts w:asciiTheme="majorHAnsi" w:hAnsiTheme="majorHAnsi"/>
        </w:rPr>
        <w:t xml:space="preserve">hardware you will be asked to wear. </w:t>
      </w:r>
    </w:p>
    <w:p w14:paraId="435AB9B8" w14:textId="0A93AF2C" w:rsidR="00D87081" w:rsidRDefault="00D87081" w:rsidP="00E33647">
      <w:pPr>
        <w:pStyle w:val="ListParagraph"/>
        <w:numPr>
          <w:ilvl w:val="0"/>
          <w:numId w:val="5"/>
        </w:numPr>
        <w:rPr>
          <w:rFonts w:asciiTheme="majorHAnsi" w:hAnsiTheme="majorHAnsi"/>
        </w:rPr>
      </w:pPr>
      <w:r>
        <w:rPr>
          <w:rFonts w:asciiTheme="majorHAnsi" w:hAnsiTheme="majorHAnsi"/>
        </w:rPr>
        <w:t>Data collection via biometric device</w:t>
      </w:r>
    </w:p>
    <w:p w14:paraId="0F607FBF" w14:textId="24FF8314" w:rsidR="6A938545" w:rsidRDefault="00E33647" w:rsidP="00D87081">
      <w:pPr>
        <w:pStyle w:val="ListParagraph"/>
        <w:numPr>
          <w:ilvl w:val="1"/>
          <w:numId w:val="5"/>
        </w:numPr>
        <w:rPr>
          <w:rFonts w:asciiTheme="majorHAnsi" w:hAnsiTheme="majorHAnsi"/>
        </w:rPr>
      </w:pPr>
      <w:r w:rsidRPr="00B75A88">
        <w:rPr>
          <w:rFonts w:asciiTheme="majorHAnsi" w:hAnsiTheme="majorHAnsi"/>
        </w:rPr>
        <w:t>Wearing a biometric monitoring device during work shifts for a 30-day period</w:t>
      </w:r>
      <w:r w:rsidR="00FF3F7B" w:rsidRPr="00B75A88">
        <w:rPr>
          <w:rFonts w:asciiTheme="majorHAnsi" w:hAnsiTheme="majorHAnsi"/>
        </w:rPr>
        <w:t xml:space="preserve">- The device has sufficient storage to last through </w:t>
      </w:r>
      <w:r w:rsidR="00263170">
        <w:rPr>
          <w:rFonts w:asciiTheme="majorHAnsi" w:hAnsiTheme="majorHAnsi"/>
        </w:rPr>
        <w:t xml:space="preserve">approximately 24 hours of data </w:t>
      </w:r>
      <w:r w:rsidR="00513A76">
        <w:rPr>
          <w:rFonts w:asciiTheme="majorHAnsi" w:hAnsiTheme="majorHAnsi"/>
        </w:rPr>
        <w:t>collection</w:t>
      </w:r>
      <w:r w:rsidR="00FF3F7B" w:rsidRPr="00B75A88">
        <w:rPr>
          <w:rFonts w:asciiTheme="majorHAnsi" w:hAnsiTheme="majorHAnsi"/>
        </w:rPr>
        <w:t>.</w:t>
      </w:r>
      <w:r w:rsidR="00263170">
        <w:rPr>
          <w:rFonts w:asciiTheme="majorHAnsi" w:hAnsiTheme="majorHAnsi"/>
        </w:rPr>
        <w:t xml:space="preserve"> A</w:t>
      </w:r>
      <w:r w:rsidR="00FF3F7B" w:rsidRPr="00B75A88">
        <w:rPr>
          <w:rFonts w:asciiTheme="majorHAnsi" w:hAnsiTheme="majorHAnsi"/>
        </w:rPr>
        <w:t xml:space="preserve"> project staff member will collect the device and provide a replacement device that has been fully charged. We anticipate data collection for eight days total. </w:t>
      </w:r>
      <w:r w:rsidR="009E1D27" w:rsidRPr="00B75A88">
        <w:rPr>
          <w:rFonts w:asciiTheme="majorHAnsi" w:hAnsiTheme="majorHAnsi"/>
        </w:rPr>
        <w:t xml:space="preserve">Each device change is </w:t>
      </w:r>
      <w:r w:rsidR="00FD0034" w:rsidRPr="00B75A88">
        <w:rPr>
          <w:rFonts w:asciiTheme="majorHAnsi" w:hAnsiTheme="majorHAnsi"/>
        </w:rPr>
        <w:t xml:space="preserve">expected to take 10-15 minutes and we will coordinate with you to reduce the burden of these meetings. </w:t>
      </w:r>
      <w:r w:rsidR="00CF1B51" w:rsidRPr="00B75A88">
        <w:rPr>
          <w:rFonts w:asciiTheme="majorHAnsi" w:hAnsiTheme="majorHAnsi"/>
        </w:rPr>
        <w:t xml:space="preserve">You may request </w:t>
      </w:r>
      <w:r w:rsidR="00E11855" w:rsidRPr="00B75A88">
        <w:rPr>
          <w:rFonts w:asciiTheme="majorHAnsi" w:hAnsiTheme="majorHAnsi"/>
        </w:rPr>
        <w:t xml:space="preserve">a copy of </w:t>
      </w:r>
      <w:r w:rsidR="00CF1B51" w:rsidRPr="00B75A88">
        <w:rPr>
          <w:rFonts w:asciiTheme="majorHAnsi" w:hAnsiTheme="majorHAnsi"/>
        </w:rPr>
        <w:t xml:space="preserve">your own biometric data from the research team. </w:t>
      </w:r>
    </w:p>
    <w:p w14:paraId="6C84C001" w14:textId="2AA477E7" w:rsidR="00263170" w:rsidRDefault="00263170" w:rsidP="00D87081">
      <w:pPr>
        <w:pStyle w:val="ListParagraph"/>
        <w:numPr>
          <w:ilvl w:val="1"/>
          <w:numId w:val="5"/>
        </w:numPr>
        <w:rPr>
          <w:rFonts w:asciiTheme="majorHAnsi" w:hAnsiTheme="majorHAnsi"/>
        </w:rPr>
      </w:pPr>
      <w:r>
        <w:rPr>
          <w:rFonts w:asciiTheme="majorHAnsi" w:hAnsiTheme="majorHAnsi"/>
        </w:rPr>
        <w:t xml:space="preserve">Wearing a biometric monitoring device during the times following non-work hours- </w:t>
      </w:r>
      <w:r w:rsidR="00513A76">
        <w:rPr>
          <w:rFonts w:asciiTheme="majorHAnsi" w:hAnsiTheme="majorHAnsi"/>
        </w:rPr>
        <w:t xml:space="preserve">You may be asked to wear the device during the times between shifts. </w:t>
      </w:r>
      <w:r w:rsidR="00123171">
        <w:rPr>
          <w:rFonts w:asciiTheme="majorHAnsi" w:hAnsiTheme="majorHAnsi"/>
        </w:rPr>
        <w:t xml:space="preserve">This will allow us to understand how work stress impacts non-work times. </w:t>
      </w:r>
    </w:p>
    <w:p w14:paraId="3BC6E897" w14:textId="0298B396" w:rsidR="00263170" w:rsidRDefault="00263170" w:rsidP="00D87081">
      <w:pPr>
        <w:pStyle w:val="ListParagraph"/>
        <w:numPr>
          <w:ilvl w:val="1"/>
          <w:numId w:val="5"/>
        </w:numPr>
        <w:rPr>
          <w:rFonts w:asciiTheme="majorHAnsi" w:hAnsiTheme="majorHAnsi"/>
        </w:rPr>
      </w:pPr>
      <w:r>
        <w:rPr>
          <w:rFonts w:asciiTheme="majorHAnsi" w:hAnsiTheme="majorHAnsi"/>
        </w:rPr>
        <w:t xml:space="preserve">Wearing a biometric monitoring device in concert with other officers- </w:t>
      </w:r>
      <w:r w:rsidR="00D87081">
        <w:rPr>
          <w:rFonts w:asciiTheme="majorHAnsi" w:hAnsiTheme="majorHAnsi"/>
        </w:rPr>
        <w:t xml:space="preserve">If you are assigned to a two-officer patrol unit, you and your co-worker may both be wearing monitoring devices at the same time. </w:t>
      </w:r>
      <w:r w:rsidR="00123171">
        <w:rPr>
          <w:rFonts w:asciiTheme="majorHAnsi" w:hAnsiTheme="majorHAnsi"/>
        </w:rPr>
        <w:t xml:space="preserve">This will allow us to understand how different people react to similar environmental conditions. </w:t>
      </w:r>
    </w:p>
    <w:p w14:paraId="70D3F363" w14:textId="5A17CC9D" w:rsidR="00D87081" w:rsidRDefault="00D87081" w:rsidP="00E33647">
      <w:pPr>
        <w:pStyle w:val="ListParagraph"/>
        <w:numPr>
          <w:ilvl w:val="0"/>
          <w:numId w:val="5"/>
        </w:numPr>
        <w:rPr>
          <w:rFonts w:asciiTheme="majorHAnsi" w:hAnsiTheme="majorHAnsi"/>
        </w:rPr>
      </w:pPr>
      <w:r>
        <w:rPr>
          <w:rFonts w:asciiTheme="majorHAnsi" w:hAnsiTheme="majorHAnsi"/>
        </w:rPr>
        <w:t>You will be asked to install a mobile device app (</w:t>
      </w:r>
      <w:r w:rsidR="00123171">
        <w:rPr>
          <w:rFonts w:asciiTheme="majorHAnsi" w:hAnsiTheme="majorHAnsi"/>
        </w:rPr>
        <w:t xml:space="preserve">known as the Photographic Affect Meter or </w:t>
      </w:r>
      <w:r>
        <w:rPr>
          <w:rFonts w:asciiTheme="majorHAnsi" w:hAnsiTheme="majorHAnsi"/>
        </w:rPr>
        <w:t xml:space="preserve">PAM), on your personally owned phone. This app will prompt you to select an image that most closely represents your current and immediate emotional state. </w:t>
      </w:r>
      <w:r w:rsidR="00123171">
        <w:rPr>
          <w:rFonts w:asciiTheme="majorHAnsi" w:hAnsiTheme="majorHAnsi"/>
        </w:rPr>
        <w:t xml:space="preserve">We will use these data to categorize physiological response with self-reported measures of affect. </w:t>
      </w:r>
    </w:p>
    <w:p w14:paraId="355EEE56" w14:textId="5E118364" w:rsidR="00D87081" w:rsidRPr="00B75A88" w:rsidRDefault="00D87081" w:rsidP="00E33647">
      <w:pPr>
        <w:pStyle w:val="ListParagraph"/>
        <w:numPr>
          <w:ilvl w:val="0"/>
          <w:numId w:val="5"/>
        </w:numPr>
        <w:rPr>
          <w:rFonts w:asciiTheme="majorHAnsi" w:hAnsiTheme="majorHAnsi"/>
        </w:rPr>
      </w:pPr>
      <w:r>
        <w:rPr>
          <w:rFonts w:asciiTheme="majorHAnsi" w:hAnsiTheme="majorHAnsi"/>
        </w:rPr>
        <w:t xml:space="preserve">You will be asked to track your activities during off-duty data collection. </w:t>
      </w:r>
      <w:r w:rsidR="00123171">
        <w:rPr>
          <w:rFonts w:asciiTheme="majorHAnsi" w:hAnsiTheme="majorHAnsi"/>
        </w:rPr>
        <w:t xml:space="preserve">We will use these data to understand physiological response in relation to activities. </w:t>
      </w:r>
    </w:p>
    <w:p w14:paraId="48B7E6E3" w14:textId="499F8788" w:rsidR="00E33647" w:rsidRPr="00B75A88" w:rsidRDefault="00E33647" w:rsidP="00E33647">
      <w:pPr>
        <w:pStyle w:val="ListParagraph"/>
        <w:numPr>
          <w:ilvl w:val="0"/>
          <w:numId w:val="5"/>
        </w:numPr>
        <w:rPr>
          <w:rFonts w:asciiTheme="majorHAnsi" w:hAnsiTheme="majorHAnsi"/>
        </w:rPr>
      </w:pPr>
      <w:r w:rsidRPr="00B75A88">
        <w:rPr>
          <w:rFonts w:asciiTheme="majorHAnsi" w:hAnsiTheme="majorHAnsi"/>
        </w:rPr>
        <w:lastRenderedPageBreak/>
        <w:t xml:space="preserve">An exit survey </w:t>
      </w:r>
      <w:proofErr w:type="gramStart"/>
      <w:r w:rsidRPr="00B75A88">
        <w:rPr>
          <w:rFonts w:asciiTheme="majorHAnsi" w:hAnsiTheme="majorHAnsi"/>
        </w:rPr>
        <w:t>at the conclusion of</w:t>
      </w:r>
      <w:proofErr w:type="gramEnd"/>
      <w:r w:rsidRPr="00B75A88">
        <w:rPr>
          <w:rFonts w:asciiTheme="majorHAnsi" w:hAnsiTheme="majorHAnsi"/>
        </w:rPr>
        <w:t xml:space="preserve"> the 30-day period</w:t>
      </w:r>
      <w:r w:rsidR="00FF3F7B" w:rsidRPr="00B75A88">
        <w:rPr>
          <w:rFonts w:asciiTheme="majorHAnsi" w:hAnsiTheme="majorHAnsi"/>
        </w:rPr>
        <w:t xml:space="preserve">- This is anticipated to take 3-4 hours and will be conducted on RTI’s campus. </w:t>
      </w:r>
    </w:p>
    <w:p w14:paraId="49A1EBAC" w14:textId="261E1E24" w:rsidR="00FF3F7B" w:rsidRPr="00B75A88" w:rsidRDefault="00FF3F7B" w:rsidP="00E33647">
      <w:pPr>
        <w:pStyle w:val="ListParagraph"/>
        <w:numPr>
          <w:ilvl w:val="0"/>
          <w:numId w:val="5"/>
        </w:numPr>
        <w:rPr>
          <w:rFonts w:asciiTheme="majorHAnsi" w:hAnsiTheme="majorHAnsi"/>
        </w:rPr>
      </w:pPr>
      <w:r w:rsidRPr="00B75A88">
        <w:rPr>
          <w:rFonts w:asciiTheme="majorHAnsi" w:hAnsiTheme="majorHAnsi"/>
        </w:rPr>
        <w:t>Project staff may re</w:t>
      </w:r>
      <w:r w:rsidR="003427D6" w:rsidRPr="00B75A88">
        <w:rPr>
          <w:rFonts w:asciiTheme="majorHAnsi" w:hAnsiTheme="majorHAnsi"/>
        </w:rPr>
        <w:t>-</w:t>
      </w:r>
      <w:r w:rsidRPr="00B75A88">
        <w:rPr>
          <w:rFonts w:asciiTheme="majorHAnsi" w:hAnsiTheme="majorHAnsi"/>
        </w:rPr>
        <w:t xml:space="preserve">contact you in the future to </w:t>
      </w:r>
      <w:r w:rsidR="00D87081">
        <w:rPr>
          <w:rFonts w:asciiTheme="majorHAnsi" w:hAnsiTheme="majorHAnsi"/>
        </w:rPr>
        <w:t>gather</w:t>
      </w:r>
      <w:r w:rsidRPr="00B75A88">
        <w:rPr>
          <w:rFonts w:asciiTheme="majorHAnsi" w:hAnsiTheme="majorHAnsi"/>
        </w:rPr>
        <w:t xml:space="preserve"> more information about </w:t>
      </w:r>
      <w:r w:rsidR="00D87081">
        <w:rPr>
          <w:rFonts w:asciiTheme="majorHAnsi" w:hAnsiTheme="majorHAnsi"/>
        </w:rPr>
        <w:t>specific</w:t>
      </w:r>
      <w:r w:rsidRPr="00B75A88">
        <w:rPr>
          <w:rFonts w:asciiTheme="majorHAnsi" w:hAnsiTheme="majorHAnsi"/>
        </w:rPr>
        <w:t xml:space="preserve"> interactions or events that occurred during the </w:t>
      </w:r>
      <w:r w:rsidR="00D87081">
        <w:rPr>
          <w:rFonts w:asciiTheme="majorHAnsi" w:hAnsiTheme="majorHAnsi"/>
        </w:rPr>
        <w:t>monitoring</w:t>
      </w:r>
      <w:r w:rsidRPr="00B75A88">
        <w:rPr>
          <w:rFonts w:asciiTheme="majorHAnsi" w:hAnsiTheme="majorHAnsi"/>
        </w:rPr>
        <w:t xml:space="preserve"> period. </w:t>
      </w:r>
    </w:p>
    <w:p w14:paraId="32C6589E" w14:textId="3E1DF963" w:rsidR="0075648D" w:rsidRPr="00B75A88" w:rsidRDefault="0075648D" w:rsidP="00E33647">
      <w:pPr>
        <w:pStyle w:val="ListParagraph"/>
        <w:numPr>
          <w:ilvl w:val="0"/>
          <w:numId w:val="5"/>
        </w:numPr>
        <w:rPr>
          <w:rFonts w:asciiTheme="majorHAnsi" w:hAnsiTheme="majorHAnsi"/>
        </w:rPr>
      </w:pPr>
      <w:r w:rsidRPr="00B75A88">
        <w:rPr>
          <w:rFonts w:asciiTheme="majorHAnsi" w:hAnsiTheme="majorHAnsi"/>
        </w:rPr>
        <w:t xml:space="preserve">Project staff may re-contact you in the future to gauge your interest in participating in additional data collection. </w:t>
      </w:r>
    </w:p>
    <w:p w14:paraId="1069867D" w14:textId="5384F968" w:rsidR="00DE12EA" w:rsidRPr="00B75A88" w:rsidRDefault="008C3929" w:rsidP="00DE12EA">
      <w:pPr>
        <w:pStyle w:val="Heading1"/>
      </w:pPr>
      <w:r w:rsidRPr="00B75A88">
        <w:t>Data We Will Collect</w:t>
      </w:r>
    </w:p>
    <w:p w14:paraId="296F0156" w14:textId="77777777" w:rsidR="008C3929" w:rsidRPr="00B75A88" w:rsidRDefault="00854CB9" w:rsidP="00854CB9">
      <w:pPr>
        <w:pStyle w:val="ListParagraph"/>
        <w:numPr>
          <w:ilvl w:val="0"/>
          <w:numId w:val="6"/>
        </w:numPr>
        <w:rPr>
          <w:rFonts w:asciiTheme="majorHAnsi" w:hAnsiTheme="majorHAnsi"/>
        </w:rPr>
      </w:pPr>
      <w:r w:rsidRPr="00B75A88">
        <w:rPr>
          <w:rFonts w:asciiTheme="majorHAnsi" w:hAnsiTheme="majorHAnsi"/>
        </w:rPr>
        <w:t xml:space="preserve">Biometric data from a wrist-worn biometric sensor. </w:t>
      </w:r>
    </w:p>
    <w:p w14:paraId="59D0ED5D" w14:textId="77777777" w:rsidR="008C3929" w:rsidRPr="00B75A88" w:rsidRDefault="008C3929" w:rsidP="008C3929">
      <w:pPr>
        <w:pStyle w:val="ListParagraph"/>
        <w:numPr>
          <w:ilvl w:val="1"/>
          <w:numId w:val="6"/>
        </w:numPr>
        <w:rPr>
          <w:rFonts w:asciiTheme="majorHAnsi" w:hAnsiTheme="majorHAnsi"/>
        </w:rPr>
        <w:sectPr w:rsidR="008C3929" w:rsidRPr="00B75A88">
          <w:footerReference w:type="even" r:id="rId7"/>
          <w:footerReference w:type="default" r:id="rId8"/>
          <w:pgSz w:w="12240" w:h="15840"/>
          <w:pgMar w:top="1440" w:right="1440" w:bottom="1440" w:left="1440" w:header="720" w:footer="720" w:gutter="0"/>
          <w:cols w:space="720"/>
          <w:docGrid w:linePitch="360"/>
        </w:sectPr>
      </w:pPr>
    </w:p>
    <w:p w14:paraId="5160E90E" w14:textId="4C93B699" w:rsidR="008C3929" w:rsidRPr="00B75A88" w:rsidRDefault="008C3929" w:rsidP="008C3929">
      <w:pPr>
        <w:pStyle w:val="ListParagraph"/>
        <w:numPr>
          <w:ilvl w:val="1"/>
          <w:numId w:val="6"/>
        </w:numPr>
        <w:rPr>
          <w:rFonts w:asciiTheme="majorHAnsi" w:hAnsiTheme="majorHAnsi"/>
        </w:rPr>
      </w:pPr>
      <w:r w:rsidRPr="00B75A88">
        <w:rPr>
          <w:rFonts w:asciiTheme="majorHAnsi" w:hAnsiTheme="majorHAnsi"/>
        </w:rPr>
        <w:t>Accelerometer</w:t>
      </w:r>
      <w:r w:rsidR="00854CB9" w:rsidRPr="00B75A88">
        <w:rPr>
          <w:rFonts w:asciiTheme="majorHAnsi" w:hAnsiTheme="majorHAnsi"/>
        </w:rPr>
        <w:t xml:space="preserve"> </w:t>
      </w:r>
      <w:r w:rsidRPr="00B75A88">
        <w:rPr>
          <w:rFonts w:asciiTheme="majorHAnsi" w:hAnsiTheme="majorHAnsi"/>
        </w:rPr>
        <w:t>(</w:t>
      </w:r>
      <w:r w:rsidR="00854CB9" w:rsidRPr="00B75A88">
        <w:rPr>
          <w:rFonts w:asciiTheme="majorHAnsi" w:hAnsiTheme="majorHAnsi"/>
        </w:rPr>
        <w:t>movement data</w:t>
      </w:r>
      <w:r w:rsidRPr="00B75A88">
        <w:rPr>
          <w:rFonts w:asciiTheme="majorHAnsi" w:hAnsiTheme="majorHAnsi"/>
        </w:rPr>
        <w:t>)</w:t>
      </w:r>
    </w:p>
    <w:p w14:paraId="596B0A45" w14:textId="77777777" w:rsidR="008C3929" w:rsidRPr="00B75A88" w:rsidRDefault="008C3929" w:rsidP="008C3929">
      <w:pPr>
        <w:pStyle w:val="ListParagraph"/>
        <w:numPr>
          <w:ilvl w:val="1"/>
          <w:numId w:val="6"/>
        </w:numPr>
        <w:rPr>
          <w:rFonts w:asciiTheme="majorHAnsi" w:hAnsiTheme="majorHAnsi"/>
        </w:rPr>
      </w:pPr>
      <w:r w:rsidRPr="00B75A88">
        <w:rPr>
          <w:rFonts w:asciiTheme="majorHAnsi" w:hAnsiTheme="majorHAnsi"/>
        </w:rPr>
        <w:t>Pulse rate</w:t>
      </w:r>
    </w:p>
    <w:p w14:paraId="13B9F2A8" w14:textId="5F9EDBAA" w:rsidR="008C3929" w:rsidRPr="00B75A88" w:rsidRDefault="008C3929" w:rsidP="008C3929">
      <w:pPr>
        <w:pStyle w:val="ListParagraph"/>
        <w:numPr>
          <w:ilvl w:val="1"/>
          <w:numId w:val="6"/>
        </w:numPr>
        <w:rPr>
          <w:rFonts w:asciiTheme="majorHAnsi" w:hAnsiTheme="majorHAnsi"/>
        </w:rPr>
      </w:pPr>
      <w:r w:rsidRPr="00B75A88">
        <w:rPr>
          <w:rFonts w:asciiTheme="majorHAnsi" w:hAnsiTheme="majorHAnsi"/>
        </w:rPr>
        <w:t>Blood volume</w:t>
      </w:r>
    </w:p>
    <w:p w14:paraId="78A98E40" w14:textId="77777777" w:rsidR="008C3929" w:rsidRPr="00B75A88" w:rsidRDefault="008C3929" w:rsidP="008C3929">
      <w:pPr>
        <w:pStyle w:val="ListParagraph"/>
        <w:numPr>
          <w:ilvl w:val="1"/>
          <w:numId w:val="6"/>
        </w:numPr>
        <w:rPr>
          <w:rFonts w:asciiTheme="majorHAnsi" w:hAnsiTheme="majorHAnsi"/>
        </w:rPr>
      </w:pPr>
      <w:r w:rsidRPr="00B75A88">
        <w:rPr>
          <w:rFonts w:asciiTheme="majorHAnsi" w:hAnsiTheme="majorHAnsi"/>
        </w:rPr>
        <w:t>Skin temperature</w:t>
      </w:r>
    </w:p>
    <w:p w14:paraId="57CAC069" w14:textId="44747E35" w:rsidR="008C3929" w:rsidRPr="00B75A88" w:rsidRDefault="008C3929" w:rsidP="008C3929">
      <w:pPr>
        <w:pStyle w:val="ListParagraph"/>
        <w:numPr>
          <w:ilvl w:val="1"/>
          <w:numId w:val="6"/>
        </w:numPr>
        <w:rPr>
          <w:rFonts w:asciiTheme="majorHAnsi" w:hAnsiTheme="majorHAnsi"/>
        </w:rPr>
      </w:pPr>
      <w:r w:rsidRPr="00B75A88">
        <w:rPr>
          <w:rFonts w:asciiTheme="majorHAnsi" w:hAnsiTheme="majorHAnsi"/>
        </w:rPr>
        <w:t>Skin conductivity</w:t>
      </w:r>
    </w:p>
    <w:p w14:paraId="04F54316" w14:textId="77777777" w:rsidR="008C3929" w:rsidRPr="00B75A88" w:rsidRDefault="008C3929" w:rsidP="00854CB9">
      <w:pPr>
        <w:pStyle w:val="ListParagraph"/>
        <w:numPr>
          <w:ilvl w:val="0"/>
          <w:numId w:val="6"/>
        </w:numPr>
        <w:rPr>
          <w:rFonts w:asciiTheme="majorHAnsi" w:hAnsiTheme="majorHAnsi"/>
        </w:rPr>
        <w:sectPr w:rsidR="008C3929" w:rsidRPr="00B75A88" w:rsidSect="008C3929">
          <w:type w:val="continuous"/>
          <w:pgSz w:w="12240" w:h="15840"/>
          <w:pgMar w:top="1440" w:right="1440" w:bottom="1440" w:left="1440" w:header="720" w:footer="720" w:gutter="0"/>
          <w:cols w:num="2" w:space="360"/>
          <w:docGrid w:linePitch="360"/>
        </w:sectPr>
      </w:pPr>
    </w:p>
    <w:p w14:paraId="29649EA5" w14:textId="4BBFC204" w:rsidR="00854CB9" w:rsidRPr="00B75A88" w:rsidRDefault="00854CB9" w:rsidP="00854CB9">
      <w:pPr>
        <w:pStyle w:val="ListParagraph"/>
        <w:numPr>
          <w:ilvl w:val="0"/>
          <w:numId w:val="6"/>
        </w:numPr>
        <w:rPr>
          <w:rFonts w:asciiTheme="majorHAnsi" w:hAnsiTheme="majorHAnsi"/>
        </w:rPr>
      </w:pPr>
      <w:r w:rsidRPr="00B75A88">
        <w:rPr>
          <w:rFonts w:asciiTheme="majorHAnsi" w:hAnsiTheme="majorHAnsi"/>
        </w:rPr>
        <w:t>Agenc</w:t>
      </w:r>
      <w:r w:rsidR="008C3929" w:rsidRPr="00B75A88">
        <w:rPr>
          <w:rFonts w:asciiTheme="majorHAnsi" w:hAnsiTheme="majorHAnsi"/>
        </w:rPr>
        <w:t xml:space="preserve">y level data </w:t>
      </w:r>
      <w:r w:rsidR="00A86DA5" w:rsidRPr="00B75A88">
        <w:rPr>
          <w:rFonts w:asciiTheme="majorHAnsi" w:hAnsiTheme="majorHAnsi"/>
        </w:rPr>
        <w:t>collected directly from [AGENCY]</w:t>
      </w:r>
    </w:p>
    <w:p w14:paraId="42473CFC" w14:textId="77777777" w:rsidR="008C3929" w:rsidRPr="00B75A88" w:rsidRDefault="008C3929" w:rsidP="00A86DA5">
      <w:pPr>
        <w:pStyle w:val="ListParagraph"/>
        <w:ind w:left="1440"/>
        <w:rPr>
          <w:rFonts w:asciiTheme="majorHAnsi" w:hAnsiTheme="majorHAnsi"/>
        </w:rPr>
        <w:sectPr w:rsidR="008C3929" w:rsidRPr="00B75A88" w:rsidSect="008C3929">
          <w:type w:val="continuous"/>
          <w:pgSz w:w="12240" w:h="15840"/>
          <w:pgMar w:top="1440" w:right="1440" w:bottom="1440" w:left="1440" w:header="720" w:footer="720" w:gutter="0"/>
          <w:cols w:space="720"/>
          <w:docGrid w:linePitch="360"/>
        </w:sectPr>
      </w:pPr>
    </w:p>
    <w:p w14:paraId="1652AE4B" w14:textId="501B4C34" w:rsidR="00854CB9" w:rsidRPr="00B75A88" w:rsidRDefault="00854CB9" w:rsidP="00854CB9">
      <w:pPr>
        <w:pStyle w:val="ListParagraph"/>
        <w:numPr>
          <w:ilvl w:val="1"/>
          <w:numId w:val="6"/>
        </w:numPr>
        <w:rPr>
          <w:rFonts w:asciiTheme="majorHAnsi" w:hAnsiTheme="majorHAnsi"/>
        </w:rPr>
      </w:pPr>
      <w:r w:rsidRPr="00B75A88">
        <w:rPr>
          <w:rFonts w:asciiTheme="majorHAnsi" w:hAnsiTheme="majorHAnsi"/>
        </w:rPr>
        <w:t>AVL logs</w:t>
      </w:r>
    </w:p>
    <w:p w14:paraId="002F9C6D" w14:textId="5A1FF2E3" w:rsidR="00854CB9" w:rsidRPr="00B75A88" w:rsidRDefault="00854CB9" w:rsidP="00854CB9">
      <w:pPr>
        <w:pStyle w:val="ListParagraph"/>
        <w:numPr>
          <w:ilvl w:val="1"/>
          <w:numId w:val="6"/>
        </w:numPr>
        <w:rPr>
          <w:rFonts w:asciiTheme="majorHAnsi" w:hAnsiTheme="majorHAnsi"/>
        </w:rPr>
      </w:pPr>
      <w:r w:rsidRPr="00B75A88">
        <w:rPr>
          <w:rFonts w:asciiTheme="majorHAnsi" w:hAnsiTheme="majorHAnsi"/>
        </w:rPr>
        <w:t>Call logs</w:t>
      </w:r>
    </w:p>
    <w:p w14:paraId="753DACED" w14:textId="62FD24CD" w:rsidR="00854CB9" w:rsidRPr="00B75A88" w:rsidRDefault="008C3929" w:rsidP="00854CB9">
      <w:pPr>
        <w:pStyle w:val="ListParagraph"/>
        <w:numPr>
          <w:ilvl w:val="1"/>
          <w:numId w:val="6"/>
        </w:numPr>
        <w:rPr>
          <w:rFonts w:asciiTheme="majorHAnsi" w:hAnsiTheme="majorHAnsi"/>
        </w:rPr>
      </w:pPr>
      <w:r w:rsidRPr="00B75A88">
        <w:rPr>
          <w:rFonts w:asciiTheme="majorHAnsi" w:hAnsiTheme="majorHAnsi"/>
        </w:rPr>
        <w:t>Crime/incident data</w:t>
      </w:r>
    </w:p>
    <w:p w14:paraId="6354C02A" w14:textId="77777777" w:rsidR="008C3929" w:rsidRPr="00B75A88" w:rsidRDefault="008C3929" w:rsidP="00854CB9">
      <w:pPr>
        <w:pStyle w:val="Heading1"/>
        <w:sectPr w:rsidR="008C3929" w:rsidRPr="00B75A88" w:rsidSect="008C3929">
          <w:type w:val="continuous"/>
          <w:pgSz w:w="12240" w:h="15840"/>
          <w:pgMar w:top="1440" w:right="1440" w:bottom="1440" w:left="1440" w:header="720" w:footer="720" w:gutter="0"/>
          <w:cols w:num="2" w:space="360"/>
          <w:docGrid w:linePitch="360"/>
        </w:sectPr>
      </w:pPr>
    </w:p>
    <w:p w14:paraId="20E68875" w14:textId="70819142" w:rsidR="00D87081" w:rsidRPr="00D87081" w:rsidRDefault="00D87081" w:rsidP="00D87081">
      <w:pPr>
        <w:pStyle w:val="ListParagraph"/>
        <w:numPr>
          <w:ilvl w:val="0"/>
          <w:numId w:val="6"/>
        </w:numPr>
      </w:pPr>
      <w:r>
        <w:rPr>
          <w:rFonts w:asciiTheme="majorHAnsi" w:hAnsiTheme="majorHAnsi"/>
        </w:rPr>
        <w:t>Self-reported affect</w:t>
      </w:r>
      <w:r w:rsidR="00600B91">
        <w:rPr>
          <w:rFonts w:asciiTheme="majorHAnsi" w:hAnsiTheme="majorHAnsi"/>
        </w:rPr>
        <w:t xml:space="preserve"> via the PAM</w:t>
      </w:r>
    </w:p>
    <w:p w14:paraId="4B921F9F" w14:textId="3FE8160B" w:rsidR="00D87081" w:rsidRDefault="00600B91" w:rsidP="00600B91">
      <w:pPr>
        <w:pStyle w:val="ListParagraph"/>
        <w:numPr>
          <w:ilvl w:val="0"/>
          <w:numId w:val="6"/>
        </w:numPr>
      </w:pPr>
      <w:r>
        <w:rPr>
          <w:rFonts w:asciiTheme="majorHAnsi" w:hAnsiTheme="majorHAnsi"/>
        </w:rPr>
        <w:t>Self-reported a</w:t>
      </w:r>
      <w:r w:rsidR="00D87081" w:rsidRPr="00D87081">
        <w:rPr>
          <w:rFonts w:asciiTheme="majorHAnsi" w:hAnsiTheme="majorHAnsi"/>
        </w:rPr>
        <w:t>ctivity logs</w:t>
      </w:r>
      <w:r>
        <w:rPr>
          <w:rFonts w:asciiTheme="majorHAnsi" w:hAnsiTheme="majorHAnsi"/>
        </w:rPr>
        <w:t xml:space="preserve"> during non-work times</w:t>
      </w:r>
    </w:p>
    <w:p w14:paraId="721BCE8A" w14:textId="41FB5E12" w:rsidR="00854CB9" w:rsidRPr="00B75A88" w:rsidRDefault="00854CB9" w:rsidP="00854CB9">
      <w:pPr>
        <w:pStyle w:val="Heading1"/>
      </w:pPr>
      <w:r w:rsidRPr="00B75A88">
        <w:t>How we will protect your privacy</w:t>
      </w:r>
    </w:p>
    <w:p w14:paraId="0BA2D945" w14:textId="2E8BB522" w:rsidR="006D7114" w:rsidRPr="00B75A88" w:rsidRDefault="00E908CE" w:rsidP="00854CB9">
      <w:pPr>
        <w:rPr>
          <w:rFonts w:asciiTheme="majorHAnsi" w:hAnsiTheme="majorHAnsi"/>
        </w:rPr>
      </w:pPr>
      <w:r w:rsidRPr="00B75A88">
        <w:rPr>
          <w:rFonts w:asciiTheme="majorHAnsi" w:eastAsia="Times New Roman" w:hAnsiTheme="majorHAnsi" w:cs="Times New Roman"/>
        </w:rPr>
        <w:t xml:space="preserve">Any information that is obtained </w:t>
      </w:r>
      <w:r w:rsidR="00123171">
        <w:rPr>
          <w:rFonts w:asciiTheme="majorHAnsi" w:eastAsia="Times New Roman" w:hAnsiTheme="majorHAnsi" w:cs="Times New Roman"/>
        </w:rPr>
        <w:t>from</w:t>
      </w:r>
      <w:r w:rsidRPr="00B75A88">
        <w:rPr>
          <w:rFonts w:asciiTheme="majorHAnsi" w:eastAsia="Times New Roman" w:hAnsiTheme="majorHAnsi" w:cs="Times New Roman"/>
        </w:rPr>
        <w:t xml:space="preserve"> this study and that can be identified with you will remain confidential and will be disclosed only with your permission or as required by law. </w:t>
      </w:r>
      <w:r w:rsidR="006D7114" w:rsidRPr="00B75A88">
        <w:rPr>
          <w:rFonts w:asciiTheme="majorHAnsi" w:eastAsia="Times New Roman" w:hAnsiTheme="majorHAnsi" w:cs="Times New Roman"/>
        </w:rPr>
        <w:t>We will take the following steps to keep information about you confidential, and to protect it from unauthorized disclosure, tampering, or damage:</w:t>
      </w:r>
    </w:p>
    <w:p w14:paraId="123C3DF8" w14:textId="77777777" w:rsidR="006D7114" w:rsidRPr="00B75A88" w:rsidRDefault="00D304F1" w:rsidP="00854CB9">
      <w:pPr>
        <w:pStyle w:val="ListParagraph"/>
        <w:numPr>
          <w:ilvl w:val="0"/>
          <w:numId w:val="7"/>
        </w:numPr>
        <w:rPr>
          <w:rFonts w:asciiTheme="majorHAnsi" w:hAnsiTheme="majorHAnsi"/>
        </w:rPr>
      </w:pPr>
      <w:r w:rsidRPr="00B75A88">
        <w:rPr>
          <w:rFonts w:asciiTheme="majorHAnsi" w:hAnsiTheme="majorHAnsi"/>
        </w:rPr>
        <w:t xml:space="preserve">During the study, your department identification number will be necessary to link your personal data with official agency records. Once these data are collected and merged, any link between </w:t>
      </w:r>
      <w:r w:rsidR="00C06E06" w:rsidRPr="00B75A88">
        <w:rPr>
          <w:rFonts w:asciiTheme="majorHAnsi" w:hAnsiTheme="majorHAnsi"/>
        </w:rPr>
        <w:t>your name</w:t>
      </w:r>
      <w:r w:rsidRPr="00B75A88">
        <w:rPr>
          <w:rFonts w:asciiTheme="majorHAnsi" w:hAnsiTheme="majorHAnsi"/>
        </w:rPr>
        <w:t xml:space="preserve"> and the</w:t>
      </w:r>
      <w:r w:rsidR="00C06E06" w:rsidRPr="00B75A88">
        <w:rPr>
          <w:rFonts w:asciiTheme="majorHAnsi" w:hAnsiTheme="majorHAnsi"/>
        </w:rPr>
        <w:t>se</w:t>
      </w:r>
      <w:r w:rsidRPr="00B75A88">
        <w:rPr>
          <w:rFonts w:asciiTheme="majorHAnsi" w:hAnsiTheme="majorHAnsi"/>
        </w:rPr>
        <w:t xml:space="preserve"> data will be destroyed. </w:t>
      </w:r>
    </w:p>
    <w:p w14:paraId="30E3F830" w14:textId="34B51A49" w:rsidR="00E908CE" w:rsidRPr="00B75A88" w:rsidRDefault="00E908CE" w:rsidP="00854CB9">
      <w:pPr>
        <w:pStyle w:val="ListParagraph"/>
        <w:numPr>
          <w:ilvl w:val="0"/>
          <w:numId w:val="7"/>
        </w:numPr>
        <w:rPr>
          <w:rFonts w:asciiTheme="majorHAnsi" w:hAnsiTheme="majorHAnsi"/>
        </w:rPr>
      </w:pPr>
      <w:r w:rsidRPr="00B75A88">
        <w:rPr>
          <w:rFonts w:asciiTheme="majorHAnsi" w:hAnsiTheme="majorHAnsi"/>
        </w:rPr>
        <w:t xml:space="preserve">Access to files generated during this study will be limited to research staff at RTI. </w:t>
      </w:r>
    </w:p>
    <w:p w14:paraId="6ECAEB6E" w14:textId="44BCB3D9" w:rsidR="00582D68" w:rsidRPr="00B75A88" w:rsidRDefault="00582D68" w:rsidP="00854CB9">
      <w:pPr>
        <w:pStyle w:val="ListParagraph"/>
        <w:numPr>
          <w:ilvl w:val="0"/>
          <w:numId w:val="7"/>
        </w:numPr>
        <w:rPr>
          <w:rFonts w:asciiTheme="majorHAnsi" w:hAnsiTheme="majorHAnsi"/>
        </w:rPr>
      </w:pPr>
      <w:r w:rsidRPr="00B75A88">
        <w:rPr>
          <w:rFonts w:asciiTheme="majorHAnsi" w:hAnsiTheme="majorHAnsi"/>
        </w:rPr>
        <w:t>Your responses to the entry and exit survey will not be shared with [</w:t>
      </w:r>
      <w:r w:rsidR="00123171">
        <w:rPr>
          <w:rFonts w:asciiTheme="majorHAnsi" w:hAnsiTheme="majorHAnsi"/>
        </w:rPr>
        <w:t>AGENCY</w:t>
      </w:r>
      <w:r w:rsidRPr="00B75A88">
        <w:rPr>
          <w:rFonts w:asciiTheme="majorHAnsi" w:hAnsiTheme="majorHAnsi"/>
        </w:rPr>
        <w:t xml:space="preserve">] unless specifically authorized by you. </w:t>
      </w:r>
    </w:p>
    <w:p w14:paraId="172F3427" w14:textId="77777777" w:rsidR="006D7114" w:rsidRPr="00B75A88" w:rsidRDefault="00D304F1" w:rsidP="00854CB9">
      <w:pPr>
        <w:pStyle w:val="ListParagraph"/>
        <w:numPr>
          <w:ilvl w:val="0"/>
          <w:numId w:val="7"/>
        </w:numPr>
        <w:rPr>
          <w:rFonts w:asciiTheme="majorHAnsi" w:hAnsiTheme="majorHAnsi"/>
        </w:rPr>
      </w:pPr>
      <w:r w:rsidRPr="00B75A88">
        <w:rPr>
          <w:rFonts w:asciiTheme="majorHAnsi" w:hAnsiTheme="majorHAnsi"/>
        </w:rPr>
        <w:t xml:space="preserve">Cloud services necessary for this project (including the collection of location data) and biometric sensor data </w:t>
      </w:r>
      <w:r w:rsidR="00D57894" w:rsidRPr="00B75A88">
        <w:rPr>
          <w:rFonts w:asciiTheme="majorHAnsi" w:hAnsiTheme="majorHAnsi"/>
        </w:rPr>
        <w:t>have undergone</w:t>
      </w:r>
      <w:r w:rsidRPr="00B75A88">
        <w:rPr>
          <w:rFonts w:asciiTheme="majorHAnsi" w:hAnsiTheme="majorHAnsi"/>
        </w:rPr>
        <w:t xml:space="preserve"> a security review by RTI’s Information Technology Service. </w:t>
      </w:r>
      <w:r w:rsidR="00D57894" w:rsidRPr="00B75A88">
        <w:rPr>
          <w:rFonts w:asciiTheme="majorHAnsi" w:hAnsiTheme="majorHAnsi"/>
        </w:rPr>
        <w:t xml:space="preserve">They have determined that these systems meet the security requirements necessary to be used in a research setting. </w:t>
      </w:r>
    </w:p>
    <w:p w14:paraId="00E9FAD0" w14:textId="610FAF0A" w:rsidR="00057C5E" w:rsidRDefault="00057C5E" w:rsidP="00854CB9">
      <w:pPr>
        <w:pStyle w:val="ListParagraph"/>
        <w:numPr>
          <w:ilvl w:val="0"/>
          <w:numId w:val="7"/>
        </w:numPr>
        <w:rPr>
          <w:rFonts w:asciiTheme="majorHAnsi" w:hAnsiTheme="majorHAnsi"/>
        </w:rPr>
      </w:pPr>
      <w:r w:rsidRPr="00B75A88">
        <w:rPr>
          <w:rFonts w:asciiTheme="majorHAnsi" w:hAnsiTheme="majorHAnsi"/>
        </w:rPr>
        <w:t xml:space="preserve">We will take every effort to prevent others from identifying you based on study results. We will only report general characteristics about you and results will be aggregated over a range of days. </w:t>
      </w:r>
      <w:r w:rsidR="002662B0" w:rsidRPr="00B75A88">
        <w:rPr>
          <w:rFonts w:asciiTheme="majorHAnsi" w:hAnsiTheme="majorHAnsi"/>
        </w:rPr>
        <w:t xml:space="preserve">You will never be identified by name. </w:t>
      </w:r>
    </w:p>
    <w:p w14:paraId="60EA83CB" w14:textId="1FCEF53D" w:rsidR="00123171" w:rsidRDefault="00123171" w:rsidP="00854CB9">
      <w:pPr>
        <w:pStyle w:val="ListParagraph"/>
        <w:numPr>
          <w:ilvl w:val="0"/>
          <w:numId w:val="7"/>
        </w:numPr>
        <w:rPr>
          <w:rFonts w:asciiTheme="majorHAnsi" w:hAnsiTheme="majorHAnsi"/>
        </w:rPr>
      </w:pPr>
      <w:r>
        <w:rPr>
          <w:rFonts w:asciiTheme="majorHAnsi" w:hAnsiTheme="majorHAnsi"/>
        </w:rPr>
        <w:t xml:space="preserve">Your activity log will be limited in scope and will not cover any drug, alcohol, or medication usage. </w:t>
      </w:r>
    </w:p>
    <w:p w14:paraId="1C0533A6" w14:textId="7D31A5D9" w:rsidR="6A938545" w:rsidRPr="00B75A88" w:rsidRDefault="008E6FEA" w:rsidP="008E6FEA">
      <w:pPr>
        <w:pStyle w:val="Heading1"/>
      </w:pPr>
      <w:r w:rsidRPr="00B75A88">
        <w:t>Compensation</w:t>
      </w:r>
    </w:p>
    <w:p w14:paraId="0034CD08" w14:textId="73934306" w:rsidR="00057C5E" w:rsidRPr="00B75A88" w:rsidRDefault="00057C5E" w:rsidP="00057C5E">
      <w:pPr>
        <w:rPr>
          <w:rFonts w:asciiTheme="majorHAnsi" w:hAnsiTheme="majorHAnsi"/>
        </w:rPr>
      </w:pPr>
      <w:r w:rsidRPr="00B75A88">
        <w:rPr>
          <w:rFonts w:asciiTheme="majorHAnsi" w:hAnsiTheme="majorHAnsi"/>
        </w:rPr>
        <w:t xml:space="preserve">You will be compensated for completing the entry and exit interviews. </w:t>
      </w:r>
      <w:r w:rsidR="00A86DA5" w:rsidRPr="00B75A88">
        <w:rPr>
          <w:rFonts w:asciiTheme="majorHAnsi" w:hAnsiTheme="majorHAnsi"/>
        </w:rPr>
        <w:t>Each interview is expected to last 3 to 4 hours. You will be compensated $200 for each</w:t>
      </w:r>
      <w:r w:rsidR="008B0D03" w:rsidRPr="00B75A88">
        <w:rPr>
          <w:rFonts w:asciiTheme="majorHAnsi" w:hAnsiTheme="majorHAnsi"/>
        </w:rPr>
        <w:t xml:space="preserve"> completed</w:t>
      </w:r>
      <w:r w:rsidR="00A86DA5" w:rsidRPr="00B75A88">
        <w:rPr>
          <w:rFonts w:asciiTheme="majorHAnsi" w:hAnsiTheme="majorHAnsi"/>
        </w:rPr>
        <w:t xml:space="preserve"> interview for a </w:t>
      </w:r>
      <w:r w:rsidR="0075648D" w:rsidRPr="00B75A88">
        <w:rPr>
          <w:rFonts w:asciiTheme="majorHAnsi" w:hAnsiTheme="majorHAnsi"/>
        </w:rPr>
        <w:t xml:space="preserve">possible </w:t>
      </w:r>
      <w:r w:rsidR="00A86DA5" w:rsidRPr="00B75A88">
        <w:rPr>
          <w:rFonts w:asciiTheme="majorHAnsi" w:hAnsiTheme="majorHAnsi"/>
        </w:rPr>
        <w:t xml:space="preserve">total of $400. </w:t>
      </w:r>
      <w:r w:rsidR="008B0D03" w:rsidRPr="00B75A88">
        <w:rPr>
          <w:rFonts w:asciiTheme="majorHAnsi" w:hAnsiTheme="majorHAnsi"/>
        </w:rPr>
        <w:t>You are eligible for this compensation even if you later withdrawal from participating in the research</w:t>
      </w:r>
      <w:r w:rsidR="00E2779D" w:rsidRPr="00B75A88">
        <w:rPr>
          <w:rFonts w:asciiTheme="majorHAnsi" w:hAnsiTheme="majorHAnsi"/>
        </w:rPr>
        <w:t xml:space="preserve"> </w:t>
      </w:r>
      <w:proofErr w:type="gramStart"/>
      <w:r w:rsidR="00E2779D" w:rsidRPr="00B75A88">
        <w:rPr>
          <w:rFonts w:asciiTheme="majorHAnsi" w:hAnsiTheme="majorHAnsi"/>
        </w:rPr>
        <w:t>as long as</w:t>
      </w:r>
      <w:proofErr w:type="gramEnd"/>
      <w:r w:rsidR="00E2779D" w:rsidRPr="00B75A88">
        <w:rPr>
          <w:rFonts w:asciiTheme="majorHAnsi" w:hAnsiTheme="majorHAnsi"/>
        </w:rPr>
        <w:t xml:space="preserve"> you complete the entry and exit interview</w:t>
      </w:r>
      <w:r w:rsidR="00123171">
        <w:rPr>
          <w:rFonts w:asciiTheme="majorHAnsi" w:hAnsiTheme="majorHAnsi"/>
        </w:rPr>
        <w:t>s</w:t>
      </w:r>
      <w:r w:rsidR="008B0D03" w:rsidRPr="00B75A88">
        <w:rPr>
          <w:rFonts w:asciiTheme="majorHAnsi" w:hAnsiTheme="majorHAnsi"/>
        </w:rPr>
        <w:t xml:space="preserve">. </w:t>
      </w:r>
    </w:p>
    <w:p w14:paraId="4FB3084A" w14:textId="77777777" w:rsidR="008C3929" w:rsidRPr="00B75A88" w:rsidRDefault="008C3929" w:rsidP="008C3929">
      <w:pPr>
        <w:pStyle w:val="Heading1"/>
      </w:pPr>
      <w:r w:rsidRPr="00B75A88">
        <w:lastRenderedPageBreak/>
        <w:t>Risk, benefits, and alternatives</w:t>
      </w:r>
    </w:p>
    <w:p w14:paraId="1082EB4D" w14:textId="77777777" w:rsidR="002662B0" w:rsidRPr="00B75A88" w:rsidRDefault="002662B0" w:rsidP="002662B0">
      <w:pPr>
        <w:rPr>
          <w:rFonts w:asciiTheme="majorHAnsi" w:hAnsiTheme="majorHAnsi"/>
        </w:rPr>
      </w:pPr>
      <w:r w:rsidRPr="00B75A88">
        <w:rPr>
          <w:rFonts w:asciiTheme="majorHAnsi" w:hAnsiTheme="majorHAnsi"/>
        </w:rPr>
        <w:t xml:space="preserve">Your risks from participating in this study include: </w:t>
      </w:r>
    </w:p>
    <w:p w14:paraId="1EF5106D" w14:textId="5C177A3C" w:rsidR="0075648D" w:rsidRPr="00B75A88" w:rsidRDefault="003F286B" w:rsidP="002662B0">
      <w:pPr>
        <w:pStyle w:val="ListParagraph"/>
        <w:numPr>
          <w:ilvl w:val="0"/>
          <w:numId w:val="9"/>
        </w:numPr>
        <w:rPr>
          <w:rFonts w:asciiTheme="majorHAnsi" w:hAnsiTheme="majorHAnsi"/>
        </w:rPr>
      </w:pPr>
      <w:r>
        <w:rPr>
          <w:rFonts w:asciiTheme="majorHAnsi" w:hAnsiTheme="majorHAnsi"/>
        </w:rPr>
        <w:t>Minor physical risks-</w:t>
      </w:r>
      <w:r w:rsidR="004612CF" w:rsidRPr="00B75A88">
        <w:rPr>
          <w:rFonts w:asciiTheme="majorHAnsi" w:hAnsiTheme="majorHAnsi"/>
        </w:rPr>
        <w:t xml:space="preserve"> </w:t>
      </w:r>
    </w:p>
    <w:p w14:paraId="7C7CCFC3" w14:textId="77777777" w:rsidR="00877C74" w:rsidRPr="00B75A88" w:rsidRDefault="0048604E" w:rsidP="00877C74">
      <w:pPr>
        <w:pStyle w:val="ListParagraph"/>
        <w:numPr>
          <w:ilvl w:val="1"/>
          <w:numId w:val="9"/>
        </w:numPr>
        <w:rPr>
          <w:rFonts w:asciiTheme="majorHAnsi" w:hAnsiTheme="majorHAnsi"/>
        </w:rPr>
      </w:pPr>
      <w:r w:rsidRPr="00B75A88">
        <w:rPr>
          <w:rFonts w:asciiTheme="majorHAnsi" w:hAnsiTheme="majorHAnsi"/>
        </w:rPr>
        <w:t>Current leakage through EDA electrodes</w:t>
      </w:r>
      <w:r w:rsidR="00877C74" w:rsidRPr="00B75A88">
        <w:rPr>
          <w:rFonts w:asciiTheme="majorHAnsi" w:hAnsiTheme="majorHAnsi"/>
        </w:rPr>
        <w:t>- The EDA circuit drives a small amount of ionic</w:t>
      </w:r>
    </w:p>
    <w:p w14:paraId="323FBBB0" w14:textId="23F2A12A" w:rsidR="004612CF" w:rsidRPr="00B75A88" w:rsidRDefault="00877C74" w:rsidP="00E2779D">
      <w:pPr>
        <w:pStyle w:val="ListParagraph"/>
        <w:ind w:left="1440"/>
        <w:rPr>
          <w:rFonts w:asciiTheme="majorHAnsi" w:hAnsiTheme="majorHAnsi"/>
        </w:rPr>
      </w:pPr>
      <w:r w:rsidRPr="00B75A88">
        <w:rPr>
          <w:rFonts w:asciiTheme="majorHAnsi" w:hAnsiTheme="majorHAnsi"/>
        </w:rPr>
        <w:t xml:space="preserve">current through the skin to operate. The max current of the device is 100 </w:t>
      </w:r>
      <w:proofErr w:type="spellStart"/>
      <w:r w:rsidRPr="00B75A88">
        <w:rPr>
          <w:rFonts w:asciiTheme="majorHAnsi" w:hAnsiTheme="majorHAnsi"/>
        </w:rPr>
        <w:t>μA</w:t>
      </w:r>
      <w:proofErr w:type="spellEnd"/>
      <w:r w:rsidRPr="00B75A88">
        <w:rPr>
          <w:rFonts w:asciiTheme="majorHAnsi" w:hAnsiTheme="majorHAnsi"/>
        </w:rPr>
        <w:t xml:space="preserve"> as required by IEC 60601-1:2005.</w:t>
      </w:r>
    </w:p>
    <w:p w14:paraId="613584A4" w14:textId="380A13F9"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rPr>
        <w:t xml:space="preserve">Eye Exposure to LED light- The device has powerful LEDs on the </w:t>
      </w:r>
      <w:r w:rsidR="00551560" w:rsidRPr="00B75A88">
        <w:rPr>
          <w:rFonts w:asciiTheme="majorHAnsi" w:hAnsiTheme="majorHAnsi"/>
        </w:rPr>
        <w:t xml:space="preserve">backside of the case which are normally concealed </w:t>
      </w:r>
      <w:r w:rsidR="00E2779D" w:rsidRPr="00B75A88">
        <w:rPr>
          <w:rFonts w:asciiTheme="majorHAnsi" w:hAnsiTheme="majorHAnsi"/>
        </w:rPr>
        <w:t>while wearing</w:t>
      </w:r>
      <w:r w:rsidRPr="00B75A88">
        <w:rPr>
          <w:rFonts w:asciiTheme="majorHAnsi" w:hAnsiTheme="majorHAnsi"/>
        </w:rPr>
        <w:t xml:space="preserve">. You may be exposed to the light if you remove the device. Do not look directly into the LED light source.  </w:t>
      </w:r>
    </w:p>
    <w:p w14:paraId="4742C49F" w14:textId="7F88B560"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cs="¿≠˙øO•'2A5'38¿Ñ£q5;"/>
          <w:color w:val="333333"/>
          <w:szCs w:val="24"/>
        </w:rPr>
        <w:t xml:space="preserve">Heat produced by the LED light- The LED produces a small amount </w:t>
      </w:r>
      <w:r w:rsidR="00877C74" w:rsidRPr="00B75A88">
        <w:rPr>
          <w:rFonts w:asciiTheme="majorHAnsi" w:hAnsiTheme="majorHAnsi" w:cs="¿≠˙øO•'2A5'38¿Ñ£q5;"/>
          <w:color w:val="333333"/>
          <w:szCs w:val="24"/>
        </w:rPr>
        <w:t>of heat. The device</w:t>
      </w:r>
      <w:r w:rsidRPr="00B75A88">
        <w:rPr>
          <w:rFonts w:asciiTheme="majorHAnsi" w:hAnsiTheme="majorHAnsi" w:cs="¿≠˙øO•'2A5'38¿Ñ£q5;"/>
          <w:color w:val="333333"/>
          <w:szCs w:val="24"/>
        </w:rPr>
        <w:t xml:space="preserve"> has insulation to protect you. </w:t>
      </w:r>
    </w:p>
    <w:p w14:paraId="251F6841" w14:textId="72FD40BC"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cs="¿≠˙øO•'2A5'38¿Ñ£q5;"/>
          <w:color w:val="333333"/>
          <w:szCs w:val="24"/>
        </w:rPr>
        <w:t>Battery- Batteries have a low energy density and an explosion is a rare event.</w:t>
      </w:r>
    </w:p>
    <w:p w14:paraId="3B746158" w14:textId="1606677F"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rPr>
        <w:t xml:space="preserve">Water resistance- </w:t>
      </w:r>
      <w:r w:rsidR="00B75A88" w:rsidRPr="00B75A88">
        <w:rPr>
          <w:rFonts w:asciiTheme="majorHAnsi" w:hAnsiTheme="majorHAnsi" w:cs="¿≠˙øO•'2A5'38¿Ñ£q5;"/>
          <w:color w:val="333333"/>
          <w:szCs w:val="24"/>
        </w:rPr>
        <w:t>t</w:t>
      </w:r>
      <w:r w:rsidRPr="00B75A88">
        <w:rPr>
          <w:rFonts w:asciiTheme="majorHAnsi" w:hAnsiTheme="majorHAnsi" w:cs="¿≠˙øO•'2A5'38¿Ñ£q5;"/>
          <w:color w:val="333333"/>
          <w:szCs w:val="24"/>
        </w:rPr>
        <w:t>he device is splash proof and will operate normally after contact with sweat, rain or splashes. The device is not fully waterproof so do not submerge it in liquid or wear it in the shower.</w:t>
      </w:r>
    </w:p>
    <w:p w14:paraId="4AE85F9C" w14:textId="614CF774"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cs="¿≠˙øO•'2A5'38¿Ñ£q5;"/>
          <w:color w:val="333333"/>
          <w:szCs w:val="24"/>
        </w:rPr>
        <w:t xml:space="preserve">Biocompatibility- The device is made of a </w:t>
      </w:r>
      <w:r w:rsidR="00123171" w:rsidRPr="00B75A88">
        <w:rPr>
          <w:rFonts w:asciiTheme="majorHAnsi" w:hAnsiTheme="majorHAnsi" w:cs="¿≠˙øO•'2A5'38¿Ñ£q5;"/>
          <w:color w:val="333333"/>
          <w:szCs w:val="24"/>
        </w:rPr>
        <w:t>well-known</w:t>
      </w:r>
      <w:r w:rsidRPr="00B75A88">
        <w:rPr>
          <w:rFonts w:asciiTheme="majorHAnsi" w:hAnsiTheme="majorHAnsi" w:cs="¿≠˙øO•'2A5'38¿Ñ£q5;"/>
          <w:color w:val="333333"/>
          <w:szCs w:val="24"/>
        </w:rPr>
        <w:t xml:space="preserve"> biocompatible material and the manufacturer is qualified, ensuring that no contamination occurs during the manufacturing process. If skin irritation occurs discontinue wearing the device and notify project staff. </w:t>
      </w:r>
    </w:p>
    <w:p w14:paraId="4E63D2FB" w14:textId="48FE8DAF" w:rsidR="0048604E" w:rsidRPr="00B75A88" w:rsidRDefault="0048604E" w:rsidP="0048604E">
      <w:pPr>
        <w:pStyle w:val="ListParagraph"/>
        <w:numPr>
          <w:ilvl w:val="1"/>
          <w:numId w:val="9"/>
        </w:numPr>
        <w:rPr>
          <w:rFonts w:asciiTheme="majorHAnsi" w:hAnsiTheme="majorHAnsi"/>
        </w:rPr>
      </w:pPr>
      <w:r w:rsidRPr="00B75A88">
        <w:rPr>
          <w:rFonts w:asciiTheme="majorHAnsi" w:hAnsiTheme="majorHAnsi" w:cs="¿≠˙øO•'2A5'38¿Ñ£q5;"/>
          <w:color w:val="333333"/>
          <w:szCs w:val="24"/>
        </w:rPr>
        <w:t xml:space="preserve">Skin diseases- We will clean and disinfect the device between wearing to prevent the transmission of skin diseases.  </w:t>
      </w:r>
    </w:p>
    <w:p w14:paraId="63027B77" w14:textId="076463A8" w:rsidR="002662B0" w:rsidRPr="00B75A88" w:rsidRDefault="002662B0" w:rsidP="002662B0">
      <w:pPr>
        <w:pStyle w:val="ListParagraph"/>
        <w:numPr>
          <w:ilvl w:val="0"/>
          <w:numId w:val="9"/>
        </w:numPr>
        <w:rPr>
          <w:rFonts w:asciiTheme="majorHAnsi" w:hAnsiTheme="majorHAnsi"/>
        </w:rPr>
      </w:pPr>
      <w:r w:rsidRPr="00B75A88">
        <w:rPr>
          <w:rFonts w:asciiTheme="majorHAnsi" w:hAnsiTheme="majorHAnsi"/>
        </w:rPr>
        <w:t>Medical information- This is not a medical study</w:t>
      </w:r>
      <w:r w:rsidR="00877C74" w:rsidRPr="00B75A88">
        <w:rPr>
          <w:rFonts w:asciiTheme="majorHAnsi" w:hAnsiTheme="majorHAnsi"/>
        </w:rPr>
        <w:t xml:space="preserve">, the biometric device is not being used as a medical device, </w:t>
      </w:r>
      <w:r w:rsidRPr="00B75A88">
        <w:rPr>
          <w:rFonts w:asciiTheme="majorHAnsi" w:hAnsiTheme="majorHAnsi"/>
        </w:rPr>
        <w:t xml:space="preserve">and your activity and </w:t>
      </w:r>
      <w:r w:rsidR="00877C74" w:rsidRPr="00B75A88">
        <w:rPr>
          <w:rFonts w:asciiTheme="majorHAnsi" w:hAnsiTheme="majorHAnsi"/>
        </w:rPr>
        <w:t xml:space="preserve">biometric </w:t>
      </w:r>
      <w:r w:rsidRPr="00B75A88">
        <w:rPr>
          <w:rFonts w:asciiTheme="majorHAnsi" w:hAnsiTheme="majorHAnsi"/>
        </w:rPr>
        <w:t xml:space="preserve">responses will not be reviewed by a medical doctor. </w:t>
      </w:r>
      <w:r w:rsidR="00877C74" w:rsidRPr="00B75A88">
        <w:rPr>
          <w:rFonts w:asciiTheme="majorHAnsi" w:hAnsiTheme="majorHAnsi"/>
        </w:rPr>
        <w:t xml:space="preserve">The biometric device is not approved by the FDA for use in medical </w:t>
      </w:r>
      <w:r w:rsidR="008A63B5" w:rsidRPr="00B75A88">
        <w:rPr>
          <w:rFonts w:asciiTheme="majorHAnsi" w:hAnsiTheme="majorHAnsi"/>
        </w:rPr>
        <w:t>research</w:t>
      </w:r>
      <w:r w:rsidR="00877C74" w:rsidRPr="00B75A88">
        <w:rPr>
          <w:rFonts w:asciiTheme="majorHAnsi" w:hAnsiTheme="majorHAnsi"/>
        </w:rPr>
        <w:t xml:space="preserve">. </w:t>
      </w:r>
      <w:r w:rsidRPr="00B75A88">
        <w:rPr>
          <w:rFonts w:asciiTheme="majorHAnsi" w:hAnsiTheme="majorHAnsi"/>
        </w:rPr>
        <w:t>You will be able to view your own biometric data, if interested</w:t>
      </w:r>
      <w:r w:rsidR="00877C74" w:rsidRPr="00B75A88">
        <w:rPr>
          <w:rFonts w:asciiTheme="majorHAnsi" w:hAnsiTheme="majorHAnsi"/>
        </w:rPr>
        <w:t>, by requesting the information from project staff. We will transmit this information to you after encrypting and password protecting the data</w:t>
      </w:r>
      <w:r w:rsidRPr="00B75A88">
        <w:rPr>
          <w:rFonts w:asciiTheme="majorHAnsi" w:hAnsiTheme="majorHAnsi"/>
        </w:rPr>
        <w:t xml:space="preserve">. </w:t>
      </w:r>
    </w:p>
    <w:p w14:paraId="72BBEECE" w14:textId="60BDFCAC" w:rsidR="002662B0" w:rsidRPr="00B75A88" w:rsidRDefault="002662B0" w:rsidP="002662B0">
      <w:pPr>
        <w:pStyle w:val="ListParagraph"/>
        <w:numPr>
          <w:ilvl w:val="0"/>
          <w:numId w:val="9"/>
        </w:numPr>
        <w:rPr>
          <w:rFonts w:asciiTheme="majorHAnsi" w:hAnsiTheme="majorHAnsi"/>
        </w:rPr>
      </w:pPr>
      <w:r w:rsidRPr="00B75A88">
        <w:rPr>
          <w:rFonts w:asciiTheme="majorHAnsi" w:hAnsiTheme="majorHAnsi"/>
        </w:rPr>
        <w:t xml:space="preserve">Re-identification of information- </w:t>
      </w:r>
      <w:r w:rsidR="00123171" w:rsidRPr="00B75A88">
        <w:rPr>
          <w:rFonts w:asciiTheme="majorHAnsi" w:hAnsiTheme="majorHAnsi"/>
        </w:rPr>
        <w:t>Even though</w:t>
      </w:r>
      <w:r w:rsidRPr="00B75A88">
        <w:rPr>
          <w:rFonts w:asciiTheme="majorHAnsi" w:hAnsiTheme="majorHAnsi"/>
        </w:rPr>
        <w:t xml:space="preserve"> we will not identify you directly, it may be possible for someone to identify your participation in this study</w:t>
      </w:r>
      <w:r w:rsidR="00883053" w:rsidRPr="00B75A88">
        <w:rPr>
          <w:rFonts w:asciiTheme="majorHAnsi" w:hAnsiTheme="majorHAnsi"/>
        </w:rPr>
        <w:t xml:space="preserve"> if they have access to additional information</w:t>
      </w:r>
      <w:r w:rsidRPr="00B75A88">
        <w:rPr>
          <w:rFonts w:asciiTheme="majorHAnsi" w:hAnsiTheme="majorHAnsi"/>
        </w:rPr>
        <w:t xml:space="preserve">. You will be wearing a biometric device in public. </w:t>
      </w:r>
      <w:r w:rsidR="001303CA" w:rsidRPr="00B75A88">
        <w:rPr>
          <w:rFonts w:asciiTheme="majorHAnsi" w:hAnsiTheme="majorHAnsi"/>
        </w:rPr>
        <w:t xml:space="preserve">This is a pilot study with few participants. This </w:t>
      </w:r>
      <w:r w:rsidRPr="00B75A88">
        <w:rPr>
          <w:rFonts w:asciiTheme="majorHAnsi" w:hAnsiTheme="majorHAnsi"/>
        </w:rPr>
        <w:t xml:space="preserve">makes it difficult to guarantee </w:t>
      </w:r>
      <w:r w:rsidR="001303CA" w:rsidRPr="00B75A88">
        <w:rPr>
          <w:rFonts w:asciiTheme="majorHAnsi" w:hAnsiTheme="majorHAnsi"/>
        </w:rPr>
        <w:t>anonymity</w:t>
      </w:r>
      <w:r w:rsidRPr="00B75A88">
        <w:rPr>
          <w:rFonts w:asciiTheme="majorHAnsi" w:hAnsiTheme="majorHAnsi"/>
        </w:rPr>
        <w:t xml:space="preserve"> even if you are not explicitly identified. </w:t>
      </w:r>
    </w:p>
    <w:p w14:paraId="08CC7304" w14:textId="0FFF3486" w:rsidR="008B0D03" w:rsidRPr="00B75A88" w:rsidRDefault="008B0D03" w:rsidP="00057C5E">
      <w:pPr>
        <w:rPr>
          <w:rFonts w:asciiTheme="majorHAnsi" w:hAnsiTheme="majorHAnsi"/>
        </w:rPr>
      </w:pPr>
      <w:r w:rsidRPr="00B75A88">
        <w:rPr>
          <w:rFonts w:asciiTheme="majorHAnsi" w:hAnsiTheme="majorHAnsi"/>
        </w:rPr>
        <w:t xml:space="preserve">There are no direct benefits to you for participating in this research project. </w:t>
      </w:r>
      <w:r w:rsidRPr="00B75A88">
        <w:rPr>
          <w:rFonts w:asciiTheme="majorHAnsi" w:eastAsia="Times New Roman" w:hAnsiTheme="majorHAnsi" w:cs="Times New Roman"/>
        </w:rPr>
        <w:t>Others may benefit in the future from the information we find in this study.</w:t>
      </w:r>
    </w:p>
    <w:p w14:paraId="548178DF" w14:textId="24611985" w:rsidR="006D7114" w:rsidRPr="00B75A88" w:rsidRDefault="00A86DA5" w:rsidP="00057C5E">
      <w:pPr>
        <w:rPr>
          <w:rFonts w:asciiTheme="majorHAnsi" w:hAnsiTheme="majorHAnsi"/>
        </w:rPr>
      </w:pPr>
      <w:r w:rsidRPr="00B75A88">
        <w:rPr>
          <w:rFonts w:asciiTheme="majorHAnsi" w:hAnsiTheme="majorHAnsi"/>
          <w:szCs w:val="24"/>
        </w:rPr>
        <w:t>You have the option of not participating in this study, and will not be penalized for your decision.</w:t>
      </w:r>
      <w:r w:rsidRPr="00B75A88">
        <w:rPr>
          <w:rFonts w:asciiTheme="majorHAnsi" w:hAnsiTheme="majorHAnsi"/>
          <w:b/>
          <w:szCs w:val="24"/>
        </w:rPr>
        <w:t xml:space="preserve"> </w:t>
      </w:r>
      <w:r w:rsidRPr="00B75A88">
        <w:rPr>
          <w:rFonts w:asciiTheme="majorHAnsi" w:hAnsiTheme="majorHAnsi"/>
          <w:i/>
          <w:szCs w:val="24"/>
        </w:rPr>
        <w:t xml:space="preserve"> </w:t>
      </w:r>
    </w:p>
    <w:p w14:paraId="1F566024" w14:textId="6CC12F84" w:rsidR="008C3929" w:rsidRPr="00B75A88" w:rsidRDefault="00A67C7C" w:rsidP="008E6FEA">
      <w:pPr>
        <w:pStyle w:val="Heading1"/>
      </w:pPr>
      <w:r w:rsidRPr="00B75A88">
        <w:t>Participation and Withdrawal</w:t>
      </w:r>
    </w:p>
    <w:p w14:paraId="088849F5" w14:textId="1B2112F5" w:rsidR="00A67C7C" w:rsidRPr="00B75A88" w:rsidRDefault="00A67C7C" w:rsidP="00A67C7C">
      <w:pPr>
        <w:rPr>
          <w:rFonts w:asciiTheme="majorHAnsi" w:hAnsiTheme="majorHAnsi"/>
        </w:rPr>
      </w:pPr>
      <w:r w:rsidRPr="00B75A88">
        <w:rPr>
          <w:rFonts w:asciiTheme="majorHAnsi" w:hAnsiTheme="majorHAnsi"/>
        </w:rPr>
        <w:t xml:space="preserve">You can choose </w:t>
      </w:r>
      <w:proofErr w:type="gramStart"/>
      <w:r w:rsidRPr="00B75A88">
        <w:rPr>
          <w:rFonts w:asciiTheme="majorHAnsi" w:hAnsiTheme="majorHAnsi"/>
        </w:rPr>
        <w:t>whether or not</w:t>
      </w:r>
      <w:proofErr w:type="gramEnd"/>
      <w:r w:rsidRPr="00B75A88">
        <w:rPr>
          <w:rFonts w:asciiTheme="majorHAnsi" w:hAnsiTheme="majorHAnsi"/>
        </w:rPr>
        <w:t xml:space="preserve"> to be in this study. Participation is entirely voluntary. Refusal to participate or discontinuing participation will not result in the loss of any benefits to which you are otherwise entitled. </w:t>
      </w:r>
      <w:r w:rsidR="008A63B5" w:rsidRPr="002B7959">
        <w:rPr>
          <w:rFonts w:asciiTheme="majorHAnsi" w:hAnsiTheme="majorHAnsi"/>
          <w:b/>
        </w:rPr>
        <w:t xml:space="preserve">You may discontinue participation by </w:t>
      </w:r>
      <w:r w:rsidR="00D46B10" w:rsidRPr="00B75A88">
        <w:rPr>
          <w:rFonts w:asciiTheme="majorHAnsi" w:hAnsiTheme="majorHAnsi"/>
          <w:b/>
        </w:rPr>
        <w:t>declining</w:t>
      </w:r>
      <w:r w:rsidR="008A63B5" w:rsidRPr="002B7959">
        <w:rPr>
          <w:rFonts w:asciiTheme="majorHAnsi" w:hAnsiTheme="majorHAnsi"/>
          <w:b/>
        </w:rPr>
        <w:t xml:space="preserve"> to submit already collected data</w:t>
      </w:r>
      <w:r w:rsidR="008A63B5" w:rsidRPr="00B75A88">
        <w:rPr>
          <w:rFonts w:asciiTheme="majorHAnsi" w:hAnsiTheme="majorHAnsi"/>
          <w:b/>
        </w:rPr>
        <w:t xml:space="preserve"> currently stored on the device</w:t>
      </w:r>
      <w:r w:rsidR="008A63B5" w:rsidRPr="002B7959">
        <w:rPr>
          <w:rFonts w:asciiTheme="majorHAnsi" w:hAnsiTheme="majorHAnsi"/>
          <w:b/>
        </w:rPr>
        <w:t>, by discontinuing wearing the device, or by returning the device to the research team.</w:t>
      </w:r>
      <w:r w:rsidR="008A63B5" w:rsidRPr="00B75A88">
        <w:rPr>
          <w:rFonts w:asciiTheme="majorHAnsi" w:hAnsiTheme="majorHAnsi"/>
        </w:rPr>
        <w:t xml:space="preserve"> </w:t>
      </w:r>
      <w:r w:rsidR="00123171">
        <w:rPr>
          <w:rFonts w:asciiTheme="majorHAnsi" w:hAnsiTheme="majorHAnsi"/>
        </w:rPr>
        <w:t xml:space="preserve">You are free to not complete the activity logs or dismiss questions from the app. </w:t>
      </w:r>
      <w:r w:rsidR="00E36C99" w:rsidRPr="00B75A88">
        <w:rPr>
          <w:rFonts w:asciiTheme="majorHAnsi" w:hAnsiTheme="majorHAnsi"/>
        </w:rPr>
        <w:t xml:space="preserve">You may direct the research team to not re-contact you in the future. </w:t>
      </w:r>
    </w:p>
    <w:p w14:paraId="5FB7DDA3" w14:textId="64D5712A" w:rsidR="6A938545" w:rsidRPr="00B75A88" w:rsidRDefault="008E6FEA" w:rsidP="008E6FEA">
      <w:pPr>
        <w:pStyle w:val="Heading1"/>
      </w:pPr>
      <w:r w:rsidRPr="00B75A88">
        <w:lastRenderedPageBreak/>
        <w:t>Who to contact for more information</w:t>
      </w:r>
    </w:p>
    <w:p w14:paraId="3C880E76" w14:textId="6EBCF5F2" w:rsidR="6A938545" w:rsidRPr="00B75A88" w:rsidRDefault="6A938545" w:rsidP="00E2779D">
      <w:pPr>
        <w:spacing w:after="0"/>
        <w:rPr>
          <w:rFonts w:asciiTheme="majorHAnsi" w:hAnsiTheme="majorHAnsi"/>
        </w:rPr>
      </w:pPr>
      <w:r w:rsidRPr="00B75A88">
        <w:rPr>
          <w:rFonts w:asciiTheme="majorHAnsi" w:hAnsiTheme="majorHAnsi"/>
        </w:rPr>
        <w:t xml:space="preserve">Study related questions </w:t>
      </w:r>
      <w:r w:rsidR="00BB749A" w:rsidRPr="00B75A88">
        <w:rPr>
          <w:rFonts w:asciiTheme="majorHAnsi" w:hAnsiTheme="majorHAnsi"/>
        </w:rPr>
        <w:t>should</w:t>
      </w:r>
      <w:r w:rsidRPr="00B75A88">
        <w:rPr>
          <w:rFonts w:asciiTheme="majorHAnsi" w:hAnsiTheme="majorHAnsi"/>
        </w:rPr>
        <w:t xml:space="preserve"> be directed to: </w:t>
      </w:r>
    </w:p>
    <w:p w14:paraId="7AA5D2D8" w14:textId="2B789B82" w:rsidR="00EE4479" w:rsidRPr="00B75A88" w:rsidRDefault="00812CB5" w:rsidP="00BB749A">
      <w:pPr>
        <w:spacing w:after="0" w:line="240" w:lineRule="auto"/>
        <w:ind w:firstLine="720"/>
        <w:rPr>
          <w:rFonts w:asciiTheme="majorHAnsi" w:hAnsiTheme="majorHAnsi"/>
        </w:rPr>
      </w:pPr>
      <w:r>
        <w:rPr>
          <w:rFonts w:asciiTheme="majorHAnsi" w:hAnsiTheme="majorHAnsi"/>
        </w:rPr>
        <w:t>Robert Furberg</w:t>
      </w:r>
      <w:r w:rsidR="00EE4479" w:rsidRPr="00B75A88">
        <w:rPr>
          <w:rFonts w:asciiTheme="majorHAnsi" w:hAnsiTheme="majorHAnsi"/>
        </w:rPr>
        <w:t>, PhD</w:t>
      </w:r>
    </w:p>
    <w:p w14:paraId="23E08F25" w14:textId="51B89215" w:rsidR="6A938545" w:rsidRPr="00B75A88" w:rsidRDefault="00812CB5" w:rsidP="00BB749A">
      <w:pPr>
        <w:spacing w:after="0" w:line="240" w:lineRule="auto"/>
        <w:ind w:firstLine="720"/>
        <w:rPr>
          <w:rFonts w:asciiTheme="majorHAnsi" w:hAnsiTheme="majorHAnsi"/>
        </w:rPr>
      </w:pPr>
      <w:r>
        <w:rPr>
          <w:rFonts w:asciiTheme="majorHAnsi" w:hAnsiTheme="majorHAnsi"/>
        </w:rPr>
        <w:t>rfurberg</w:t>
      </w:r>
      <w:r w:rsidR="00EE4479" w:rsidRPr="00B75A88">
        <w:rPr>
          <w:rFonts w:asciiTheme="majorHAnsi" w:hAnsiTheme="majorHAnsi"/>
        </w:rPr>
        <w:t>@rti.org</w:t>
      </w:r>
    </w:p>
    <w:p w14:paraId="195C4811" w14:textId="07C39931" w:rsidR="00EE4479" w:rsidRPr="00B75A88" w:rsidRDefault="00EE4479" w:rsidP="00BB749A">
      <w:pPr>
        <w:spacing w:after="0" w:line="240" w:lineRule="auto"/>
        <w:ind w:firstLine="720"/>
        <w:rPr>
          <w:rFonts w:asciiTheme="majorHAnsi" w:hAnsiTheme="majorHAnsi"/>
        </w:rPr>
      </w:pPr>
      <w:r w:rsidRPr="00B75A88">
        <w:rPr>
          <w:rFonts w:asciiTheme="majorHAnsi" w:hAnsiTheme="majorHAnsi"/>
        </w:rPr>
        <w:t>919-</w:t>
      </w:r>
      <w:r w:rsidR="00812CB5">
        <w:rPr>
          <w:rFonts w:asciiTheme="majorHAnsi" w:hAnsiTheme="majorHAnsi"/>
        </w:rPr>
        <w:t>316</w:t>
      </w:r>
      <w:r w:rsidRPr="00B75A88">
        <w:rPr>
          <w:rFonts w:asciiTheme="majorHAnsi" w:hAnsiTheme="majorHAnsi"/>
        </w:rPr>
        <w:t>-</w:t>
      </w:r>
      <w:r w:rsidR="00812CB5">
        <w:rPr>
          <w:rFonts w:asciiTheme="majorHAnsi" w:hAnsiTheme="majorHAnsi"/>
        </w:rPr>
        <w:t>3726</w:t>
      </w:r>
    </w:p>
    <w:p w14:paraId="616A45C5" w14:textId="5F8A514B" w:rsidR="008C3929" w:rsidRPr="00B75A88" w:rsidRDefault="00EE4479" w:rsidP="008C3929">
      <w:pPr>
        <w:rPr>
          <w:rFonts w:asciiTheme="majorHAnsi" w:eastAsia="Times New Roman" w:hAnsiTheme="majorHAnsi" w:cs="Times New Roman"/>
        </w:rPr>
      </w:pPr>
      <w:r w:rsidRPr="00B75A88">
        <w:rPr>
          <w:rFonts w:asciiTheme="majorHAnsi" w:eastAsia="Times New Roman" w:hAnsiTheme="majorHAnsi" w:cs="Times New Roman"/>
        </w:rPr>
        <w:t>If you have any questions about your rights as a study participant, you can call RTI's Office of Research Protection at (919) 316-3358 in Durham, NC or 1-866-214-2043 (a toll-free number).</w:t>
      </w:r>
    </w:p>
    <w:p w14:paraId="65E402EC" w14:textId="684BF513" w:rsidR="6A938545" w:rsidRPr="00B75A88" w:rsidRDefault="00DE12EA" w:rsidP="6A938545">
      <w:pPr>
        <w:rPr>
          <w:rFonts w:asciiTheme="majorHAnsi" w:hAnsiTheme="majorHAnsi"/>
        </w:rPr>
      </w:pPr>
      <w:r w:rsidRPr="00B75A88">
        <w:rPr>
          <w:rFonts w:asciiTheme="majorHAnsi" w:hAnsiTheme="majorHAnsi"/>
        </w:rPr>
        <w:t xml:space="preserve">By signing this consent </w:t>
      </w:r>
      <w:proofErr w:type="gramStart"/>
      <w:r w:rsidRPr="00B75A88">
        <w:rPr>
          <w:rFonts w:asciiTheme="majorHAnsi" w:hAnsiTheme="majorHAnsi"/>
        </w:rPr>
        <w:t>form</w:t>
      </w:r>
      <w:proofErr w:type="gramEnd"/>
      <w:r w:rsidRPr="00B75A88">
        <w:rPr>
          <w:rFonts w:asciiTheme="majorHAnsi" w:hAnsiTheme="majorHAnsi"/>
        </w:rPr>
        <w:t xml:space="preserve"> you acknowledge that you have read this document and agree to participate in the research project.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786"/>
        <w:gridCol w:w="3192"/>
      </w:tblGrid>
      <w:tr w:rsidR="00DE12EA" w:rsidRPr="00B75A88" w14:paraId="3D7DA297" w14:textId="77777777" w:rsidTr="00B75A88">
        <w:trPr>
          <w:trHeight w:val="450"/>
        </w:trPr>
        <w:tc>
          <w:tcPr>
            <w:tcW w:w="5598" w:type="dxa"/>
            <w:tcBorders>
              <w:bottom w:val="single" w:sz="4" w:space="0" w:color="auto"/>
            </w:tcBorders>
          </w:tcPr>
          <w:p w14:paraId="0E04FA4C" w14:textId="77777777" w:rsidR="00DE12EA" w:rsidRPr="00B75A88" w:rsidRDefault="00DE12EA" w:rsidP="6A938545">
            <w:pPr>
              <w:rPr>
                <w:rFonts w:asciiTheme="majorHAnsi" w:hAnsiTheme="majorHAnsi"/>
              </w:rPr>
            </w:pPr>
          </w:p>
        </w:tc>
        <w:tc>
          <w:tcPr>
            <w:tcW w:w="786" w:type="dxa"/>
          </w:tcPr>
          <w:p w14:paraId="4C4A252A" w14:textId="77777777" w:rsidR="00DE12EA" w:rsidRPr="00B75A88" w:rsidRDefault="00DE12EA" w:rsidP="6A938545">
            <w:pPr>
              <w:rPr>
                <w:rFonts w:asciiTheme="majorHAnsi" w:hAnsiTheme="majorHAnsi"/>
              </w:rPr>
            </w:pPr>
          </w:p>
        </w:tc>
        <w:tc>
          <w:tcPr>
            <w:tcW w:w="3192" w:type="dxa"/>
            <w:tcBorders>
              <w:bottom w:val="single" w:sz="4" w:space="0" w:color="auto"/>
            </w:tcBorders>
          </w:tcPr>
          <w:p w14:paraId="7002FBAA" w14:textId="5A9CCBFA" w:rsidR="00DE12EA" w:rsidRPr="00B75A88" w:rsidRDefault="00DE12EA" w:rsidP="6A938545">
            <w:pPr>
              <w:rPr>
                <w:rFonts w:asciiTheme="majorHAnsi" w:hAnsiTheme="majorHAnsi"/>
              </w:rPr>
            </w:pPr>
          </w:p>
        </w:tc>
      </w:tr>
      <w:tr w:rsidR="00DE12EA" w:rsidRPr="00B75A88" w14:paraId="4499EAF3" w14:textId="77777777" w:rsidTr="00DE12EA">
        <w:tc>
          <w:tcPr>
            <w:tcW w:w="5598" w:type="dxa"/>
            <w:tcBorders>
              <w:top w:val="single" w:sz="4" w:space="0" w:color="auto"/>
            </w:tcBorders>
          </w:tcPr>
          <w:p w14:paraId="17D3622F" w14:textId="01CA01EC" w:rsidR="00DE12EA" w:rsidRPr="00B75A88" w:rsidRDefault="00DE12EA" w:rsidP="6A938545">
            <w:pPr>
              <w:rPr>
                <w:rFonts w:asciiTheme="majorHAnsi" w:hAnsiTheme="majorHAnsi"/>
              </w:rPr>
            </w:pPr>
            <w:r w:rsidRPr="00B75A88">
              <w:rPr>
                <w:rFonts w:asciiTheme="majorHAnsi" w:hAnsiTheme="majorHAnsi"/>
              </w:rPr>
              <w:t>Name</w:t>
            </w:r>
          </w:p>
        </w:tc>
        <w:tc>
          <w:tcPr>
            <w:tcW w:w="786" w:type="dxa"/>
          </w:tcPr>
          <w:p w14:paraId="06925430" w14:textId="77777777" w:rsidR="00DE12EA" w:rsidRPr="00B75A88" w:rsidRDefault="00DE12EA" w:rsidP="6A938545">
            <w:pPr>
              <w:rPr>
                <w:rFonts w:asciiTheme="majorHAnsi" w:hAnsiTheme="majorHAnsi"/>
              </w:rPr>
            </w:pPr>
          </w:p>
        </w:tc>
        <w:tc>
          <w:tcPr>
            <w:tcW w:w="3192" w:type="dxa"/>
            <w:tcBorders>
              <w:top w:val="single" w:sz="4" w:space="0" w:color="auto"/>
            </w:tcBorders>
          </w:tcPr>
          <w:p w14:paraId="236A6B0F" w14:textId="16D84C15" w:rsidR="00DE12EA" w:rsidRPr="00B75A88" w:rsidRDefault="00DE12EA" w:rsidP="6A938545">
            <w:pPr>
              <w:rPr>
                <w:rFonts w:asciiTheme="majorHAnsi" w:hAnsiTheme="majorHAnsi"/>
              </w:rPr>
            </w:pPr>
            <w:r w:rsidRPr="00B75A88">
              <w:rPr>
                <w:rFonts w:asciiTheme="majorHAnsi" w:hAnsiTheme="majorHAnsi"/>
              </w:rPr>
              <w:t>Date</w:t>
            </w:r>
          </w:p>
        </w:tc>
      </w:tr>
    </w:tbl>
    <w:p w14:paraId="24D76A9B" w14:textId="775E345B" w:rsidR="6A938545" w:rsidRPr="00B75A88" w:rsidRDefault="6A938545" w:rsidP="00B75A88">
      <w:pPr>
        <w:rPr>
          <w:rFonts w:asciiTheme="majorHAnsi" w:hAnsiTheme="majorHAnsi"/>
        </w:rPr>
      </w:pPr>
    </w:p>
    <w:sectPr w:rsidR="6A938545" w:rsidRPr="00B75A88" w:rsidSect="008C39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E5BA" w14:textId="77777777" w:rsidR="007D6563" w:rsidRDefault="007D6563" w:rsidP="00A67C7C">
      <w:pPr>
        <w:spacing w:after="0" w:line="240" w:lineRule="auto"/>
      </w:pPr>
      <w:r>
        <w:separator/>
      </w:r>
    </w:p>
  </w:endnote>
  <w:endnote w:type="continuationSeparator" w:id="0">
    <w:p w14:paraId="4D1CE905" w14:textId="77777777" w:rsidR="007D6563" w:rsidRDefault="007D6563" w:rsidP="00A6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øO•'2A5'38¿Ñ£q5;">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0C8EB" w14:textId="77777777" w:rsidR="001303CA" w:rsidRDefault="001303CA" w:rsidP="00A67C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173B0A" w14:textId="77777777" w:rsidR="001303CA" w:rsidRDefault="001303CA" w:rsidP="00A67C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48F2F" w14:textId="5904F973" w:rsidR="001303CA" w:rsidRDefault="001303CA" w:rsidP="00A67C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2CB5">
      <w:rPr>
        <w:rStyle w:val="PageNumber"/>
        <w:noProof/>
      </w:rPr>
      <w:t>4</w:t>
    </w:r>
    <w:r>
      <w:rPr>
        <w:rStyle w:val="PageNumber"/>
      </w:rPr>
      <w:fldChar w:fldCharType="end"/>
    </w:r>
  </w:p>
  <w:p w14:paraId="76A0C438" w14:textId="77777777" w:rsidR="001303CA" w:rsidRDefault="001303CA" w:rsidP="00A67C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53649" w14:textId="77777777" w:rsidR="007D6563" w:rsidRDefault="007D6563" w:rsidP="00A67C7C">
      <w:pPr>
        <w:spacing w:after="0" w:line="240" w:lineRule="auto"/>
      </w:pPr>
      <w:r>
        <w:separator/>
      </w:r>
    </w:p>
  </w:footnote>
  <w:footnote w:type="continuationSeparator" w:id="0">
    <w:p w14:paraId="5FCF642F" w14:textId="77777777" w:rsidR="007D6563" w:rsidRDefault="007D6563" w:rsidP="00A6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CB1"/>
    <w:multiLevelType w:val="hybridMultilevel"/>
    <w:tmpl w:val="6568A72A"/>
    <w:lvl w:ilvl="0" w:tplc="82601D1A">
      <w:start w:val="1"/>
      <w:numFmt w:val="decimal"/>
      <w:lvlText w:val="%1."/>
      <w:lvlJc w:val="left"/>
      <w:pPr>
        <w:ind w:left="720" w:hanging="360"/>
      </w:pPr>
    </w:lvl>
    <w:lvl w:ilvl="1" w:tplc="B6B83A38">
      <w:start w:val="1"/>
      <w:numFmt w:val="lowerLetter"/>
      <w:lvlText w:val="%2."/>
      <w:lvlJc w:val="left"/>
      <w:pPr>
        <w:ind w:left="1440" w:hanging="360"/>
      </w:pPr>
    </w:lvl>
    <w:lvl w:ilvl="2" w:tplc="C554D40E">
      <w:start w:val="1"/>
      <w:numFmt w:val="lowerRoman"/>
      <w:lvlText w:val="%3."/>
      <w:lvlJc w:val="right"/>
      <w:pPr>
        <w:ind w:left="2160" w:hanging="180"/>
      </w:pPr>
    </w:lvl>
    <w:lvl w:ilvl="3" w:tplc="D206C9AA">
      <w:start w:val="1"/>
      <w:numFmt w:val="decimal"/>
      <w:lvlText w:val="%4."/>
      <w:lvlJc w:val="left"/>
      <w:pPr>
        <w:ind w:left="2880" w:hanging="360"/>
      </w:pPr>
    </w:lvl>
    <w:lvl w:ilvl="4" w:tplc="2F1489BA">
      <w:start w:val="1"/>
      <w:numFmt w:val="lowerLetter"/>
      <w:lvlText w:val="%5."/>
      <w:lvlJc w:val="left"/>
      <w:pPr>
        <w:ind w:left="3600" w:hanging="360"/>
      </w:pPr>
    </w:lvl>
    <w:lvl w:ilvl="5" w:tplc="3490FE1A">
      <w:start w:val="1"/>
      <w:numFmt w:val="lowerRoman"/>
      <w:lvlText w:val="%6."/>
      <w:lvlJc w:val="right"/>
      <w:pPr>
        <w:ind w:left="4320" w:hanging="180"/>
      </w:pPr>
    </w:lvl>
    <w:lvl w:ilvl="6" w:tplc="E92E225A">
      <w:start w:val="1"/>
      <w:numFmt w:val="decimal"/>
      <w:lvlText w:val="%7."/>
      <w:lvlJc w:val="left"/>
      <w:pPr>
        <w:ind w:left="5040" w:hanging="360"/>
      </w:pPr>
    </w:lvl>
    <w:lvl w:ilvl="7" w:tplc="2ADA4670">
      <w:start w:val="1"/>
      <w:numFmt w:val="lowerLetter"/>
      <w:lvlText w:val="%8."/>
      <w:lvlJc w:val="left"/>
      <w:pPr>
        <w:ind w:left="5760" w:hanging="360"/>
      </w:pPr>
    </w:lvl>
    <w:lvl w:ilvl="8" w:tplc="B33C914A">
      <w:start w:val="1"/>
      <w:numFmt w:val="lowerRoman"/>
      <w:lvlText w:val="%9."/>
      <w:lvlJc w:val="right"/>
      <w:pPr>
        <w:ind w:left="6480" w:hanging="180"/>
      </w:pPr>
    </w:lvl>
  </w:abstractNum>
  <w:abstractNum w:abstractNumId="1" w15:restartNumberingAfterBreak="0">
    <w:nsid w:val="27F06393"/>
    <w:multiLevelType w:val="hybridMultilevel"/>
    <w:tmpl w:val="6FF0A290"/>
    <w:lvl w:ilvl="0" w:tplc="206AF2AC">
      <w:start w:val="1"/>
      <w:numFmt w:val="bullet"/>
      <w:lvlText w:val=""/>
      <w:lvlJc w:val="left"/>
      <w:pPr>
        <w:ind w:left="720" w:hanging="360"/>
      </w:pPr>
      <w:rPr>
        <w:rFonts w:ascii="Symbol" w:hAnsi="Symbol" w:hint="default"/>
      </w:rPr>
    </w:lvl>
    <w:lvl w:ilvl="1" w:tplc="4B02DF18">
      <w:start w:val="1"/>
      <w:numFmt w:val="bullet"/>
      <w:lvlText w:val="o"/>
      <w:lvlJc w:val="left"/>
      <w:pPr>
        <w:ind w:left="1440" w:hanging="360"/>
      </w:pPr>
      <w:rPr>
        <w:rFonts w:ascii="Courier New" w:hAnsi="Courier New" w:hint="default"/>
      </w:rPr>
    </w:lvl>
    <w:lvl w:ilvl="2" w:tplc="58E851EE">
      <w:start w:val="1"/>
      <w:numFmt w:val="bullet"/>
      <w:lvlText w:val=""/>
      <w:lvlJc w:val="left"/>
      <w:pPr>
        <w:ind w:left="2160" w:hanging="360"/>
      </w:pPr>
      <w:rPr>
        <w:rFonts w:ascii="Wingdings" w:hAnsi="Wingdings" w:hint="default"/>
      </w:rPr>
    </w:lvl>
    <w:lvl w:ilvl="3" w:tplc="A60C8620">
      <w:start w:val="1"/>
      <w:numFmt w:val="bullet"/>
      <w:lvlText w:val=""/>
      <w:lvlJc w:val="left"/>
      <w:pPr>
        <w:ind w:left="2880" w:hanging="360"/>
      </w:pPr>
      <w:rPr>
        <w:rFonts w:ascii="Symbol" w:hAnsi="Symbol" w:hint="default"/>
      </w:rPr>
    </w:lvl>
    <w:lvl w:ilvl="4" w:tplc="1BB69D70">
      <w:start w:val="1"/>
      <w:numFmt w:val="bullet"/>
      <w:lvlText w:val="o"/>
      <w:lvlJc w:val="left"/>
      <w:pPr>
        <w:ind w:left="3600" w:hanging="360"/>
      </w:pPr>
      <w:rPr>
        <w:rFonts w:ascii="Courier New" w:hAnsi="Courier New" w:hint="default"/>
      </w:rPr>
    </w:lvl>
    <w:lvl w:ilvl="5" w:tplc="7590ACBC">
      <w:start w:val="1"/>
      <w:numFmt w:val="bullet"/>
      <w:lvlText w:val=""/>
      <w:lvlJc w:val="left"/>
      <w:pPr>
        <w:ind w:left="4320" w:hanging="360"/>
      </w:pPr>
      <w:rPr>
        <w:rFonts w:ascii="Wingdings" w:hAnsi="Wingdings" w:hint="default"/>
      </w:rPr>
    </w:lvl>
    <w:lvl w:ilvl="6" w:tplc="5840E3E2">
      <w:start w:val="1"/>
      <w:numFmt w:val="bullet"/>
      <w:lvlText w:val=""/>
      <w:lvlJc w:val="left"/>
      <w:pPr>
        <w:ind w:left="5040" w:hanging="360"/>
      </w:pPr>
      <w:rPr>
        <w:rFonts w:ascii="Symbol" w:hAnsi="Symbol" w:hint="default"/>
      </w:rPr>
    </w:lvl>
    <w:lvl w:ilvl="7" w:tplc="FA9615B2">
      <w:start w:val="1"/>
      <w:numFmt w:val="bullet"/>
      <w:lvlText w:val="o"/>
      <w:lvlJc w:val="left"/>
      <w:pPr>
        <w:ind w:left="5760" w:hanging="360"/>
      </w:pPr>
      <w:rPr>
        <w:rFonts w:ascii="Courier New" w:hAnsi="Courier New" w:hint="default"/>
      </w:rPr>
    </w:lvl>
    <w:lvl w:ilvl="8" w:tplc="A386FF0A">
      <w:start w:val="1"/>
      <w:numFmt w:val="bullet"/>
      <w:lvlText w:val=""/>
      <w:lvlJc w:val="left"/>
      <w:pPr>
        <w:ind w:left="6480" w:hanging="360"/>
      </w:pPr>
      <w:rPr>
        <w:rFonts w:ascii="Wingdings" w:hAnsi="Wingdings" w:hint="default"/>
      </w:rPr>
    </w:lvl>
  </w:abstractNum>
  <w:abstractNum w:abstractNumId="2" w15:restartNumberingAfterBreak="0">
    <w:nsid w:val="3E684C2C"/>
    <w:multiLevelType w:val="hybridMultilevel"/>
    <w:tmpl w:val="F93C0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A6958"/>
    <w:multiLevelType w:val="hybridMultilevel"/>
    <w:tmpl w:val="3176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874AD"/>
    <w:multiLevelType w:val="hybridMultilevel"/>
    <w:tmpl w:val="B1D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B29AC"/>
    <w:multiLevelType w:val="hybridMultilevel"/>
    <w:tmpl w:val="ABEE6DCC"/>
    <w:lvl w:ilvl="0" w:tplc="0409000F">
      <w:start w:val="1"/>
      <w:numFmt w:val="decimal"/>
      <w:lvlText w:val="%1."/>
      <w:lvlJc w:val="left"/>
      <w:pPr>
        <w:ind w:left="771" w:hanging="360"/>
      </w:pPr>
      <w:rPr>
        <w:rFonts w:hint="default"/>
      </w:rPr>
    </w:lvl>
    <w:lvl w:ilvl="1" w:tplc="04090003">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59C2378F"/>
    <w:multiLevelType w:val="hybridMultilevel"/>
    <w:tmpl w:val="331E8B0C"/>
    <w:lvl w:ilvl="0" w:tplc="DCDC7504">
      <w:start w:val="1"/>
      <w:numFmt w:val="bullet"/>
      <w:lvlText w:val=""/>
      <w:lvlJc w:val="left"/>
      <w:pPr>
        <w:ind w:left="720" w:hanging="360"/>
      </w:pPr>
      <w:rPr>
        <w:rFonts w:ascii="Symbol" w:hAnsi="Symbol" w:hint="default"/>
      </w:rPr>
    </w:lvl>
    <w:lvl w:ilvl="1" w:tplc="9EEEA148">
      <w:start w:val="1"/>
      <w:numFmt w:val="bullet"/>
      <w:lvlText w:val="o"/>
      <w:lvlJc w:val="left"/>
      <w:pPr>
        <w:ind w:left="1440" w:hanging="360"/>
      </w:pPr>
      <w:rPr>
        <w:rFonts w:ascii="Courier New" w:hAnsi="Courier New" w:hint="default"/>
      </w:rPr>
    </w:lvl>
    <w:lvl w:ilvl="2" w:tplc="C14E4C46">
      <w:start w:val="1"/>
      <w:numFmt w:val="bullet"/>
      <w:lvlText w:val=""/>
      <w:lvlJc w:val="left"/>
      <w:pPr>
        <w:ind w:left="2160" w:hanging="360"/>
      </w:pPr>
      <w:rPr>
        <w:rFonts w:ascii="Wingdings" w:hAnsi="Wingdings" w:hint="default"/>
      </w:rPr>
    </w:lvl>
    <w:lvl w:ilvl="3" w:tplc="8D4C041E">
      <w:start w:val="1"/>
      <w:numFmt w:val="bullet"/>
      <w:lvlText w:val=""/>
      <w:lvlJc w:val="left"/>
      <w:pPr>
        <w:ind w:left="2880" w:hanging="360"/>
      </w:pPr>
      <w:rPr>
        <w:rFonts w:ascii="Symbol" w:hAnsi="Symbol" w:hint="default"/>
      </w:rPr>
    </w:lvl>
    <w:lvl w:ilvl="4" w:tplc="65060276">
      <w:start w:val="1"/>
      <w:numFmt w:val="bullet"/>
      <w:lvlText w:val="o"/>
      <w:lvlJc w:val="left"/>
      <w:pPr>
        <w:ind w:left="3600" w:hanging="360"/>
      </w:pPr>
      <w:rPr>
        <w:rFonts w:ascii="Courier New" w:hAnsi="Courier New" w:hint="default"/>
      </w:rPr>
    </w:lvl>
    <w:lvl w:ilvl="5" w:tplc="B964E4B6">
      <w:start w:val="1"/>
      <w:numFmt w:val="bullet"/>
      <w:lvlText w:val=""/>
      <w:lvlJc w:val="left"/>
      <w:pPr>
        <w:ind w:left="4320" w:hanging="360"/>
      </w:pPr>
      <w:rPr>
        <w:rFonts w:ascii="Wingdings" w:hAnsi="Wingdings" w:hint="default"/>
      </w:rPr>
    </w:lvl>
    <w:lvl w:ilvl="6" w:tplc="CB38AC46">
      <w:start w:val="1"/>
      <w:numFmt w:val="bullet"/>
      <w:lvlText w:val=""/>
      <w:lvlJc w:val="left"/>
      <w:pPr>
        <w:ind w:left="5040" w:hanging="360"/>
      </w:pPr>
      <w:rPr>
        <w:rFonts w:ascii="Symbol" w:hAnsi="Symbol" w:hint="default"/>
      </w:rPr>
    </w:lvl>
    <w:lvl w:ilvl="7" w:tplc="9D32282C">
      <w:start w:val="1"/>
      <w:numFmt w:val="bullet"/>
      <w:lvlText w:val="o"/>
      <w:lvlJc w:val="left"/>
      <w:pPr>
        <w:ind w:left="5760" w:hanging="360"/>
      </w:pPr>
      <w:rPr>
        <w:rFonts w:ascii="Courier New" w:hAnsi="Courier New" w:hint="default"/>
      </w:rPr>
    </w:lvl>
    <w:lvl w:ilvl="8" w:tplc="6C149F40">
      <w:start w:val="1"/>
      <w:numFmt w:val="bullet"/>
      <w:lvlText w:val=""/>
      <w:lvlJc w:val="left"/>
      <w:pPr>
        <w:ind w:left="6480" w:hanging="360"/>
      </w:pPr>
      <w:rPr>
        <w:rFonts w:ascii="Wingdings" w:hAnsi="Wingdings" w:hint="default"/>
      </w:rPr>
    </w:lvl>
  </w:abstractNum>
  <w:abstractNum w:abstractNumId="7" w15:restartNumberingAfterBreak="0">
    <w:nsid w:val="6AA92BFC"/>
    <w:multiLevelType w:val="hybridMultilevel"/>
    <w:tmpl w:val="5A18D5C6"/>
    <w:lvl w:ilvl="0" w:tplc="88F8F3A6">
      <w:start w:val="1"/>
      <w:numFmt w:val="decimal"/>
      <w:lvlText w:val="%1."/>
      <w:lvlJc w:val="left"/>
      <w:pPr>
        <w:ind w:left="720" w:hanging="360"/>
      </w:pPr>
    </w:lvl>
    <w:lvl w:ilvl="1" w:tplc="B5B0AE90">
      <w:start w:val="1"/>
      <w:numFmt w:val="decimal"/>
      <w:lvlText w:val="%2."/>
      <w:lvlJc w:val="left"/>
      <w:pPr>
        <w:ind w:left="1440" w:hanging="360"/>
      </w:pPr>
    </w:lvl>
    <w:lvl w:ilvl="2" w:tplc="4EDA5F66">
      <w:start w:val="1"/>
      <w:numFmt w:val="lowerRoman"/>
      <w:lvlText w:val="%3."/>
      <w:lvlJc w:val="right"/>
      <w:pPr>
        <w:ind w:left="2160" w:hanging="180"/>
      </w:pPr>
    </w:lvl>
    <w:lvl w:ilvl="3" w:tplc="692ACD9C">
      <w:start w:val="1"/>
      <w:numFmt w:val="decimal"/>
      <w:lvlText w:val="%4."/>
      <w:lvlJc w:val="left"/>
      <w:pPr>
        <w:ind w:left="2880" w:hanging="360"/>
      </w:pPr>
    </w:lvl>
    <w:lvl w:ilvl="4" w:tplc="517C96D2">
      <w:start w:val="1"/>
      <w:numFmt w:val="lowerLetter"/>
      <w:lvlText w:val="%5."/>
      <w:lvlJc w:val="left"/>
      <w:pPr>
        <w:ind w:left="3600" w:hanging="360"/>
      </w:pPr>
    </w:lvl>
    <w:lvl w:ilvl="5" w:tplc="8D2A0CCC">
      <w:start w:val="1"/>
      <w:numFmt w:val="lowerRoman"/>
      <w:lvlText w:val="%6."/>
      <w:lvlJc w:val="right"/>
      <w:pPr>
        <w:ind w:left="4320" w:hanging="180"/>
      </w:pPr>
    </w:lvl>
    <w:lvl w:ilvl="6" w:tplc="5C2A1F58">
      <w:start w:val="1"/>
      <w:numFmt w:val="decimal"/>
      <w:lvlText w:val="%7."/>
      <w:lvlJc w:val="left"/>
      <w:pPr>
        <w:ind w:left="5040" w:hanging="360"/>
      </w:pPr>
    </w:lvl>
    <w:lvl w:ilvl="7" w:tplc="D21ADA48">
      <w:start w:val="1"/>
      <w:numFmt w:val="lowerLetter"/>
      <w:lvlText w:val="%8."/>
      <w:lvlJc w:val="left"/>
      <w:pPr>
        <w:ind w:left="5760" w:hanging="360"/>
      </w:pPr>
    </w:lvl>
    <w:lvl w:ilvl="8" w:tplc="A04CF842">
      <w:start w:val="1"/>
      <w:numFmt w:val="lowerRoman"/>
      <w:lvlText w:val="%9."/>
      <w:lvlJc w:val="right"/>
      <w:pPr>
        <w:ind w:left="6480" w:hanging="180"/>
      </w:pPr>
    </w:lvl>
  </w:abstractNum>
  <w:abstractNum w:abstractNumId="8" w15:restartNumberingAfterBreak="0">
    <w:nsid w:val="796D2360"/>
    <w:multiLevelType w:val="hybridMultilevel"/>
    <w:tmpl w:val="BB78A4FA"/>
    <w:lvl w:ilvl="0" w:tplc="58A65D6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4193B"/>
    <w:multiLevelType w:val="hybridMultilevel"/>
    <w:tmpl w:val="56B6E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4"/>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38545"/>
    <w:rsid w:val="00057C5E"/>
    <w:rsid w:val="00076E92"/>
    <w:rsid w:val="00123171"/>
    <w:rsid w:val="001303CA"/>
    <w:rsid w:val="00154569"/>
    <w:rsid w:val="001A513E"/>
    <w:rsid w:val="00263170"/>
    <w:rsid w:val="002662B0"/>
    <w:rsid w:val="00286CA0"/>
    <w:rsid w:val="002B7959"/>
    <w:rsid w:val="003427D6"/>
    <w:rsid w:val="003B29D9"/>
    <w:rsid w:val="003F286B"/>
    <w:rsid w:val="004612CF"/>
    <w:rsid w:val="0048604E"/>
    <w:rsid w:val="004E7D41"/>
    <w:rsid w:val="00513A76"/>
    <w:rsid w:val="00551560"/>
    <w:rsid w:val="00582D68"/>
    <w:rsid w:val="00600B91"/>
    <w:rsid w:val="006D7114"/>
    <w:rsid w:val="0075648D"/>
    <w:rsid w:val="007D6563"/>
    <w:rsid w:val="00812CB5"/>
    <w:rsid w:val="00854CB9"/>
    <w:rsid w:val="00877C74"/>
    <w:rsid w:val="00883053"/>
    <w:rsid w:val="008A63B5"/>
    <w:rsid w:val="008B0D03"/>
    <w:rsid w:val="008C3929"/>
    <w:rsid w:val="008E6FEA"/>
    <w:rsid w:val="009E1D27"/>
    <w:rsid w:val="00A67C7C"/>
    <w:rsid w:val="00A86DA5"/>
    <w:rsid w:val="00B12661"/>
    <w:rsid w:val="00B64827"/>
    <w:rsid w:val="00B75A88"/>
    <w:rsid w:val="00BB749A"/>
    <w:rsid w:val="00C06E06"/>
    <w:rsid w:val="00CF1B51"/>
    <w:rsid w:val="00D14B92"/>
    <w:rsid w:val="00D304F1"/>
    <w:rsid w:val="00D364F8"/>
    <w:rsid w:val="00D46B10"/>
    <w:rsid w:val="00D57894"/>
    <w:rsid w:val="00D841FD"/>
    <w:rsid w:val="00D87081"/>
    <w:rsid w:val="00DE12EA"/>
    <w:rsid w:val="00E11855"/>
    <w:rsid w:val="00E226AB"/>
    <w:rsid w:val="00E2779D"/>
    <w:rsid w:val="00E33647"/>
    <w:rsid w:val="00E36C99"/>
    <w:rsid w:val="00E908CE"/>
    <w:rsid w:val="00EE4479"/>
    <w:rsid w:val="00F54D9A"/>
    <w:rsid w:val="00F97B2B"/>
    <w:rsid w:val="00FD0034"/>
    <w:rsid w:val="00FF3F7B"/>
    <w:rsid w:val="6A938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6FF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79D"/>
    <w:pPr>
      <w:keepNext/>
      <w:keepLines/>
      <w:numPr>
        <w:numId w:val="8"/>
      </w:numPr>
      <w:spacing w:before="240" w:after="0"/>
      <w:ind w:left="360"/>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2779D"/>
    <w:rPr>
      <w:rFonts w:asciiTheme="majorHAnsi" w:eastAsiaTheme="majorEastAsia" w:hAnsiTheme="majorHAnsi" w:cstheme="majorBidi"/>
      <w:color w:val="2E74B5" w:themeColor="accent1" w:themeShade="BF"/>
      <w:sz w:val="28"/>
      <w:szCs w:val="32"/>
    </w:rPr>
  </w:style>
  <w:style w:type="character" w:styleId="Hyperlink">
    <w:name w:val="Hyperlink"/>
    <w:basedOn w:val="DefaultParagraphFont"/>
    <w:uiPriority w:val="99"/>
    <w:unhideWhenUsed/>
    <w:rsid w:val="00EE4479"/>
    <w:rPr>
      <w:color w:val="0563C1" w:themeColor="hyperlink"/>
      <w:u w:val="single"/>
    </w:rPr>
  </w:style>
  <w:style w:type="table" w:styleId="TableGrid">
    <w:name w:val="Table Grid"/>
    <w:basedOn w:val="TableNormal"/>
    <w:uiPriority w:val="39"/>
    <w:rsid w:val="00DE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D71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D7114"/>
    <w:rPr>
      <w:rFonts w:asciiTheme="majorHAnsi" w:eastAsiaTheme="majorEastAsia" w:hAnsiTheme="majorHAnsi" w:cstheme="majorBidi"/>
      <w:color w:val="323E4F" w:themeColor="text2" w:themeShade="BF"/>
      <w:spacing w:val="5"/>
      <w:kern w:val="28"/>
      <w:sz w:val="52"/>
      <w:szCs w:val="52"/>
    </w:rPr>
  </w:style>
  <w:style w:type="paragraph" w:styleId="Footer">
    <w:name w:val="footer"/>
    <w:basedOn w:val="Normal"/>
    <w:link w:val="FooterChar"/>
    <w:uiPriority w:val="99"/>
    <w:unhideWhenUsed/>
    <w:rsid w:val="00A67C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C7C"/>
  </w:style>
  <w:style w:type="character" w:styleId="PageNumber">
    <w:name w:val="page number"/>
    <w:basedOn w:val="DefaultParagraphFont"/>
    <w:uiPriority w:val="99"/>
    <w:semiHidden/>
    <w:unhideWhenUsed/>
    <w:rsid w:val="00A67C7C"/>
  </w:style>
  <w:style w:type="paragraph" w:styleId="BalloonText">
    <w:name w:val="Balloon Text"/>
    <w:basedOn w:val="Normal"/>
    <w:link w:val="BalloonTextChar"/>
    <w:uiPriority w:val="99"/>
    <w:semiHidden/>
    <w:unhideWhenUsed/>
    <w:rsid w:val="004612C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2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Furberg, Robert</cp:lastModifiedBy>
  <cp:revision>23</cp:revision>
  <dcterms:created xsi:type="dcterms:W3CDTF">2012-08-07T16:44:00Z</dcterms:created>
  <dcterms:modified xsi:type="dcterms:W3CDTF">2018-01-24T15:46:00Z</dcterms:modified>
</cp:coreProperties>
</file>