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303" w:type="pct"/>
        <w:tblInd w:w="-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e erste Tabelle ist die Layouttabelle für die erste Seite, die zweite Tabelle ist die Layouttabelle für die zweite Seite."/>
      </w:tblPr>
      <w:tblGrid>
        <w:gridCol w:w="3602"/>
        <w:gridCol w:w="7682"/>
      </w:tblGrid>
      <w:tr w:rsidR="007B737B" w:rsidRPr="00F8099A" w14:paraId="67DC009C" w14:textId="77777777" w:rsidTr="005A151A">
        <w:trPr>
          <w:trHeight w:val="14742"/>
        </w:trPr>
        <w:tc>
          <w:tcPr>
            <w:tcW w:w="3722" w:type="dxa"/>
            <w:shd w:val="clear" w:color="auto" w:fill="272D2D" w:themeFill="text2"/>
          </w:tcPr>
          <w:tbl>
            <w:tblPr>
              <w:tblStyle w:val="Tabellenraster"/>
              <w:tblW w:w="4021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CEEBE1" w:themeColor="accent6" w:themeTint="66"/>
                <w:insideV w:val="single" w:sz="24" w:space="0" w:color="CEEBE1" w:themeColor="accent6" w:themeTint="66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Randleisten-Layouttabelle"/>
            </w:tblPr>
            <w:tblGrid>
              <w:gridCol w:w="2897"/>
            </w:tblGrid>
            <w:tr w:rsidR="007B737B" w:rsidRPr="00F8099A" w14:paraId="0A28FA66" w14:textId="77777777" w:rsidTr="0049245E">
              <w:trPr>
                <w:trHeight w:val="1190"/>
                <w:jc w:val="center"/>
              </w:trPr>
              <w:tc>
                <w:tcPr>
                  <w:tcW w:w="2993" w:type="dxa"/>
                  <w:tcBorders>
                    <w:top w:val="nil"/>
                    <w:bottom w:val="single" w:sz="24" w:space="0" w:color="FFFFFF" w:themeColor="background1"/>
                  </w:tcBorders>
                  <w:tcMar>
                    <w:top w:w="331" w:type="dxa"/>
                    <w:bottom w:w="144" w:type="dxa"/>
                  </w:tcMar>
                </w:tcPr>
                <w:p w14:paraId="102EA6D2" w14:textId="77777777" w:rsidR="007B737B" w:rsidRPr="00F8099A" w:rsidRDefault="00066249" w:rsidP="00BF5905">
                  <w:pPr>
                    <w:pStyle w:val="Untertitel"/>
                  </w:pPr>
                  <w:r>
                    <w:t>JAV</w:t>
                  </w:r>
                </w:p>
                <w:p w14:paraId="56BC4450" w14:textId="77777777" w:rsidR="007B737B" w:rsidRDefault="00066249" w:rsidP="0049245E">
                  <w:pPr>
                    <w:pStyle w:val="Blocktext"/>
                  </w:pPr>
                  <w:r>
                    <w:t>19.01.2022</w:t>
                  </w:r>
                </w:p>
                <w:p w14:paraId="68C289AF" w14:textId="0F958A4E" w:rsidR="00066249" w:rsidRPr="0049245E" w:rsidRDefault="00066249" w:rsidP="0049245E">
                  <w:pPr>
                    <w:pStyle w:val="Blocktext"/>
                  </w:pPr>
                  <w:r>
                    <w:t>von Bennit Vesely</w:t>
                  </w:r>
                </w:p>
              </w:tc>
            </w:tr>
            <w:tr w:rsidR="007B737B" w:rsidRPr="00F8099A" w14:paraId="183D8E93" w14:textId="77777777" w:rsidTr="0049245E">
              <w:trPr>
                <w:trHeight w:val="3092"/>
                <w:jc w:val="center"/>
              </w:trPr>
              <w:tc>
                <w:tcPr>
                  <w:tcW w:w="2993" w:type="dxa"/>
                  <w:tcBorders>
                    <w:top w:val="single" w:sz="24" w:space="0" w:color="FFFFFF" w:themeColor="background1"/>
                  </w:tcBorders>
                  <w:tcMar>
                    <w:top w:w="288" w:type="dxa"/>
                  </w:tcMar>
                </w:tcPr>
                <w:p w14:paraId="4C976814" w14:textId="193AAD52" w:rsidR="00584EEF" w:rsidRDefault="00584EEF" w:rsidP="00BF5905">
                  <w:pPr>
                    <w:pStyle w:val="Blocktext"/>
                    <w:rPr>
                      <w:lang w:bidi="de-DE"/>
                    </w:rPr>
                  </w:pPr>
                  <w:r w:rsidRPr="00584EEF">
                    <w:rPr>
                      <w:lang w:bidi="de-DE"/>
                    </w:rPr>
                    <w:t>Was ist die JAV</w:t>
                  </w:r>
                </w:p>
                <w:p w14:paraId="75E7EAEC" w14:textId="77777777" w:rsidR="007B737B" w:rsidRDefault="00066249" w:rsidP="00BF5905">
                  <w:pPr>
                    <w:pStyle w:val="Blocktext"/>
                    <w:rPr>
                      <w:lang w:bidi="de-DE"/>
                    </w:rPr>
                  </w:pPr>
                  <w:r>
                    <w:rPr>
                      <w:lang w:bidi="de-DE"/>
                    </w:rPr>
                    <w:t>Aufgaben</w:t>
                  </w:r>
                  <w:r w:rsidR="00584EEF">
                    <w:rPr>
                      <w:lang w:bidi="de-DE"/>
                    </w:rPr>
                    <w:t xml:space="preserve"> der JAV</w:t>
                  </w:r>
                </w:p>
                <w:p w14:paraId="5A80BF73" w14:textId="27CA28CA" w:rsidR="004B3317" w:rsidRPr="00F8099A" w:rsidRDefault="004B3317" w:rsidP="00BF5905">
                  <w:pPr>
                    <w:pStyle w:val="Blocktext"/>
                  </w:pPr>
                  <w:r>
                    <w:rPr>
                      <w:lang w:bidi="de-DE"/>
                    </w:rPr>
                    <w:t>Die JAV-Wahl</w:t>
                  </w:r>
                </w:p>
              </w:tc>
            </w:tr>
          </w:tbl>
          <w:p w14:paraId="0C93512E" w14:textId="77777777" w:rsidR="007B737B" w:rsidRPr="00F8099A" w:rsidRDefault="007B737B" w:rsidP="00BF5905">
            <w:pPr>
              <w:spacing w:after="160"/>
            </w:pPr>
          </w:p>
        </w:tc>
        <w:tc>
          <w:tcPr>
            <w:tcW w:w="7916" w:type="dxa"/>
            <w:tcMar>
              <w:left w:w="677" w:type="dxa"/>
            </w:tcMar>
          </w:tcPr>
          <w:p w14:paraId="0A9E18E5" w14:textId="266A1681" w:rsidR="007B737B" w:rsidRPr="00F8099A" w:rsidRDefault="00066249" w:rsidP="00BF5905">
            <w:pPr>
              <w:pStyle w:val="Titel"/>
              <w:spacing w:after="160"/>
            </w:pPr>
            <w:r>
              <w:t>JAV</w:t>
            </w:r>
          </w:p>
          <w:p w14:paraId="2B7493C2" w14:textId="7DD2E0DB" w:rsidR="004F4DC9" w:rsidRDefault="004F4DC9" w:rsidP="0049245E">
            <w:pPr>
              <w:pStyle w:val="berschrift1"/>
              <w:tabs>
                <w:tab w:val="left" w:pos="2961"/>
              </w:tabs>
              <w:outlineLvl w:val="0"/>
              <w:rPr>
                <w:lang w:bidi="de-DE"/>
              </w:rPr>
            </w:pPr>
            <w:r>
              <w:rPr>
                <w:lang w:bidi="de-DE"/>
              </w:rPr>
              <w:t>Was ist die JAV</w:t>
            </w:r>
          </w:p>
          <w:p w14:paraId="499534BA" w14:textId="77777777" w:rsidR="005A151A" w:rsidRDefault="009C5BA7" w:rsidP="00EB2F12">
            <w:pPr>
              <w:rPr>
                <w:lang w:bidi="de-DE"/>
              </w:rPr>
            </w:pPr>
            <w:r>
              <w:rPr>
                <w:lang w:bidi="de-DE"/>
              </w:rPr>
              <w:t xml:space="preserve">Neben dem Betriebsrat, der die Vertretung aller Beschäftigten darstellt, gibt es in vielen Unternehmen auch eine </w:t>
            </w:r>
            <w:r>
              <w:rPr>
                <w:lang w:bidi="de-DE"/>
              </w:rPr>
              <w:t>Jugend-Auszubildenden-Vertretung</w:t>
            </w:r>
            <w:r>
              <w:rPr>
                <w:lang w:bidi="de-DE"/>
              </w:rPr>
              <w:t xml:space="preserve">, die gezielt die Interessen von Jugendlichen und </w:t>
            </w:r>
            <w:r>
              <w:rPr>
                <w:lang w:bidi="de-DE"/>
              </w:rPr>
              <w:t>Auszubildenden</w:t>
            </w:r>
            <w:r>
              <w:rPr>
                <w:lang w:bidi="de-DE"/>
              </w:rPr>
              <w:t xml:space="preserve"> vertritt. </w:t>
            </w:r>
          </w:p>
          <w:p w14:paraId="11AD5A4F" w14:textId="4E7069BC" w:rsidR="004F4DC9" w:rsidRDefault="009C5BA7" w:rsidP="00EB2F12">
            <w:pPr>
              <w:rPr>
                <w:lang w:bidi="de-DE"/>
              </w:rPr>
            </w:pPr>
            <w:r>
              <w:rPr>
                <w:lang w:bidi="de-DE"/>
              </w:rPr>
              <w:t>Die</w:t>
            </w:r>
            <w:r>
              <w:rPr>
                <w:lang w:bidi="de-DE"/>
              </w:rPr>
              <w:t xml:space="preserve"> JAV unterstützt Auszubildende in allen wichtigen Fragen rund um das Ausbildungsthema. Es ist wichtig, dass </w:t>
            </w:r>
            <w:r>
              <w:rPr>
                <w:lang w:bidi="de-DE"/>
              </w:rPr>
              <w:t xml:space="preserve">die </w:t>
            </w:r>
            <w:r>
              <w:rPr>
                <w:lang w:bidi="de-DE"/>
              </w:rPr>
              <w:t xml:space="preserve">JAV eng mit </w:t>
            </w:r>
            <w:r>
              <w:rPr>
                <w:lang w:bidi="de-DE"/>
              </w:rPr>
              <w:t>dem Betriebsrat</w:t>
            </w:r>
            <w:r>
              <w:rPr>
                <w:lang w:bidi="de-DE"/>
              </w:rPr>
              <w:t xml:space="preserve"> zusammenarbeitet. So bringt sie sich immer auf den neuesten Stand</w:t>
            </w:r>
            <w:r>
              <w:rPr>
                <w:lang w:bidi="de-DE"/>
              </w:rPr>
              <w:t xml:space="preserve"> und </w:t>
            </w:r>
            <w:r>
              <w:rPr>
                <w:lang w:bidi="de-DE"/>
              </w:rPr>
              <w:t>bildet sich regelmäßig weiter.</w:t>
            </w:r>
          </w:p>
          <w:p w14:paraId="1C99A9E8" w14:textId="77777777" w:rsidR="004F4DC9" w:rsidRDefault="004F4DC9" w:rsidP="004F4DC9">
            <w:pPr>
              <w:rPr>
                <w:lang w:bidi="de-DE"/>
              </w:rPr>
            </w:pPr>
          </w:p>
          <w:p w14:paraId="6E2DD218" w14:textId="0C88AC59" w:rsidR="007B737B" w:rsidRDefault="00066249" w:rsidP="0049245E">
            <w:pPr>
              <w:pStyle w:val="berschrift1"/>
              <w:tabs>
                <w:tab w:val="left" w:pos="2961"/>
              </w:tabs>
              <w:outlineLvl w:val="0"/>
            </w:pPr>
            <w:r>
              <w:rPr>
                <w:lang w:bidi="de-DE"/>
              </w:rPr>
              <w:t>Aufgaben</w:t>
            </w:r>
            <w:r w:rsidR="004F4DC9">
              <w:rPr>
                <w:lang w:bidi="de-DE"/>
              </w:rPr>
              <w:t xml:space="preserve"> der JAV</w:t>
            </w:r>
          </w:p>
          <w:p w14:paraId="49CEEF74" w14:textId="77777777" w:rsidR="005A151A" w:rsidRDefault="00066249" w:rsidP="00EB2F12">
            <w:r>
              <w:t xml:space="preserve">Die allgemeinen Aufgaben der </w:t>
            </w:r>
            <w:r w:rsidR="002746FE">
              <w:t>Jugend- und Auszubildendenvertretung u</w:t>
            </w:r>
            <w:r>
              <w:t>mfasst alle personellen, wirtschaftlichen oder sozialen Angelegenheiten, die Jugendliche und zur Berufsausbildung Beschäftigte direkt oder indirekt betreffen</w:t>
            </w:r>
            <w:r w:rsidR="002746FE">
              <w:t>.</w:t>
            </w:r>
            <w:r w:rsidR="00EB2F12">
              <w:t xml:space="preserve"> </w:t>
            </w:r>
          </w:p>
          <w:p w14:paraId="7A869FC1" w14:textId="77777777" w:rsidR="005A151A" w:rsidRDefault="007712D6" w:rsidP="00EB2F12">
            <w:r>
              <w:t>Die JAV überwacht, dass die Auszubildenden korrekt behandelt werden</w:t>
            </w:r>
            <w:r>
              <w:t>.</w:t>
            </w:r>
            <w:r>
              <w:t xml:space="preserve"> </w:t>
            </w:r>
            <w:r>
              <w:t>Außerdem sorgt sie</w:t>
            </w:r>
            <w:r>
              <w:t xml:space="preserve"> </w:t>
            </w:r>
            <w:r>
              <w:t>da</w:t>
            </w:r>
            <w:r>
              <w:t>für</w:t>
            </w:r>
            <w:r>
              <w:t>, dass</w:t>
            </w:r>
            <w:r>
              <w:t xml:space="preserve"> geltende Gesetze</w:t>
            </w:r>
            <w:r>
              <w:t xml:space="preserve">, </w:t>
            </w:r>
            <w:r>
              <w:t xml:space="preserve">Bestimmungen und Tarifverträge </w:t>
            </w:r>
            <w:r>
              <w:t>eingehalten werden</w:t>
            </w:r>
            <w:r>
              <w:t xml:space="preserve">. </w:t>
            </w:r>
          </w:p>
          <w:p w14:paraId="669A7466" w14:textId="77777777" w:rsidR="005A151A" w:rsidRDefault="007712D6" w:rsidP="00EB2F12">
            <w:r>
              <w:t>W</w:t>
            </w:r>
            <w:r>
              <w:t xml:space="preserve">enn die Qualität der Ausbildung nicht stimmt </w:t>
            </w:r>
            <w:r>
              <w:t>beispielsweise,</w:t>
            </w:r>
            <w:r>
              <w:t xml:space="preserve"> weil ein Azubi </w:t>
            </w:r>
            <w:r>
              <w:t xml:space="preserve">nur </w:t>
            </w:r>
            <w:r>
              <w:t xml:space="preserve">Kaffee kochen und reinigen muss </w:t>
            </w:r>
            <w:r>
              <w:t>statt seines Berufes</w:t>
            </w:r>
            <w:r>
              <w:t xml:space="preserve"> zu erlernen</w:t>
            </w:r>
            <w:r>
              <w:t>, hilft die JAV</w:t>
            </w:r>
            <w:r>
              <w:t>.</w:t>
            </w:r>
            <w:r w:rsidR="00EB2F12">
              <w:t xml:space="preserve"> </w:t>
            </w:r>
          </w:p>
          <w:p w14:paraId="600E6B38" w14:textId="19AB95B1" w:rsidR="002746FE" w:rsidRDefault="007712D6" w:rsidP="00EB2F12">
            <w:r>
              <w:t>Des Weiteren</w:t>
            </w:r>
            <w:r>
              <w:t xml:space="preserve"> organisiert </w:t>
            </w:r>
            <w:r>
              <w:t xml:space="preserve">die JAV </w:t>
            </w:r>
            <w:r>
              <w:t xml:space="preserve">unter anderem Aktionen, beispielsweise auf Betriebsversammlungen, mit denen Auszubildende und Jugendliche ihre </w:t>
            </w:r>
            <w:r>
              <w:t>Wünsche</w:t>
            </w:r>
            <w:r w:rsidR="00584EEF">
              <w:t xml:space="preserve"> und Forderungen</w:t>
            </w:r>
            <w:r>
              <w:t xml:space="preserve"> klarmachen</w:t>
            </w:r>
            <w:r>
              <w:t xml:space="preserve"> können</w:t>
            </w:r>
            <w:r>
              <w:t xml:space="preserve">. Nicht </w:t>
            </w:r>
            <w:r w:rsidR="00584EEF">
              <w:t>nur gegenüber</w:t>
            </w:r>
            <w:r>
              <w:t xml:space="preserve"> der Chefin oder dem Chef, </w:t>
            </w:r>
            <w:r w:rsidR="00584EEF">
              <w:t>sondern</w:t>
            </w:r>
            <w:r>
              <w:t xml:space="preserve"> ebenso der Belegschaft. Denn Am Ende brauchen sie gleichfalls die Unterstützung der älteren Beschäftigten, um ihre Ziele durchzusetzen. Weiterhin setzt die JAV </w:t>
            </w:r>
            <w:r w:rsidR="00584EEF">
              <w:t xml:space="preserve">zusammen </w:t>
            </w:r>
            <w:r>
              <w:t xml:space="preserve">mit dem Betriebsrat </w:t>
            </w:r>
            <w:r w:rsidR="00584EEF">
              <w:t>für die Übernahme der Auszubildenden nach der Ausbildung ein.</w:t>
            </w:r>
          </w:p>
          <w:p w14:paraId="7A603D3E" w14:textId="591A6770" w:rsidR="00584EEF" w:rsidRDefault="00584EEF" w:rsidP="007712D6"/>
          <w:p w14:paraId="64FF0D86" w14:textId="06073D11" w:rsidR="00584EEF" w:rsidRDefault="00584EEF" w:rsidP="00584EEF">
            <w:pPr>
              <w:pStyle w:val="berschrift1"/>
              <w:outlineLvl w:val="0"/>
            </w:pPr>
            <w:r>
              <w:t>Die JAV-Wahl</w:t>
            </w:r>
          </w:p>
          <w:p w14:paraId="1BD51CF2" w14:textId="6FFF9B44" w:rsidR="002746FE" w:rsidRPr="004B3317" w:rsidRDefault="00584EEF" w:rsidP="004B3317">
            <w:pPr>
              <w:rPr>
                <w:rFonts w:cstheme="minorHAnsi"/>
                <w:color w:val="333333"/>
                <w:szCs w:val="24"/>
                <w:shd w:val="clear" w:color="auto" w:fill="FFFFFF"/>
              </w:rPr>
            </w:pPr>
            <w:r w:rsidRPr="004B3317">
              <w:rPr>
                <w:rFonts w:cstheme="minorHAnsi"/>
                <w:szCs w:val="24"/>
              </w:rPr>
              <w:t xml:space="preserve">Für die Wahl zur </w:t>
            </w:r>
            <w:r w:rsidR="004B517E" w:rsidRPr="004B3317">
              <w:rPr>
                <w:rFonts w:cstheme="minorHAnsi"/>
                <w:szCs w:val="24"/>
              </w:rPr>
              <w:t>Jugend- und Auszubildendenvertretung</w:t>
            </w:r>
            <w:r w:rsidR="004B517E" w:rsidRPr="004B3317">
              <w:rPr>
                <w:rFonts w:cstheme="minorHAnsi"/>
                <w:szCs w:val="24"/>
              </w:rPr>
              <w:t xml:space="preserve"> können sich alle Auszubildenden und Jungen Mitarbeiter anmelden die das 25. Lebensjahr noch nicht vollendet haben.</w:t>
            </w:r>
            <w:r w:rsidR="00D426B8" w:rsidRPr="004B3317">
              <w:rPr>
                <w:rFonts w:cstheme="minorHAnsi"/>
                <w:szCs w:val="24"/>
              </w:rPr>
              <w:t xml:space="preserve"> Außerdem darf ein Kandidat nicht Mitglied des Betriebsrates sein.</w:t>
            </w:r>
            <w:r w:rsidR="004B517E" w:rsidRPr="004B3317">
              <w:rPr>
                <w:rFonts w:cstheme="minorHAnsi"/>
                <w:szCs w:val="24"/>
              </w:rPr>
              <w:t xml:space="preserve"> Doch eine JAV kann erst gewählt werden, wenn der Betrieb mindestens 5 </w:t>
            </w:r>
            <w:r w:rsidR="004B517E" w:rsidRPr="004B3317">
              <w:rPr>
                <w:rFonts w:cstheme="minorHAnsi"/>
                <w:color w:val="333333"/>
                <w:szCs w:val="24"/>
                <w:shd w:val="clear" w:color="auto" w:fill="FFFFFF"/>
              </w:rPr>
              <w:t>jugendliche Arbeitnehmer (jünger als 18 Jahre) oder Auszubildende (jünger als 25 Jahre)</w:t>
            </w:r>
            <w:r w:rsidR="004B517E" w:rsidRPr="004B3317">
              <w:rPr>
                <w:rFonts w:cstheme="minorHAnsi"/>
                <w:color w:val="333333"/>
                <w:szCs w:val="24"/>
                <w:shd w:val="clear" w:color="auto" w:fill="FFFFFF"/>
              </w:rPr>
              <w:t xml:space="preserve"> hat und einen Betriebsrat besitzt.</w:t>
            </w:r>
          </w:p>
          <w:p w14:paraId="4583AEF7" w14:textId="2B0FCC60" w:rsidR="004B517E" w:rsidRPr="00F8099A" w:rsidRDefault="004B517E" w:rsidP="004B3317">
            <w:r w:rsidRPr="004B3317">
              <w:rPr>
                <w:rFonts w:cstheme="minorHAnsi"/>
                <w:szCs w:val="24"/>
              </w:rPr>
              <w:t xml:space="preserve">Alle zwei Jahren finden dann die JAV-Wahlen statt bei der alle </w:t>
            </w:r>
            <w:r w:rsidRPr="004B3317">
              <w:rPr>
                <w:rFonts w:cstheme="minorHAnsi"/>
                <w:color w:val="333333"/>
                <w:szCs w:val="24"/>
                <w:shd w:val="clear" w:color="auto" w:fill="FFFFFF"/>
              </w:rPr>
              <w:t>Arbeitnehmer unter 18</w:t>
            </w:r>
            <w:r w:rsidRPr="004B3317">
              <w:rPr>
                <w:rFonts w:cstheme="minorHAnsi"/>
                <w:color w:val="333333"/>
                <w:szCs w:val="24"/>
                <w:shd w:val="clear" w:color="auto" w:fill="FFFFFF"/>
              </w:rPr>
              <w:t>.</w:t>
            </w:r>
            <w:r w:rsidRPr="004B3317">
              <w:rPr>
                <w:rFonts w:cstheme="minorHAnsi"/>
                <w:szCs w:val="24"/>
              </w:rPr>
              <w:t xml:space="preserve"> und alle Azubis und Praktikanten unter 25. Wählen dürfen. (Ausgeschlossen sind Schülerpraktika)</w:t>
            </w:r>
          </w:p>
        </w:tc>
      </w:tr>
    </w:tbl>
    <w:tbl>
      <w:tblPr>
        <w:tblStyle w:val="Gitternetztabelle1hell"/>
        <w:tblW w:w="5325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Die erste Tabelle ist die Layouttabelle für die erste Seite, die zweite Tabelle ist die Layouttabelle für die zweite Seite."/>
      </w:tblPr>
      <w:tblGrid>
        <w:gridCol w:w="3831"/>
        <w:gridCol w:w="7500"/>
      </w:tblGrid>
      <w:tr w:rsidR="007B737B" w:rsidRPr="00F8099A" w14:paraId="3C4EF28B" w14:textId="77777777" w:rsidTr="005A1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46"/>
        </w:trPr>
        <w:tc>
          <w:tcPr>
            <w:tcW w:w="3831" w:type="dxa"/>
            <w:shd w:val="clear" w:color="auto" w:fill="272D2D" w:themeFill="text2"/>
          </w:tcPr>
          <w:tbl>
            <w:tblPr>
              <w:tblStyle w:val="Tabellenraster"/>
              <w:tblW w:w="4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389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Randleisten-Layouttabelle"/>
            </w:tblPr>
            <w:tblGrid>
              <w:gridCol w:w="3065"/>
            </w:tblGrid>
            <w:tr w:rsidR="007B737B" w:rsidRPr="00F8099A" w14:paraId="159A9A68" w14:textId="77777777" w:rsidTr="0029481C">
              <w:trPr>
                <w:jc w:val="center"/>
              </w:trPr>
              <w:tc>
                <w:tcPr>
                  <w:tcW w:w="3686" w:type="dxa"/>
                </w:tcPr>
                <w:tbl>
                  <w:tblPr>
                    <w:tblStyle w:val="Tabellenraster"/>
                    <w:tblW w:w="4997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24" w:space="0" w:color="CEEBE1" w:themeColor="accent6" w:themeTint="66"/>
                      <w:insideV w:val="single" w:sz="24" w:space="0" w:color="CEEBE1" w:themeColor="accent6" w:themeTint="66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63"/>
                  </w:tblGrid>
                  <w:tr w:rsidR="002746FE" w:rsidRPr="0049245E" w14:paraId="30B01530" w14:textId="77777777" w:rsidTr="00D426B8">
                    <w:trPr>
                      <w:trHeight w:val="1133"/>
                    </w:trPr>
                    <w:tc>
                      <w:tcPr>
                        <w:tcW w:w="2928" w:type="dxa"/>
                        <w:tcBorders>
                          <w:top w:val="nil"/>
                          <w:bottom w:val="single" w:sz="24" w:space="0" w:color="FFFFFF" w:themeColor="background1"/>
                        </w:tcBorders>
                        <w:tcMar>
                          <w:top w:w="331" w:type="dxa"/>
                          <w:bottom w:w="144" w:type="dxa"/>
                        </w:tcMar>
                      </w:tcPr>
                      <w:p w14:paraId="5D886225" w14:textId="77777777" w:rsidR="002746FE" w:rsidRPr="00F8099A" w:rsidRDefault="002746FE" w:rsidP="002746FE">
                        <w:pPr>
                          <w:pStyle w:val="Untertitel"/>
                        </w:pPr>
                        <w:r>
                          <w:lastRenderedPageBreak/>
                          <w:t>JAV</w:t>
                        </w:r>
                      </w:p>
                      <w:p w14:paraId="542A1B87" w14:textId="77777777" w:rsidR="002746FE" w:rsidRDefault="002746FE" w:rsidP="002746FE">
                        <w:pPr>
                          <w:pStyle w:val="Blocktext"/>
                        </w:pPr>
                        <w:r>
                          <w:t>19.01.2022</w:t>
                        </w:r>
                      </w:p>
                      <w:p w14:paraId="6E6EEE12" w14:textId="77777777" w:rsidR="002746FE" w:rsidRPr="0049245E" w:rsidRDefault="002746FE" w:rsidP="002746FE">
                        <w:pPr>
                          <w:pStyle w:val="Blocktext"/>
                        </w:pPr>
                        <w:r>
                          <w:t>von Bennit Vesely</w:t>
                        </w:r>
                      </w:p>
                    </w:tc>
                  </w:tr>
                  <w:tr w:rsidR="002746FE" w:rsidRPr="00F8099A" w14:paraId="4C369A55" w14:textId="77777777" w:rsidTr="00D426B8">
                    <w:trPr>
                      <w:trHeight w:val="2944"/>
                    </w:trPr>
                    <w:tc>
                      <w:tcPr>
                        <w:tcW w:w="2928" w:type="dxa"/>
                        <w:tcBorders>
                          <w:top w:val="single" w:sz="24" w:space="0" w:color="FFFFFF" w:themeColor="background1"/>
                        </w:tcBorders>
                        <w:tcMar>
                          <w:top w:w="288" w:type="dxa"/>
                        </w:tcMar>
                      </w:tcPr>
                      <w:p w14:paraId="4E98C891" w14:textId="585F7BA1" w:rsidR="002746FE" w:rsidRDefault="00D426B8" w:rsidP="002746FE">
                        <w:pPr>
                          <w:pStyle w:val="Blocktext"/>
                          <w:rPr>
                            <w:lang w:bidi="de-DE"/>
                          </w:rPr>
                        </w:pPr>
                        <w:r w:rsidRPr="00D426B8">
                          <w:rPr>
                            <w:lang w:bidi="de-DE"/>
                          </w:rPr>
                          <w:t>Besondere Rechte</w:t>
                        </w:r>
                      </w:p>
                      <w:p w14:paraId="6E299499" w14:textId="62A3CD83" w:rsidR="00EB2F12" w:rsidRPr="00F8099A" w:rsidRDefault="00D426B8" w:rsidP="00D426B8">
                        <w:pPr>
                          <w:pStyle w:val="Blocktext"/>
                        </w:pPr>
                        <w:r>
                          <w:t>Besonderer Schutz</w:t>
                        </w:r>
                      </w:p>
                    </w:tc>
                  </w:tr>
                </w:tbl>
                <w:p w14:paraId="6A59E45C" w14:textId="58D06A9E" w:rsidR="002746FE" w:rsidRPr="00F8099A" w:rsidRDefault="002746FE" w:rsidP="00BF5905">
                  <w:pPr>
                    <w:pStyle w:val="Blocktext"/>
                  </w:pPr>
                </w:p>
              </w:tc>
            </w:tr>
          </w:tbl>
          <w:p w14:paraId="67223A5B" w14:textId="77777777" w:rsidR="007B737B" w:rsidRPr="00F8099A" w:rsidRDefault="007B737B" w:rsidP="00BF5905">
            <w:pPr>
              <w:spacing w:after="160"/>
            </w:pPr>
          </w:p>
        </w:tc>
        <w:tc>
          <w:tcPr>
            <w:tcW w:w="7500" w:type="dxa"/>
            <w:tcMar>
              <w:left w:w="677" w:type="dxa"/>
            </w:tcMar>
          </w:tcPr>
          <w:p w14:paraId="4FC14D1F" w14:textId="1ED229B2" w:rsidR="007B737B" w:rsidRDefault="00D426B8" w:rsidP="00D426B8">
            <w:pPr>
              <w:pStyle w:val="berschrift1"/>
              <w:rPr>
                <w:b/>
                <w:bCs w:val="0"/>
              </w:rPr>
            </w:pPr>
            <w:r>
              <w:t>Besondere Rechte</w:t>
            </w:r>
          </w:p>
          <w:p w14:paraId="18EDA2D4" w14:textId="0056C51C" w:rsidR="00D426B8" w:rsidRPr="004B3317" w:rsidRDefault="00A458B3" w:rsidP="00D426B8">
            <w:p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>Die JAV hat besondere Rechte wie zum Beispiel:</w:t>
            </w:r>
          </w:p>
          <w:p w14:paraId="1BD462CB" w14:textId="77777777" w:rsidR="00A458B3" w:rsidRPr="004B3317" w:rsidRDefault="00A458B3" w:rsidP="00D426B8">
            <w:pPr>
              <w:rPr>
                <w:b w:val="0"/>
                <w:bCs w:val="0"/>
              </w:rPr>
            </w:pPr>
          </w:p>
          <w:p w14:paraId="6CC8B45A" w14:textId="11598FA6" w:rsidR="00A458B3" w:rsidRPr="00EB2F12" w:rsidRDefault="00BF5028" w:rsidP="00A458B3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>V</w:t>
            </w:r>
            <w:r w:rsidR="00A458B3" w:rsidRPr="004B3317">
              <w:rPr>
                <w:b w:val="0"/>
                <w:bCs w:val="0"/>
              </w:rPr>
              <w:t xml:space="preserve">ier Mal im </w:t>
            </w:r>
            <w:r w:rsidR="00A458B3" w:rsidRPr="004B3317">
              <w:rPr>
                <w:b w:val="0"/>
                <w:bCs w:val="0"/>
              </w:rPr>
              <w:t>Jahr</w:t>
            </w:r>
            <w:r w:rsidR="00A458B3" w:rsidRPr="004B3317">
              <w:rPr>
                <w:b w:val="0"/>
                <w:bCs w:val="0"/>
              </w:rPr>
              <w:t xml:space="preserve"> sämtliche </w:t>
            </w:r>
            <w:r w:rsidR="00A458B3" w:rsidRPr="004B3317">
              <w:rPr>
                <w:b w:val="0"/>
                <w:bCs w:val="0"/>
              </w:rPr>
              <w:t>JAV-</w:t>
            </w:r>
            <w:r w:rsidR="00A458B3" w:rsidRPr="004B3317">
              <w:rPr>
                <w:b w:val="0"/>
                <w:bCs w:val="0"/>
              </w:rPr>
              <w:t>wahlberechtigten</w:t>
            </w:r>
            <w:r w:rsidR="00A458B3" w:rsidRPr="004B3317">
              <w:rPr>
                <w:b w:val="0"/>
                <w:bCs w:val="0"/>
              </w:rPr>
              <w:t xml:space="preserve"> </w:t>
            </w:r>
            <w:r w:rsidR="00A458B3" w:rsidRPr="004B3317">
              <w:rPr>
                <w:b w:val="0"/>
                <w:bCs w:val="0"/>
              </w:rPr>
              <w:t>Beschäftigten während</w:t>
            </w:r>
            <w:r w:rsidR="00A458B3" w:rsidRPr="004B3317">
              <w:rPr>
                <w:b w:val="0"/>
                <w:bCs w:val="0"/>
              </w:rPr>
              <w:t xml:space="preserve"> </w:t>
            </w:r>
            <w:r w:rsidR="00A458B3" w:rsidRPr="004B3317">
              <w:rPr>
                <w:b w:val="0"/>
                <w:bCs w:val="0"/>
              </w:rPr>
              <w:t>der Arbeitszeit zu einer Versammlung einzuladen. Der Arbeitgeber muss ihnen einen Raum zur Bereitschaft stellen</w:t>
            </w:r>
            <w:r w:rsidR="004B3317" w:rsidRPr="004B3317">
              <w:rPr>
                <w:b w:val="0"/>
                <w:bCs w:val="0"/>
              </w:rPr>
              <w:t>.</w:t>
            </w:r>
          </w:p>
          <w:p w14:paraId="33E8861B" w14:textId="77777777" w:rsidR="00EB2F12" w:rsidRPr="00EB2F12" w:rsidRDefault="00EB2F12" w:rsidP="00EB2F12">
            <w:pPr>
              <w:pStyle w:val="Listenabsatz"/>
              <w:rPr>
                <w:b w:val="0"/>
                <w:bCs w:val="0"/>
              </w:rPr>
            </w:pPr>
          </w:p>
          <w:p w14:paraId="29849666" w14:textId="48C4AD96" w:rsidR="00EB2F12" w:rsidRPr="004B3317" w:rsidRDefault="00EB2F12" w:rsidP="00A458B3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Die JAV hat in großen Betrieben mit über 50 JAV-wahlberechtigten</w:t>
            </w:r>
            <w:r w:rsidR="00071450">
              <w:rPr>
                <w:b w:val="0"/>
                <w:bCs w:val="0"/>
              </w:rPr>
              <w:t xml:space="preserve"> das Recht eigene Sprechstunden einzurichten.</w:t>
            </w:r>
          </w:p>
          <w:p w14:paraId="2BD12F81" w14:textId="77777777" w:rsidR="00BF5028" w:rsidRPr="004B3317" w:rsidRDefault="00BF5028" w:rsidP="00BF5028">
            <w:pPr>
              <w:pStyle w:val="Listenabsatz"/>
              <w:rPr>
                <w:b w:val="0"/>
                <w:bCs w:val="0"/>
              </w:rPr>
            </w:pPr>
          </w:p>
          <w:p w14:paraId="5D0F8216" w14:textId="3C443F04" w:rsidR="00BF5028" w:rsidRPr="00071450" w:rsidRDefault="00BF5028" w:rsidP="00BF5028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>A</w:t>
            </w:r>
            <w:r w:rsidR="00A458B3" w:rsidRPr="004B3317">
              <w:rPr>
                <w:b w:val="0"/>
                <w:bCs w:val="0"/>
              </w:rPr>
              <w:t>n allen Sitzungen des Betriebsrats teilzunehmen – in der Regel mit einem JAV-Mitglied, allerdings als restlose JAV, wenn es vor allem um Jugendliche und Azubis geht</w:t>
            </w:r>
            <w:r w:rsidR="004B3317" w:rsidRPr="004B3317">
              <w:rPr>
                <w:b w:val="0"/>
                <w:bCs w:val="0"/>
              </w:rPr>
              <w:t>.</w:t>
            </w:r>
          </w:p>
          <w:p w14:paraId="212883D0" w14:textId="77777777" w:rsidR="00071450" w:rsidRPr="00071450" w:rsidRDefault="00071450" w:rsidP="00071450">
            <w:pPr>
              <w:pStyle w:val="Listenabsatz"/>
            </w:pPr>
          </w:p>
          <w:p w14:paraId="21324908" w14:textId="2D05FAE1" w:rsidR="00071450" w:rsidRPr="004B3317" w:rsidRDefault="00071450" w:rsidP="00BF5028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Die JAV hat das Recht eigene Versammlungen zum Austausch zu veranstalten. Meist sind diese JAV-Sitzungen regelmäßig und es besteht die Möglichkeit, dass ein </w:t>
            </w:r>
            <w:r w:rsidRPr="00071450">
              <w:rPr>
                <w:b w:val="0"/>
                <w:bCs w:val="0"/>
              </w:rPr>
              <w:t>Betriebsratsvorsitzende</w:t>
            </w:r>
            <w:r>
              <w:rPr>
                <w:b w:val="0"/>
                <w:bCs w:val="0"/>
              </w:rPr>
              <w:t xml:space="preserve"> oder </w:t>
            </w:r>
            <w:r w:rsidRPr="00071450">
              <w:rPr>
                <w:b w:val="0"/>
                <w:bCs w:val="0"/>
              </w:rPr>
              <w:t>anderes Betriebsratsmitglied teiln</w:t>
            </w:r>
            <w:r>
              <w:rPr>
                <w:b w:val="0"/>
                <w:bCs w:val="0"/>
              </w:rPr>
              <w:t>immt.</w:t>
            </w:r>
          </w:p>
          <w:p w14:paraId="36FE7A0F" w14:textId="77777777" w:rsidR="00BF5028" w:rsidRPr="004B3317" w:rsidRDefault="00BF5028" w:rsidP="00BF5028">
            <w:pPr>
              <w:pStyle w:val="Listenabsatz"/>
              <w:rPr>
                <w:b w:val="0"/>
                <w:bCs w:val="0"/>
              </w:rPr>
            </w:pPr>
          </w:p>
          <w:p w14:paraId="3508F7AB" w14:textId="1243AF91" w:rsidR="00BF5028" w:rsidRPr="004B3317" w:rsidRDefault="00BF5028" w:rsidP="00BF5028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 xml:space="preserve">JAV-Mitglieder </w:t>
            </w:r>
            <w:r w:rsidRPr="004B3317">
              <w:rPr>
                <w:b w:val="0"/>
                <w:bCs w:val="0"/>
              </w:rPr>
              <w:t xml:space="preserve">werden </w:t>
            </w:r>
            <w:r w:rsidRPr="004B3317">
              <w:rPr>
                <w:b w:val="0"/>
                <w:bCs w:val="0"/>
              </w:rPr>
              <w:t>für Schulungen und Seminare freigestellt, die Aufgaben der JAV betreffen. In jener Zeit erhält das JAV-Mitglied weiter Lohn und Gehalt</w:t>
            </w:r>
            <w:r w:rsidR="004B3317" w:rsidRPr="004B3317">
              <w:rPr>
                <w:b w:val="0"/>
                <w:bCs w:val="0"/>
              </w:rPr>
              <w:t>.</w:t>
            </w:r>
          </w:p>
          <w:p w14:paraId="34122F57" w14:textId="77777777" w:rsidR="00BF5028" w:rsidRPr="004B3317" w:rsidRDefault="00BF5028" w:rsidP="00BF5028">
            <w:pPr>
              <w:pStyle w:val="Listenabsatz"/>
              <w:rPr>
                <w:b w:val="0"/>
                <w:bCs w:val="0"/>
              </w:rPr>
            </w:pPr>
          </w:p>
          <w:p w14:paraId="7D9F7679" w14:textId="2C995AF8" w:rsidR="00BF5028" w:rsidRPr="004B3317" w:rsidRDefault="00BF5028" w:rsidP="00BF5028">
            <w:pPr>
              <w:pStyle w:val="Listenabsatz"/>
              <w:numPr>
                <w:ilvl w:val="0"/>
                <w:numId w:val="4"/>
              </w:num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>Der Betriebsrat muss der JAV sämtliche Unterlagen zur Verfügung stellen, die sie für ihre Interessenvertretung benötigt</w:t>
            </w:r>
            <w:r w:rsidR="004B3317" w:rsidRPr="004B3317">
              <w:rPr>
                <w:b w:val="0"/>
                <w:bCs w:val="0"/>
              </w:rPr>
              <w:t>.</w:t>
            </w:r>
          </w:p>
          <w:p w14:paraId="6AB181D0" w14:textId="77777777" w:rsidR="00BF5028" w:rsidRDefault="00BF5028" w:rsidP="00BF5028">
            <w:pPr>
              <w:pStyle w:val="Listenabsatz"/>
            </w:pPr>
          </w:p>
          <w:p w14:paraId="69910C25" w14:textId="476423BA" w:rsidR="00BF5028" w:rsidRPr="00BF5028" w:rsidRDefault="00BF5028" w:rsidP="00BF5028">
            <w:pPr>
              <w:pStyle w:val="berschrift1"/>
              <w:rPr>
                <w:b/>
              </w:rPr>
            </w:pPr>
            <w:r>
              <w:t>Besonderer Schutz</w:t>
            </w:r>
          </w:p>
          <w:p w14:paraId="1218A800" w14:textId="31E53548" w:rsidR="00BF5028" w:rsidRPr="004B3317" w:rsidRDefault="00BF5028" w:rsidP="00BF5028">
            <w:p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>Zum besonderen Schutz der JAV gehören:</w:t>
            </w:r>
          </w:p>
          <w:p w14:paraId="4139CE5E" w14:textId="77777777" w:rsidR="00BF5028" w:rsidRPr="004B3317" w:rsidRDefault="00BF5028" w:rsidP="00BF5028">
            <w:pPr>
              <w:rPr>
                <w:b w:val="0"/>
                <w:bCs w:val="0"/>
              </w:rPr>
            </w:pPr>
          </w:p>
          <w:p w14:paraId="615CCA71" w14:textId="13E0A7FD" w:rsidR="00BF5028" w:rsidRPr="004B3317" w:rsidRDefault="00BF5028" w:rsidP="00BF5028">
            <w:pPr>
              <w:pStyle w:val="Listenabsatz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>Der Arbeitgeber darf die JAV nicht im Zuge ihrer Arbeit behindern oder sie im Betrieb benachteiligen</w:t>
            </w:r>
            <w:r w:rsidR="004B3317" w:rsidRPr="004B3317">
              <w:rPr>
                <w:b w:val="0"/>
                <w:bCs w:val="0"/>
              </w:rPr>
              <w:t>.</w:t>
            </w:r>
          </w:p>
          <w:p w14:paraId="489AD022" w14:textId="77777777" w:rsidR="00BF5028" w:rsidRPr="004B3317" w:rsidRDefault="00BF5028" w:rsidP="00BF5028">
            <w:pPr>
              <w:pStyle w:val="Listenabsatz"/>
              <w:rPr>
                <w:b w:val="0"/>
                <w:bCs w:val="0"/>
              </w:rPr>
            </w:pPr>
          </w:p>
          <w:p w14:paraId="60747B77" w14:textId="66EDC41B" w:rsidR="00BF5028" w:rsidRPr="004B3317" w:rsidRDefault="00BF5028" w:rsidP="00BF5028">
            <w:pPr>
              <w:pStyle w:val="Listenabsatz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 xml:space="preserve">Der Arbeitgeber muss die JAV-Mitglieder und ihre </w:t>
            </w:r>
            <w:proofErr w:type="spellStart"/>
            <w:proofErr w:type="gramStart"/>
            <w:r w:rsidR="00071450" w:rsidRPr="004B3317">
              <w:rPr>
                <w:b w:val="0"/>
                <w:bCs w:val="0"/>
              </w:rPr>
              <w:t>Kandidat:innen</w:t>
            </w:r>
            <w:proofErr w:type="spellEnd"/>
            <w:proofErr w:type="gramEnd"/>
            <w:r w:rsidRPr="004B3317">
              <w:rPr>
                <w:b w:val="0"/>
                <w:bCs w:val="0"/>
              </w:rPr>
              <w:t>, nach der Ausbildung übernehmen</w:t>
            </w:r>
            <w:r w:rsidR="004B3317" w:rsidRPr="004B3317">
              <w:rPr>
                <w:b w:val="0"/>
                <w:bCs w:val="0"/>
              </w:rPr>
              <w:t>.</w:t>
            </w:r>
          </w:p>
          <w:p w14:paraId="42C891B0" w14:textId="77777777" w:rsidR="004B3317" w:rsidRPr="004B3317" w:rsidRDefault="004B3317" w:rsidP="004B3317">
            <w:pPr>
              <w:pStyle w:val="Listenabsatz"/>
              <w:rPr>
                <w:b w:val="0"/>
                <w:bCs w:val="0"/>
              </w:rPr>
            </w:pPr>
          </w:p>
          <w:p w14:paraId="28D7CFFD" w14:textId="77777777" w:rsidR="00EB2F12" w:rsidRPr="00071450" w:rsidRDefault="004B3317" w:rsidP="00EB2F12">
            <w:pPr>
              <w:pStyle w:val="Listenabsatz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4B3317">
              <w:rPr>
                <w:b w:val="0"/>
                <w:bCs w:val="0"/>
              </w:rPr>
              <w:t xml:space="preserve">Eine Entlassung ist ausschließlich </w:t>
            </w:r>
            <w:r w:rsidRPr="004B3317">
              <w:rPr>
                <w:b w:val="0"/>
                <w:bCs w:val="0"/>
              </w:rPr>
              <w:t>erlaubt</w:t>
            </w:r>
            <w:r w:rsidRPr="004B3317">
              <w:rPr>
                <w:b w:val="0"/>
                <w:bCs w:val="0"/>
              </w:rPr>
              <w:t>, wenn außerordentliche Gründe vorliegen (zum Beispiel eine Straftat). Der Betriebsrat muss zustimmen</w:t>
            </w:r>
            <w:r w:rsidRPr="004B3317">
              <w:rPr>
                <w:b w:val="0"/>
                <w:bCs w:val="0"/>
              </w:rPr>
              <w:t>.</w:t>
            </w:r>
          </w:p>
          <w:p w14:paraId="7A52EEBB" w14:textId="77777777" w:rsidR="00071450" w:rsidRPr="00071450" w:rsidRDefault="00071450" w:rsidP="00071450">
            <w:pPr>
              <w:pStyle w:val="Listenabsatz"/>
            </w:pPr>
          </w:p>
          <w:p w14:paraId="6682A05D" w14:textId="0A9AF9EA" w:rsidR="00071450" w:rsidRPr="00EB2F12" w:rsidRDefault="00071450" w:rsidP="00EB2F12">
            <w:pPr>
              <w:pStyle w:val="Listenabsatz"/>
              <w:numPr>
                <w:ilvl w:val="0"/>
                <w:numId w:val="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Des Weiteren haben JAV-Mitglieder </w:t>
            </w:r>
            <w:r w:rsidR="005A151A">
              <w:rPr>
                <w:b w:val="0"/>
                <w:bCs w:val="0"/>
              </w:rPr>
              <w:t>ein gesonderter Schutz</w:t>
            </w:r>
            <w:r>
              <w:rPr>
                <w:b w:val="0"/>
                <w:bCs w:val="0"/>
              </w:rPr>
              <w:t xml:space="preserve"> ge</w:t>
            </w:r>
            <w:r w:rsidR="0001077D">
              <w:rPr>
                <w:b w:val="0"/>
                <w:bCs w:val="0"/>
              </w:rPr>
              <w:t>gen Versetzung und Abordnungen.</w:t>
            </w:r>
          </w:p>
        </w:tc>
      </w:tr>
    </w:tbl>
    <w:p w14:paraId="3BBB8168" w14:textId="77777777" w:rsidR="00542156" w:rsidRPr="00F8099A" w:rsidRDefault="00542156" w:rsidP="00E1260A"/>
    <w:sectPr w:rsidR="00542156" w:rsidRPr="00F8099A" w:rsidSect="00CE3F08">
      <w:headerReference w:type="default" r:id="rId8"/>
      <w:pgSz w:w="11906" w:h="16838" w:code="9"/>
      <w:pgMar w:top="1008" w:right="691" w:bottom="432" w:left="576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7A86" w14:textId="77777777" w:rsidR="00F3117B" w:rsidRDefault="00F3117B" w:rsidP="00D04819">
      <w:pPr>
        <w:spacing w:after="0" w:line="240" w:lineRule="auto"/>
      </w:pPr>
      <w:r>
        <w:separator/>
      </w:r>
    </w:p>
    <w:p w14:paraId="72D75D2D" w14:textId="77777777" w:rsidR="00F3117B" w:rsidRDefault="00F3117B"/>
  </w:endnote>
  <w:endnote w:type="continuationSeparator" w:id="0">
    <w:p w14:paraId="6BE72DB1" w14:textId="77777777" w:rsidR="00F3117B" w:rsidRDefault="00F3117B" w:rsidP="00D04819">
      <w:pPr>
        <w:spacing w:after="0" w:line="240" w:lineRule="auto"/>
      </w:pPr>
      <w:r>
        <w:continuationSeparator/>
      </w:r>
    </w:p>
    <w:p w14:paraId="1ED0C68E" w14:textId="77777777" w:rsidR="00F3117B" w:rsidRDefault="00F311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0C9BA" w14:textId="77777777" w:rsidR="00F3117B" w:rsidRDefault="00F3117B" w:rsidP="00D04819">
      <w:pPr>
        <w:spacing w:after="0" w:line="240" w:lineRule="auto"/>
      </w:pPr>
      <w:r>
        <w:separator/>
      </w:r>
    </w:p>
    <w:p w14:paraId="3D07BEC9" w14:textId="77777777" w:rsidR="00F3117B" w:rsidRDefault="00F3117B"/>
  </w:footnote>
  <w:footnote w:type="continuationSeparator" w:id="0">
    <w:p w14:paraId="3D33A3C5" w14:textId="77777777" w:rsidR="00F3117B" w:rsidRDefault="00F3117B" w:rsidP="00D04819">
      <w:pPr>
        <w:spacing w:after="0" w:line="240" w:lineRule="auto"/>
      </w:pPr>
      <w:r>
        <w:continuationSeparator/>
      </w:r>
    </w:p>
    <w:p w14:paraId="011E8CD2" w14:textId="77777777" w:rsidR="00F3117B" w:rsidRDefault="00F311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A3B8" w14:textId="0A730D22" w:rsidR="00E1260A" w:rsidRPr="00E1260A" w:rsidRDefault="00E1260A">
    <w:pPr>
      <w:pStyle w:val="Kopfzeile"/>
      <w:rPr>
        <w:color w:val="272D2D" w:themeColor="text2"/>
      </w:rPr>
    </w:pPr>
  </w:p>
  <w:p w14:paraId="37D1A004" w14:textId="77777777" w:rsidR="00D04819" w:rsidRDefault="00D0481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557ED"/>
    <w:multiLevelType w:val="hybridMultilevel"/>
    <w:tmpl w:val="B4DE5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67D7C"/>
    <w:multiLevelType w:val="hybridMultilevel"/>
    <w:tmpl w:val="9E40907C"/>
    <w:lvl w:ilvl="0" w:tplc="0407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11397"/>
    <w:multiLevelType w:val="hybridMultilevel"/>
    <w:tmpl w:val="922051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2D65"/>
    <w:multiLevelType w:val="hybridMultilevel"/>
    <w:tmpl w:val="53623CB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F006A"/>
    <w:multiLevelType w:val="hybridMultilevel"/>
    <w:tmpl w:val="1D3292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95C01"/>
    <w:multiLevelType w:val="hybridMultilevel"/>
    <w:tmpl w:val="397CB8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71069"/>
    <w:multiLevelType w:val="hybridMultilevel"/>
    <w:tmpl w:val="792E6E4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49"/>
    <w:rsid w:val="0001077D"/>
    <w:rsid w:val="0003367A"/>
    <w:rsid w:val="00041D52"/>
    <w:rsid w:val="00047E02"/>
    <w:rsid w:val="00066249"/>
    <w:rsid w:val="000671FB"/>
    <w:rsid w:val="00071450"/>
    <w:rsid w:val="00076ED4"/>
    <w:rsid w:val="00086103"/>
    <w:rsid w:val="000A2C77"/>
    <w:rsid w:val="000E0995"/>
    <w:rsid w:val="000F19F2"/>
    <w:rsid w:val="00102AE2"/>
    <w:rsid w:val="00104116"/>
    <w:rsid w:val="00106C5E"/>
    <w:rsid w:val="00121925"/>
    <w:rsid w:val="001459B7"/>
    <w:rsid w:val="00153659"/>
    <w:rsid w:val="00161D2B"/>
    <w:rsid w:val="00164D7A"/>
    <w:rsid w:val="001A1FBD"/>
    <w:rsid w:val="001E5275"/>
    <w:rsid w:val="0023068C"/>
    <w:rsid w:val="00240F23"/>
    <w:rsid w:val="0026457F"/>
    <w:rsid w:val="002746FE"/>
    <w:rsid w:val="00277ECF"/>
    <w:rsid w:val="00290ACF"/>
    <w:rsid w:val="00291553"/>
    <w:rsid w:val="0029481C"/>
    <w:rsid w:val="00295DF6"/>
    <w:rsid w:val="002B149E"/>
    <w:rsid w:val="002C19F2"/>
    <w:rsid w:val="002D1808"/>
    <w:rsid w:val="002D423E"/>
    <w:rsid w:val="002D6612"/>
    <w:rsid w:val="002E76DB"/>
    <w:rsid w:val="002F6E0D"/>
    <w:rsid w:val="002F710F"/>
    <w:rsid w:val="00345523"/>
    <w:rsid w:val="003457F4"/>
    <w:rsid w:val="003500BE"/>
    <w:rsid w:val="00350C82"/>
    <w:rsid w:val="00353B0B"/>
    <w:rsid w:val="0035754D"/>
    <w:rsid w:val="003624E6"/>
    <w:rsid w:val="0036479C"/>
    <w:rsid w:val="003718D1"/>
    <w:rsid w:val="003720A3"/>
    <w:rsid w:val="003A790A"/>
    <w:rsid w:val="003D15E5"/>
    <w:rsid w:val="003E18D5"/>
    <w:rsid w:val="003E4FA3"/>
    <w:rsid w:val="00454A5B"/>
    <w:rsid w:val="004579EF"/>
    <w:rsid w:val="00460DE6"/>
    <w:rsid w:val="00475F58"/>
    <w:rsid w:val="00483673"/>
    <w:rsid w:val="0049245E"/>
    <w:rsid w:val="004B3317"/>
    <w:rsid w:val="004B517E"/>
    <w:rsid w:val="004D0772"/>
    <w:rsid w:val="004F2A55"/>
    <w:rsid w:val="004F4DC9"/>
    <w:rsid w:val="00501F30"/>
    <w:rsid w:val="00521B6A"/>
    <w:rsid w:val="005239BA"/>
    <w:rsid w:val="00542156"/>
    <w:rsid w:val="0055758D"/>
    <w:rsid w:val="005612AD"/>
    <w:rsid w:val="00575327"/>
    <w:rsid w:val="00580226"/>
    <w:rsid w:val="00582E88"/>
    <w:rsid w:val="0058303C"/>
    <w:rsid w:val="00584EEF"/>
    <w:rsid w:val="00590B3C"/>
    <w:rsid w:val="00595B03"/>
    <w:rsid w:val="005A151A"/>
    <w:rsid w:val="005A4635"/>
    <w:rsid w:val="005B383C"/>
    <w:rsid w:val="005C5911"/>
    <w:rsid w:val="005D02C6"/>
    <w:rsid w:val="005D0CD9"/>
    <w:rsid w:val="005D6AF3"/>
    <w:rsid w:val="00634AB8"/>
    <w:rsid w:val="00642C04"/>
    <w:rsid w:val="00646BAE"/>
    <w:rsid w:val="00656844"/>
    <w:rsid w:val="00667D08"/>
    <w:rsid w:val="006841B0"/>
    <w:rsid w:val="00692E2D"/>
    <w:rsid w:val="006A5066"/>
    <w:rsid w:val="006B0CC3"/>
    <w:rsid w:val="006E3EEF"/>
    <w:rsid w:val="006E4974"/>
    <w:rsid w:val="00701356"/>
    <w:rsid w:val="007075B8"/>
    <w:rsid w:val="007126C0"/>
    <w:rsid w:val="00723704"/>
    <w:rsid w:val="00727533"/>
    <w:rsid w:val="00727F0C"/>
    <w:rsid w:val="007518AB"/>
    <w:rsid w:val="00770B04"/>
    <w:rsid w:val="007712D6"/>
    <w:rsid w:val="00773234"/>
    <w:rsid w:val="00774293"/>
    <w:rsid w:val="00782DB8"/>
    <w:rsid w:val="007B737B"/>
    <w:rsid w:val="007D011D"/>
    <w:rsid w:val="007D5E33"/>
    <w:rsid w:val="007F29E1"/>
    <w:rsid w:val="0080211F"/>
    <w:rsid w:val="00803D00"/>
    <w:rsid w:val="00805BF0"/>
    <w:rsid w:val="008113D1"/>
    <w:rsid w:val="00817107"/>
    <w:rsid w:val="0082783D"/>
    <w:rsid w:val="00831716"/>
    <w:rsid w:val="00843033"/>
    <w:rsid w:val="008555F9"/>
    <w:rsid w:val="00857AD4"/>
    <w:rsid w:val="008B51E3"/>
    <w:rsid w:val="008E5E97"/>
    <w:rsid w:val="008E5FF0"/>
    <w:rsid w:val="00915D51"/>
    <w:rsid w:val="0092141A"/>
    <w:rsid w:val="00924CC6"/>
    <w:rsid w:val="0094254E"/>
    <w:rsid w:val="00943A5B"/>
    <w:rsid w:val="00952695"/>
    <w:rsid w:val="009652C1"/>
    <w:rsid w:val="009660DB"/>
    <w:rsid w:val="00980F77"/>
    <w:rsid w:val="0098185F"/>
    <w:rsid w:val="009A6436"/>
    <w:rsid w:val="009B3DE0"/>
    <w:rsid w:val="009B46C1"/>
    <w:rsid w:val="009C5BA7"/>
    <w:rsid w:val="009D6CD6"/>
    <w:rsid w:val="009E4F4F"/>
    <w:rsid w:val="00A314F0"/>
    <w:rsid w:val="00A458B3"/>
    <w:rsid w:val="00A63A06"/>
    <w:rsid w:val="00A63D39"/>
    <w:rsid w:val="00A701B8"/>
    <w:rsid w:val="00A70B9E"/>
    <w:rsid w:val="00A73146"/>
    <w:rsid w:val="00A917BC"/>
    <w:rsid w:val="00AA5F61"/>
    <w:rsid w:val="00AA60F2"/>
    <w:rsid w:val="00AB1DE5"/>
    <w:rsid w:val="00AE020E"/>
    <w:rsid w:val="00AE1483"/>
    <w:rsid w:val="00AE702E"/>
    <w:rsid w:val="00B01D23"/>
    <w:rsid w:val="00B02101"/>
    <w:rsid w:val="00B14894"/>
    <w:rsid w:val="00B315A7"/>
    <w:rsid w:val="00B46872"/>
    <w:rsid w:val="00B54DA1"/>
    <w:rsid w:val="00B90056"/>
    <w:rsid w:val="00B90270"/>
    <w:rsid w:val="00B92D58"/>
    <w:rsid w:val="00BA2E28"/>
    <w:rsid w:val="00BA3CCF"/>
    <w:rsid w:val="00BA690E"/>
    <w:rsid w:val="00BF5028"/>
    <w:rsid w:val="00BF5905"/>
    <w:rsid w:val="00C027F1"/>
    <w:rsid w:val="00C429CB"/>
    <w:rsid w:val="00C53FB1"/>
    <w:rsid w:val="00C7131A"/>
    <w:rsid w:val="00C85B07"/>
    <w:rsid w:val="00C9562F"/>
    <w:rsid w:val="00CC06F1"/>
    <w:rsid w:val="00CC171A"/>
    <w:rsid w:val="00CC550B"/>
    <w:rsid w:val="00CC6959"/>
    <w:rsid w:val="00CD581F"/>
    <w:rsid w:val="00CE3F08"/>
    <w:rsid w:val="00CF633E"/>
    <w:rsid w:val="00D0052B"/>
    <w:rsid w:val="00D04819"/>
    <w:rsid w:val="00D34F93"/>
    <w:rsid w:val="00D426B8"/>
    <w:rsid w:val="00D4306B"/>
    <w:rsid w:val="00D43D9E"/>
    <w:rsid w:val="00D64DA4"/>
    <w:rsid w:val="00D9292C"/>
    <w:rsid w:val="00D9628A"/>
    <w:rsid w:val="00DA0890"/>
    <w:rsid w:val="00DA2DE1"/>
    <w:rsid w:val="00DA66C2"/>
    <w:rsid w:val="00DB03A6"/>
    <w:rsid w:val="00E1260A"/>
    <w:rsid w:val="00E321C3"/>
    <w:rsid w:val="00E45E99"/>
    <w:rsid w:val="00E47E72"/>
    <w:rsid w:val="00E570B4"/>
    <w:rsid w:val="00E65937"/>
    <w:rsid w:val="00E66A03"/>
    <w:rsid w:val="00E732D1"/>
    <w:rsid w:val="00E8672B"/>
    <w:rsid w:val="00E96AF0"/>
    <w:rsid w:val="00EA6F2A"/>
    <w:rsid w:val="00EB2F12"/>
    <w:rsid w:val="00EE1A44"/>
    <w:rsid w:val="00EE3FA5"/>
    <w:rsid w:val="00F1639E"/>
    <w:rsid w:val="00F3117B"/>
    <w:rsid w:val="00F54ED4"/>
    <w:rsid w:val="00F54F64"/>
    <w:rsid w:val="00F61698"/>
    <w:rsid w:val="00F6170F"/>
    <w:rsid w:val="00F77A5A"/>
    <w:rsid w:val="00F8099A"/>
    <w:rsid w:val="00F916F5"/>
    <w:rsid w:val="00F9585D"/>
    <w:rsid w:val="00FC6C12"/>
    <w:rsid w:val="00FD11D6"/>
    <w:rsid w:val="00FE42AD"/>
    <w:rsid w:val="00FF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742E9B"/>
  <w15:chartTrackingRefBased/>
  <w15:docId w15:val="{210124E7-99D0-410D-81A3-31236A26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72D2D" w:themeColor="text2"/>
        <w:lang w:val="de-DE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F5905"/>
    <w:rPr>
      <w:sz w:val="24"/>
    </w:rPr>
  </w:style>
  <w:style w:type="paragraph" w:styleId="berschrift1">
    <w:name w:val="heading 1"/>
    <w:basedOn w:val="Standard"/>
    <w:link w:val="berschrift1Zchn"/>
    <w:uiPriority w:val="6"/>
    <w:qFormat/>
    <w:rsid w:val="009B46C1"/>
    <w:pPr>
      <w:keepNext/>
      <w:keepLines/>
      <w:spacing w:after="100" w:line="240" w:lineRule="auto"/>
      <w:outlineLvl w:val="0"/>
    </w:pPr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paragraph" w:styleId="berschrift2">
    <w:name w:val="heading 2"/>
    <w:basedOn w:val="Standard"/>
    <w:link w:val="berschrift2Zchn"/>
    <w:uiPriority w:val="7"/>
    <w:qFormat/>
    <w:rsid w:val="00843033"/>
    <w:pPr>
      <w:keepNext/>
      <w:keepLines/>
      <w:spacing w:before="280" w:line="240" w:lineRule="auto"/>
      <w:contextualSpacing/>
      <w:outlineLvl w:val="1"/>
    </w:pPr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rsid w:val="009526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9526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9526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95269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Cs/>
      <w:color w:val="2BB28A" w:themeColor="accent1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9526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9526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uiPriority w:val="1"/>
    <w:qFormat/>
    <w:rsid w:val="00CC06F1"/>
    <w:pPr>
      <w:spacing w:line="240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CC06F1"/>
    <w:rPr>
      <w:rFonts w:asciiTheme="majorHAnsi" w:eastAsiaTheme="majorEastAsia" w:hAnsiTheme="majorHAnsi" w:cstheme="majorBidi"/>
      <w:b/>
      <w:kern w:val="28"/>
      <w:sz w:val="96"/>
      <w:szCs w:val="56"/>
    </w:rPr>
  </w:style>
  <w:style w:type="paragraph" w:styleId="Untertitel">
    <w:name w:val="Subtitle"/>
    <w:basedOn w:val="Standard"/>
    <w:link w:val="UntertitelZchn"/>
    <w:uiPriority w:val="2"/>
    <w:qFormat/>
    <w:rsid w:val="003E18D5"/>
    <w:pPr>
      <w:numPr>
        <w:ilvl w:val="1"/>
      </w:numPr>
      <w:spacing w:after="60" w:line="240" w:lineRule="auto"/>
      <w:contextualSpacing/>
    </w:pPr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2"/>
    <w:rsid w:val="003E18D5"/>
    <w:rPr>
      <w:rFonts w:asciiTheme="majorHAnsi" w:eastAsiaTheme="minorEastAsia" w:hAnsiTheme="majorHAnsi"/>
      <w:b/>
      <w:color w:val="FFFFFF" w:themeColor="background1"/>
      <w:sz w:val="38"/>
      <w:szCs w:val="22"/>
    </w:rPr>
  </w:style>
  <w:style w:type="character" w:customStyle="1" w:styleId="berschrift1Zchn">
    <w:name w:val="Überschrift 1 Zchn"/>
    <w:basedOn w:val="Absatz-Standardschriftart"/>
    <w:link w:val="berschrift1"/>
    <w:uiPriority w:val="6"/>
    <w:rsid w:val="009B46C1"/>
    <w:rPr>
      <w:rFonts w:asciiTheme="majorHAnsi" w:eastAsiaTheme="majorEastAsia" w:hAnsiTheme="majorHAnsi" w:cstheme="majorBidi"/>
      <w:b/>
      <w:color w:val="2BB28A" w:themeColor="accent1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7"/>
    <w:rsid w:val="00843033"/>
    <w:rPr>
      <w:rFonts w:asciiTheme="majorHAnsi" w:eastAsiaTheme="majorEastAsia" w:hAnsiTheme="majorHAnsi" w:cstheme="majorBidi"/>
      <w:bCs/>
      <w:color w:val="2BB28A" w:themeColor="accent1"/>
      <w:sz w:val="3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2695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2695"/>
    <w:rPr>
      <w:rFonts w:asciiTheme="majorHAnsi" w:eastAsiaTheme="majorEastAsia" w:hAnsiTheme="majorHAnsi" w:cstheme="majorBidi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2695"/>
    <w:rPr>
      <w:rFonts w:asciiTheme="majorHAnsi" w:eastAsiaTheme="majorEastAsia" w:hAnsiTheme="majorHAnsi" w:cstheme="majorBidi"/>
      <w:i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2695"/>
    <w:rPr>
      <w:rFonts w:asciiTheme="majorHAnsi" w:eastAsiaTheme="majorEastAsia" w:hAnsiTheme="majorHAnsi" w:cstheme="majorBidi"/>
      <w:b/>
      <w:iCs/>
      <w:color w:val="2BB28A" w:themeColor="accent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2695"/>
    <w:rPr>
      <w:rFonts w:asciiTheme="majorHAnsi" w:eastAsiaTheme="majorEastAsia" w:hAnsiTheme="majorHAnsi" w:cstheme="majorBidi"/>
      <w:b/>
      <w:i/>
      <w:color w:val="2BB28A" w:themeColor="accent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2695"/>
    <w:rPr>
      <w:rFonts w:asciiTheme="majorHAnsi" w:eastAsiaTheme="majorEastAsia" w:hAnsiTheme="majorHAnsi" w:cstheme="majorBidi"/>
      <w:iCs/>
      <w:color w:val="2BB28A" w:themeColor="accent1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952695"/>
    <w:rPr>
      <w:i/>
      <w:iCs/>
      <w:color w:val="272D2D" w:themeColor="text2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952695"/>
    <w:rPr>
      <w:b/>
      <w:i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952695"/>
    <w:rPr>
      <w:b/>
      <w:i/>
      <w:iCs/>
      <w:color w:val="272D2D" w:themeColor="text2"/>
    </w:rPr>
  </w:style>
  <w:style w:type="character" w:styleId="Fett">
    <w:name w:val="Strong"/>
    <w:basedOn w:val="Absatz-Standardschriftart"/>
    <w:uiPriority w:val="22"/>
    <w:semiHidden/>
    <w:unhideWhenUsed/>
    <w:qFormat/>
    <w:rsid w:val="00952695"/>
    <w:rPr>
      <w:b w:val="0"/>
      <w:bCs/>
      <w:i w:val="0"/>
      <w:caps/>
      <w:smallCaps w:val="0"/>
    </w:rPr>
  </w:style>
  <w:style w:type="paragraph" w:styleId="Zitat">
    <w:name w:val="Quote"/>
    <w:basedOn w:val="Standard"/>
    <w:next w:val="Standard"/>
    <w:link w:val="ZitatZchn"/>
    <w:uiPriority w:val="13"/>
    <w:qFormat/>
    <w:rsid w:val="00076ED4"/>
    <w:pPr>
      <w:pBdr>
        <w:top w:val="single" w:sz="18" w:space="14" w:color="2BB28A" w:themeColor="accent1"/>
        <w:bottom w:val="single" w:sz="18" w:space="14" w:color="2BB28A" w:themeColor="accent1"/>
      </w:pBdr>
      <w:spacing w:before="300" w:after="300" w:line="360" w:lineRule="auto"/>
    </w:pPr>
    <w:rPr>
      <w:i/>
      <w:iCs/>
      <w:color w:val="2BB28A" w:themeColor="accent1"/>
      <w:sz w:val="28"/>
    </w:rPr>
  </w:style>
  <w:style w:type="character" w:customStyle="1" w:styleId="ZitatZchn">
    <w:name w:val="Zitat Zchn"/>
    <w:basedOn w:val="Absatz-Standardschriftart"/>
    <w:link w:val="Zitat"/>
    <w:uiPriority w:val="13"/>
    <w:rsid w:val="00076ED4"/>
    <w:rPr>
      <w:i/>
      <w:iCs/>
      <w:color w:val="2BB28A" w:themeColor="accent1"/>
      <w:sz w:val="28"/>
    </w:rPr>
  </w:style>
  <w:style w:type="paragraph" w:styleId="IntensivesZitat">
    <w:name w:val="Intense Quote"/>
    <w:basedOn w:val="Standard"/>
    <w:link w:val="IntensivesZitatZchn"/>
    <w:uiPriority w:val="30"/>
    <w:semiHidden/>
    <w:unhideWhenUsed/>
    <w:qFormat/>
    <w:rsid w:val="00345523"/>
    <w:pPr>
      <w:shd w:val="clear" w:color="auto" w:fill="F0BE6C" w:themeFill="accent2"/>
      <w:spacing w:before="360" w:after="360"/>
    </w:pPr>
    <w:rPr>
      <w:b/>
      <w:i/>
      <w:iCs/>
      <w:color w:val="FFFFFF" w:themeColor="background1"/>
      <w:sz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345523"/>
    <w:rPr>
      <w:b/>
      <w:i/>
      <w:iCs/>
      <w:color w:val="FFFFFF" w:themeColor="background1"/>
      <w:sz w:val="28"/>
      <w:shd w:val="clear" w:color="auto" w:fill="F0BE6C" w:themeFill="accent2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D34F93"/>
    <w:rPr>
      <w:caps/>
      <w:smallCaps w:val="0"/>
      <w:color w:val="2BB28A" w:themeColor="accen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9628A"/>
    <w:rPr>
      <w:b/>
      <w:bCs/>
      <w:caps/>
      <w:smallCaps w:val="0"/>
      <w:color w:val="2BB28A" w:themeColor="accen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D9628A"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uiPriority w:val="11"/>
    <w:qFormat/>
    <w:rsid w:val="00BF5905"/>
    <w:pPr>
      <w:spacing w:after="340" w:line="240" w:lineRule="auto"/>
      <w:contextualSpacing/>
    </w:pPr>
    <w:rPr>
      <w:i/>
      <w:iCs/>
      <w:color w:val="86CDB6" w:themeColor="accent3"/>
      <w:sz w:val="22"/>
      <w:szCs w:val="18"/>
    </w:rPr>
  </w:style>
  <w:style w:type="paragraph" w:customStyle="1" w:styleId="Schlagzeile2">
    <w:name w:val="Schlagzeile 2"/>
    <w:basedOn w:val="Standard"/>
    <w:uiPriority w:val="15"/>
    <w:qFormat/>
    <w:rsid w:val="00E1260A"/>
    <w:pPr>
      <w:spacing w:after="50" w:line="240" w:lineRule="auto"/>
    </w:pPr>
    <w:rPr>
      <w:color w:val="FFFFFF" w:themeColor="background1"/>
      <w:sz w:val="28"/>
    </w:rPr>
  </w:style>
  <w:style w:type="paragraph" w:styleId="Inhaltsverzeichnisberschrift">
    <w:name w:val="TOC Heading"/>
    <w:basedOn w:val="berschrift1"/>
    <w:uiPriority w:val="39"/>
    <w:semiHidden/>
    <w:unhideWhenUsed/>
    <w:qFormat/>
    <w:rsid w:val="003624E6"/>
    <w:pPr>
      <w:outlineLvl w:val="9"/>
    </w:pPr>
  </w:style>
  <w:style w:type="paragraph" w:customStyle="1" w:styleId="Bild">
    <w:name w:val="Bild"/>
    <w:basedOn w:val="Standard"/>
    <w:uiPriority w:val="10"/>
    <w:qFormat/>
    <w:rsid w:val="008B51E3"/>
    <w:pPr>
      <w:spacing w:before="340" w:after="210" w:line="240" w:lineRule="auto"/>
    </w:pPr>
  </w:style>
  <w:style w:type="paragraph" w:customStyle="1" w:styleId="Frage">
    <w:name w:val="Frage"/>
    <w:basedOn w:val="Standard"/>
    <w:uiPriority w:val="12"/>
    <w:qFormat/>
    <w:rsid w:val="00843033"/>
    <w:pPr>
      <w:spacing w:after="120" w:line="240" w:lineRule="auto"/>
    </w:pPr>
    <w:rPr>
      <w:bCs/>
      <w:sz w:val="28"/>
    </w:rPr>
  </w:style>
  <w:style w:type="table" w:styleId="Tabellenraster">
    <w:name w:val="Table Grid"/>
    <w:basedOn w:val="NormaleTabelle"/>
    <w:uiPriority w:val="39"/>
    <w:rsid w:val="00364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link w:val="DatumZchn"/>
    <w:uiPriority w:val="3"/>
    <w:qFormat/>
    <w:rsid w:val="003457F4"/>
    <w:pPr>
      <w:spacing w:after="0" w:line="240" w:lineRule="auto"/>
    </w:pPr>
    <w:rPr>
      <w:color w:val="9E6810" w:themeColor="accent2" w:themeShade="80"/>
    </w:rPr>
  </w:style>
  <w:style w:type="character" w:customStyle="1" w:styleId="DatumZchn">
    <w:name w:val="Datum Zchn"/>
    <w:basedOn w:val="Absatz-Standardschriftart"/>
    <w:link w:val="Datum"/>
    <w:uiPriority w:val="3"/>
    <w:rsid w:val="003457F4"/>
    <w:rPr>
      <w:color w:val="9E6810" w:themeColor="accent2" w:themeShade="80"/>
      <w:sz w:val="24"/>
    </w:rPr>
  </w:style>
  <w:style w:type="paragraph" w:customStyle="1" w:styleId="Schlagzeile">
    <w:name w:val="Schlagzeile"/>
    <w:basedOn w:val="Standard"/>
    <w:uiPriority w:val="4"/>
    <w:qFormat/>
    <w:rsid w:val="003E18D5"/>
    <w:pPr>
      <w:spacing w:after="140" w:line="240" w:lineRule="auto"/>
    </w:pPr>
    <w:rPr>
      <w:rFonts w:asciiTheme="majorHAnsi" w:hAnsiTheme="majorHAnsi"/>
      <w:b/>
      <w:color w:val="FFFFFF" w:themeColor="background1"/>
      <w:sz w:val="32"/>
    </w:rPr>
  </w:style>
  <w:style w:type="paragraph" w:styleId="Blocktext">
    <w:name w:val="Block Text"/>
    <w:basedOn w:val="Standard"/>
    <w:uiPriority w:val="5"/>
    <w:qFormat/>
    <w:rsid w:val="003E18D5"/>
    <w:pPr>
      <w:spacing w:after="120" w:line="240" w:lineRule="auto"/>
    </w:pPr>
    <w:rPr>
      <w:rFonts w:eastAsiaTheme="minorEastAsia"/>
      <w:iCs/>
      <w:color w:val="86CDB6" w:themeColor="accent3"/>
      <w:sz w:val="28"/>
    </w:rPr>
  </w:style>
  <w:style w:type="table" w:styleId="Gitternetztabelle1hell">
    <w:name w:val="Grid Table 1 Light"/>
    <w:basedOn w:val="NormaleTabelle"/>
    <w:uiPriority w:val="46"/>
    <w:rsid w:val="00B90270"/>
    <w:pPr>
      <w:spacing w:after="0" w:line="240" w:lineRule="auto"/>
    </w:pPr>
    <w:tblPr>
      <w:tblStyleRowBandSize w:val="1"/>
      <w:tblStyleColBandSize w:val="1"/>
      <w:tblBorders>
        <w:top w:val="single" w:sz="4" w:space="0" w:color="A3AFAF" w:themeColor="text1" w:themeTint="66"/>
        <w:left w:val="single" w:sz="4" w:space="0" w:color="A3AFAF" w:themeColor="text1" w:themeTint="66"/>
        <w:bottom w:val="single" w:sz="4" w:space="0" w:color="A3AFAF" w:themeColor="text1" w:themeTint="66"/>
        <w:right w:val="single" w:sz="4" w:space="0" w:color="A3AFAF" w:themeColor="text1" w:themeTint="66"/>
        <w:insideH w:val="single" w:sz="4" w:space="0" w:color="A3AFAF" w:themeColor="text1" w:themeTint="66"/>
        <w:insideV w:val="single" w:sz="4" w:space="0" w:color="A3AFA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68888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68888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qFormat/>
    <w:rsid w:val="008555F9"/>
    <w:pPr>
      <w:spacing w:after="0" w:line="240" w:lineRule="auto"/>
    </w:pPr>
    <w:rPr>
      <w:b/>
      <w:color w:val="131616" w:themeColor="text2" w:themeShade="80"/>
    </w:rPr>
  </w:style>
  <w:style w:type="character" w:customStyle="1" w:styleId="KopfzeileZchn">
    <w:name w:val="Kopfzeile Zchn"/>
    <w:basedOn w:val="Absatz-Standardschriftart"/>
    <w:link w:val="Kopfzeile"/>
    <w:uiPriority w:val="99"/>
    <w:rsid w:val="00CF633E"/>
    <w:rPr>
      <w:b/>
      <w:color w:val="131616" w:themeColor="text2" w:themeShade="80"/>
    </w:rPr>
  </w:style>
  <w:style w:type="paragraph" w:styleId="Fuzeile">
    <w:name w:val="footer"/>
    <w:basedOn w:val="Standard"/>
    <w:link w:val="FuzeileZchn"/>
    <w:uiPriority w:val="99"/>
    <w:unhideWhenUsed/>
    <w:qFormat/>
    <w:rsid w:val="008555F9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55F9"/>
  </w:style>
  <w:style w:type="paragraph" w:customStyle="1" w:styleId="Antwort">
    <w:name w:val="Antwort"/>
    <w:basedOn w:val="Standard"/>
    <w:uiPriority w:val="13"/>
    <w:qFormat/>
    <w:rsid w:val="00843033"/>
    <w:pPr>
      <w:spacing w:after="0" w:line="240" w:lineRule="auto"/>
    </w:pPr>
    <w:rPr>
      <w:bCs/>
    </w:rPr>
  </w:style>
  <w:style w:type="character" w:styleId="Platzhaltertext">
    <w:name w:val="Placeholder Text"/>
    <w:basedOn w:val="Absatz-Standardschriftart"/>
    <w:uiPriority w:val="99"/>
    <w:unhideWhenUsed/>
    <w:rsid w:val="009A643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3E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3EEF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unhideWhenUsed/>
    <w:qFormat/>
    <w:rsid w:val="00A45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tf16402618_win32.dotx" TargetMode="External"/></Relationships>
</file>

<file path=word/theme/theme1.xml><?xml version="1.0" encoding="utf-8"?>
<a:theme xmlns:a="http://schemas.openxmlformats.org/drawingml/2006/main" name="Office Theme">
  <a:themeElements>
    <a:clrScheme name="Custom 4">
      <a:dk1>
        <a:srgbClr val="272D2D"/>
      </a:dk1>
      <a:lt1>
        <a:sysClr val="window" lastClr="FFFFFF"/>
      </a:lt1>
      <a:dk2>
        <a:srgbClr val="272D2D"/>
      </a:dk2>
      <a:lt2>
        <a:srgbClr val="E5E6E7"/>
      </a:lt2>
      <a:accent1>
        <a:srgbClr val="2BB28A"/>
      </a:accent1>
      <a:accent2>
        <a:srgbClr val="F0BE6C"/>
      </a:accent2>
      <a:accent3>
        <a:srgbClr val="86CDB6"/>
      </a:accent3>
      <a:accent4>
        <a:srgbClr val="F0BE6C"/>
      </a:accent4>
      <a:accent5>
        <a:srgbClr val="2BB28A"/>
      </a:accent5>
      <a:accent6>
        <a:srgbClr val="86CDB6"/>
      </a:accent6>
      <a:hlink>
        <a:srgbClr val="2BB28A"/>
      </a:hlink>
      <a:folHlink>
        <a:srgbClr val="86CDB6"/>
      </a:folHlink>
    </a:clrScheme>
    <a:fontScheme name="Custom 4">
      <a:majorFont>
        <a:latin typeface="Gill Sans M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6DB36-966D-4423-8C0F-F2CB3F6E8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tf16402618_win32.dotx</Template>
  <TotalTime>0</TotalTime>
  <Pages>2</Pages>
  <Words>530</Words>
  <Characters>3339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vesebe.bsfi21</cp:lastModifiedBy>
  <cp:revision>3</cp:revision>
  <dcterms:created xsi:type="dcterms:W3CDTF">2022-01-21T12:35:00Z</dcterms:created>
  <dcterms:modified xsi:type="dcterms:W3CDTF">2022-01-21T12:37:00Z</dcterms:modified>
</cp:coreProperties>
</file>