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76h0pyl1p1l" w:id="0"/>
      <w:bookmarkEnd w:id="0"/>
      <w:r w:rsidDel="00000000" w:rsidR="00000000" w:rsidRPr="00000000">
        <w:rPr>
          <w:rtl w:val="0"/>
        </w:rPr>
        <w:t xml:space="preserve">Kredite(</w:t>
      </w:r>
      <w:r w:rsidDel="00000000" w:rsidR="00000000" w:rsidRPr="00000000">
        <w:rPr>
          <w:sz w:val="22"/>
          <w:szCs w:val="22"/>
          <w:rtl w:val="0"/>
        </w:rPr>
        <w:t xml:space="preserve">Dokument von den Dreisten Vier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hl3kz8wtfhb5" w:id="1"/>
      <w:bookmarkEnd w:id="1"/>
      <w:r w:rsidDel="00000000" w:rsidR="00000000" w:rsidRPr="00000000">
        <w:rPr>
          <w:rtl w:val="0"/>
        </w:rPr>
        <w:t xml:space="preserve">1. Welche Möglichkeiten hat Paolo, den Fehlbetrag zu besorgen?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Konsumentenkredit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Autofinanzierung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25i6ixohn8gj" w:id="2"/>
      <w:bookmarkEnd w:id="2"/>
      <w:r w:rsidDel="00000000" w:rsidR="00000000" w:rsidRPr="00000000">
        <w:rPr>
          <w:rtl w:val="0"/>
        </w:rPr>
        <w:t xml:space="preserve">2. Worauf sollte er dabei achten?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Laufzeit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Zinsen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Tilgung Optionen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Absicherungsmöglichkeiten (Berufsunfähigkeitsversicherung/Restschuldversicherung)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gw34yb1clq2k" w:id="3"/>
      <w:bookmarkEnd w:id="3"/>
      <w:r w:rsidDel="00000000" w:rsidR="00000000" w:rsidRPr="00000000">
        <w:rPr>
          <w:rtl w:val="0"/>
        </w:rPr>
        <w:t xml:space="preserve">3. Welche Kredit-bzw. Darlehensarten sind für Privatpersonen am bedeutendsten?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Konsumentenkredit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Immobilienkredit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Dispositionskredit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Tilgungskredite / Ablösekredite</w:t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t3x7hyfvtsf2" w:id="4"/>
      <w:bookmarkEnd w:id="4"/>
      <w:r w:rsidDel="00000000" w:rsidR="00000000" w:rsidRPr="00000000">
        <w:rPr>
          <w:rtl w:val="0"/>
        </w:rPr>
        <w:t xml:space="preserve">4. Wie unterscheiden sich Dispositionskredit und Ratenkredit?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4185"/>
        <w:gridCol w:w="3120"/>
        <w:tblGridChange w:id="0">
          <w:tblGrid>
            <w:gridCol w:w="2055"/>
            <w:gridCol w:w="418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Vorteile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Nachteile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Ratenkredit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Festgelegter Tilgungsplan</w:t>
              <w:br w:type="textWrapping"/>
              <w:t xml:space="preserve">Günstigere Zinsen</w:t>
              <w:br w:type="textWrapping"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Fester Zeitraum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Dispositionskredit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Geldsumme schnell &amp; flexibel verfügbar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Keine Bonitätsprüfung</w:t>
              <w:br w:type="textWrapping"/>
              <w:t xml:space="preserve">Keine festen Vertragsmodalitäten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Begrenzter Kreditrahmen</w:t>
              <w:br w:type="textWrapping"/>
              <w:t xml:space="preserve">Hohe variable Zinsen</w:t>
              <w:br w:type="textWrapping"/>
              <w:t xml:space="preserve">Hohes Verschuldungsrisiko</w:t>
              <w:br w:type="textWrapping"/>
            </w:r>
          </w:p>
        </w:tc>
      </w:tr>
    </w:tbl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1xlx35wtyjbw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rzt3ard0j2rp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ygmq8p4m8s89" w:id="7"/>
      <w:bookmarkEnd w:id="7"/>
      <w:r w:rsidDel="00000000" w:rsidR="00000000" w:rsidRPr="00000000">
        <w:rPr>
          <w:rtl w:val="0"/>
        </w:rPr>
        <w:t xml:space="preserve">5. Worauf sollte man beim Vergleich von Darlehensangeboten besonders achten?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Auszahlungszeitpunkt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Sonderkündigung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Tilgungsart (Monatlich)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Sollzins des anbieters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Jahreszins der zu zahlen ist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raloy66n7lik" w:id="8"/>
      <w:bookmarkEnd w:id="8"/>
      <w:r w:rsidDel="00000000" w:rsidR="00000000" w:rsidRPr="00000000">
        <w:rPr>
          <w:rtl w:val="0"/>
        </w:rPr>
        <w:t xml:space="preserve">6. Worüber gibt der effektive Jahreszins Auskunft?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Jährliche Gesamtkosten eines Kredits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wbco4c592k8q" w:id="9"/>
      <w:bookmarkEnd w:id="9"/>
      <w:r w:rsidDel="00000000" w:rsidR="00000000" w:rsidRPr="00000000">
        <w:rPr>
          <w:rtl w:val="0"/>
        </w:rPr>
        <w:t xml:space="preserve">7. Welche Sicherheiten kommen bei Ratenkrediten (Anschaffungsdarlehen) normalerweise infrage?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Meist wird ein geregeltes und regelmäßiges Einkommen als Sicherheit genommen. So dass ich in der Lage bin, die monatliche Tilgung eines Kredits zu tätigen.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4ccajr3i2441" w:id="10"/>
      <w:bookmarkEnd w:id="10"/>
      <w:r w:rsidDel="00000000" w:rsidR="00000000" w:rsidRPr="00000000">
        <w:rPr>
          <w:rtl w:val="0"/>
        </w:rPr>
        <w:t xml:space="preserve">8. Welche Formvorschrift besteht für den Abschluss eines Kreditvertrags?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Soweit nicht strengere Form vorgeschrieben ist, reicht es den Kreditvertrag schriftlich abzuschließen</w:t>
      </w:r>
    </w:p>
    <w:p w:rsidR="00000000" w:rsidDel="00000000" w:rsidP="00000000" w:rsidRDefault="00000000" w:rsidRPr="00000000" w14:paraId="0000002C">
      <w:pPr>
        <w:pStyle w:val="Heading3"/>
        <w:rPr/>
      </w:pPr>
      <w:bookmarkStart w:colFirst="0" w:colLast="0" w:name="_iob0pzwzcjbk" w:id="11"/>
      <w:bookmarkEnd w:id="11"/>
      <w:r w:rsidDel="00000000" w:rsidR="00000000" w:rsidRPr="00000000">
        <w:rPr>
          <w:rtl w:val="0"/>
        </w:rPr>
        <w:t xml:space="preserve">9. Innerhalb welcher Frist können Kreditverträge vom Verbraucher widerrufen werden?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Die Frist für den Widerruf eines Kreditvertrages beträgt in der Regel 14 Tage</w:t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Die Frist beginnt in der Regel am Tag nachdem der Verbraucher den Vertrag unterschrieben hat oder die vollständigen Vertragsunterlagen erhält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Die Frist kann sich aufgrund von Sonderregelungen verlängern oder verkürzen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ind w:left="720" w:hanging="360"/>
        <w:rPr>
          <w:color w:val="374151"/>
          <w:sz w:val="24"/>
          <w:szCs w:val="24"/>
        </w:rPr>
      </w:pPr>
      <w:r w:rsidDel="00000000" w:rsidR="00000000" w:rsidRPr="00000000">
        <w:rPr>
          <w:color w:val="374151"/>
          <w:sz w:val="24"/>
          <w:szCs w:val="24"/>
          <w:rtl w:val="0"/>
        </w:rPr>
        <w:t xml:space="preserve">Es ist wichtig, die Bedingungen und Konditionen des Kreditvertrags sorgfältig zu lesen und im Zweifelsfall den Kreditgeber zu kontaktieren, um die richtige Frist zu beachten.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3n8hwx7t6v50" w:id="12"/>
      <w:bookmarkEnd w:id="12"/>
      <w:r w:rsidDel="00000000" w:rsidR="00000000" w:rsidRPr="00000000">
        <w:rPr>
          <w:rtl w:val="0"/>
        </w:rPr>
        <w:t xml:space="preserve">10. Welche Mindestangaben muss ein Kreditvertrag enthalten?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Kreditsumme, die Kreditlaufzeit, die Zinsen und die Ratenhöhe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Widerrufsbelehrung und zum Rücktrittsrecht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xn749yf9oeqv" w:id="13"/>
      <w:bookmarkEnd w:id="13"/>
      <w:r w:rsidDel="00000000" w:rsidR="00000000" w:rsidRPr="00000000">
        <w:rPr>
          <w:rtl w:val="0"/>
        </w:rPr>
        <w:t xml:space="preserve">11. Verschaffen Sie sich einen Überblick über derzeitige Zinssätze für die verschiedenen Darlehensarten!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rPr/>
            </w:pPr>
            <w:bookmarkStart w:colFirst="0" w:colLast="0" w:name="_lxi8tur9a96f" w:id="14"/>
            <w:bookmarkEnd w:id="14"/>
            <w:r w:rsidDel="00000000" w:rsidR="00000000" w:rsidRPr="00000000">
              <w:rPr>
                <w:rtl w:val="0"/>
              </w:rPr>
              <w:t xml:space="preserve">Darlehensarten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rPr/>
            </w:pPr>
            <w:bookmarkStart w:colFirst="0" w:colLast="0" w:name="_aohq7u8lmj9" w:id="15"/>
            <w:bookmarkEnd w:id="15"/>
            <w:r w:rsidDel="00000000" w:rsidR="00000000" w:rsidRPr="00000000">
              <w:rPr>
                <w:rtl w:val="0"/>
              </w:rPr>
              <w:t xml:space="preserve">Zinssätze</w:t>
            </w:r>
          </w:p>
        </w:tc>
      </w:tr>
      <w:tr>
        <w:trPr>
          <w:cantSplit w:val="0"/>
          <w:trHeight w:val="438.90380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Konsumentenkredit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6,43%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Immobilienkredit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Dispositionskredit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4%-14%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Tilgungskredit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2%-4%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C35E62C415F4408905692EB01B25CF" ma:contentTypeVersion="8" ma:contentTypeDescription="Ein neues Dokument erstellen." ma:contentTypeScope="" ma:versionID="fead2af41952e4f38b44ad1f25ae70b4">
  <xsd:schema xmlns:xsd="http://www.w3.org/2001/XMLSchema" xmlns:xs="http://www.w3.org/2001/XMLSchema" xmlns:p="http://schemas.microsoft.com/office/2006/metadata/properties" xmlns:ns2="bd0b8d36-186c-4cba-8003-01123307342e" xmlns:ns3="16c928dc-ab21-4472-aeb3-cbf06dbb74c2" targetNamespace="http://schemas.microsoft.com/office/2006/metadata/properties" ma:root="true" ma:fieldsID="f8bce966440e3324ec9d1218d8df0580" ns2:_="" ns3:_="">
    <xsd:import namespace="bd0b8d36-186c-4cba-8003-01123307342e"/>
    <xsd:import namespace="16c928dc-ab21-4472-aeb3-cbf06dbb74c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b8d36-186c-4cba-8003-01123307342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Bildmarkierungen" ma:readOnly="false" ma:fieldId="{5cf76f15-5ced-4ddc-b409-7134ff3c332f}" ma:taxonomyMulti="true" ma:sspId="c4988e1d-8945-4892-83cc-ccef4cb8a5b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928dc-ab21-4472-aeb3-cbf06dbb74c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f52e2a4-a217-4cc8-a5bb-078893546be8}" ma:internalName="TaxCatchAll" ma:showField="CatchAllData" ma:web="16c928dc-ab21-4472-aeb3-cbf06dbb74c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0b8d36-186c-4cba-8003-01123307342e">
      <Terms xmlns="http://schemas.microsoft.com/office/infopath/2007/PartnerControls"/>
    </lcf76f155ced4ddcb4097134ff3c332f>
    <TaxCatchAll xmlns="16c928dc-ab21-4472-aeb3-cbf06dbb74c2" xsi:nil="true"/>
  </documentManagement>
</p:properties>
</file>

<file path=customXml/itemProps1.xml><?xml version="1.0" encoding="utf-8"?>
<ds:datastoreItem xmlns:ds="http://schemas.openxmlformats.org/officeDocument/2006/customXml" ds:itemID="{A4F54897-D6D7-4D68-A9CA-FE9A32912332}"/>
</file>

<file path=customXml/itemProps2.xml><?xml version="1.0" encoding="utf-8"?>
<ds:datastoreItem xmlns:ds="http://schemas.openxmlformats.org/officeDocument/2006/customXml" ds:itemID="{FF352A10-5805-49D3-8990-3830E7F0BA62}"/>
</file>

<file path=customXml/itemProps3.xml><?xml version="1.0" encoding="utf-8"?>
<ds:datastoreItem xmlns:ds="http://schemas.openxmlformats.org/officeDocument/2006/customXml" ds:itemID="{3FA4BDAE-9291-440F-AA56-03E7806BFF7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0x010100E7C35E62C415F4408905692EB01B25CF</vt:lpwstr>
  </property>
</Properties>
</file>