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7A4" w:rsidRPr="00FE4B0F" w:rsidRDefault="00FD17A4" w:rsidP="00D03548">
      <w:pPr>
        <w:jc w:val="center"/>
        <w:rPr>
          <w:sz w:val="44"/>
        </w:rPr>
      </w:pPr>
    </w:p>
    <w:p w:rsidR="00D03548" w:rsidRPr="00FE4B0F" w:rsidRDefault="00D03548" w:rsidP="00D03548">
      <w:pPr>
        <w:jc w:val="center"/>
        <w:rPr>
          <w:sz w:val="56"/>
        </w:rPr>
      </w:pPr>
      <w:r w:rsidRPr="00FE4B0F">
        <w:rPr>
          <w:sz w:val="56"/>
        </w:rPr>
        <w:t>Evaluarea Performanțelor</w:t>
      </w:r>
    </w:p>
    <w:p w:rsidR="00A37E37" w:rsidRPr="00FE4B0F" w:rsidRDefault="00A37E37" w:rsidP="00A37E37">
      <w:pPr>
        <w:pStyle w:val="ListParagraph"/>
        <w:ind w:left="0"/>
        <w:jc w:val="center"/>
        <w:rPr>
          <w:color w:val="808080" w:themeColor="background1" w:themeShade="80"/>
          <w:sz w:val="28"/>
        </w:rPr>
      </w:pPr>
      <w:r w:rsidRPr="00FE4B0F">
        <w:rPr>
          <w:color w:val="808080" w:themeColor="background1" w:themeShade="80"/>
          <w:sz w:val="28"/>
        </w:rPr>
        <w:t>- proiectarea unei rețele si analiza performantei -</w:t>
      </w:r>
    </w:p>
    <w:p w:rsidR="00A37E37" w:rsidRPr="00FE4B0F" w:rsidRDefault="00A37E37" w:rsidP="00A37E37">
      <w:pPr>
        <w:pStyle w:val="ListParagraph"/>
        <w:ind w:left="0"/>
        <w:jc w:val="center"/>
        <w:rPr>
          <w:color w:val="808080" w:themeColor="background1" w:themeShade="80"/>
          <w:sz w:val="28"/>
        </w:rPr>
      </w:pPr>
      <w:r w:rsidRPr="00FE4B0F">
        <w:rPr>
          <w:color w:val="808080" w:themeColor="background1" w:themeShade="80"/>
          <w:sz w:val="28"/>
        </w:rPr>
        <w:t>- unei retele de calculatoare -</w:t>
      </w:r>
    </w:p>
    <w:p w:rsidR="00FD17A4" w:rsidRPr="00FE4B0F" w:rsidRDefault="00FD17A4" w:rsidP="00FD17A4">
      <w:pPr>
        <w:rPr>
          <w:sz w:val="28"/>
        </w:rPr>
      </w:pPr>
    </w:p>
    <w:p w:rsidR="00BA3365" w:rsidRPr="00FE4B0F" w:rsidRDefault="00BA3365" w:rsidP="00FD17A4">
      <w:pPr>
        <w:rPr>
          <w:color w:val="808080" w:themeColor="background1" w:themeShade="80"/>
          <w:sz w:val="28"/>
        </w:rPr>
      </w:pPr>
    </w:p>
    <w:p w:rsidR="00FD17A4" w:rsidRPr="00FE4B0F" w:rsidRDefault="00364792" w:rsidP="00F82063">
      <w:pPr>
        <w:pStyle w:val="ListParagraph"/>
        <w:numPr>
          <w:ilvl w:val="0"/>
          <w:numId w:val="1"/>
        </w:numPr>
        <w:ind w:left="0"/>
        <w:rPr>
          <w:color w:val="808080" w:themeColor="background1" w:themeShade="80"/>
          <w:sz w:val="32"/>
        </w:rPr>
      </w:pPr>
      <w:r w:rsidRPr="00FE4B0F">
        <w:rPr>
          <w:color w:val="808080" w:themeColor="background1" w:themeShade="80"/>
          <w:sz w:val="32"/>
        </w:rPr>
        <w:t>Descrierea Companiei</w:t>
      </w:r>
    </w:p>
    <w:p w:rsidR="00364792" w:rsidRPr="00FE4B0F" w:rsidRDefault="00364792" w:rsidP="00F82063">
      <w:pPr>
        <w:pStyle w:val="ListParagraph"/>
        <w:ind w:left="0"/>
        <w:rPr>
          <w:sz w:val="28"/>
        </w:rPr>
      </w:pPr>
    </w:p>
    <w:p w:rsidR="00DD21FA" w:rsidRPr="007D3D51" w:rsidRDefault="00FE4B0F" w:rsidP="00F82063">
      <w:pPr>
        <w:pStyle w:val="ListParagraph"/>
        <w:ind w:left="0"/>
        <w:rPr>
          <w:sz w:val="26"/>
          <w:szCs w:val="26"/>
        </w:rPr>
      </w:pPr>
      <w:r w:rsidRPr="007D3D51">
        <w:rPr>
          <w:sz w:val="26"/>
          <w:szCs w:val="26"/>
        </w:rPr>
        <w:t>Rețeaua</w:t>
      </w:r>
      <w:r w:rsidR="00DD21FA" w:rsidRPr="007D3D51">
        <w:rPr>
          <w:sz w:val="26"/>
          <w:szCs w:val="26"/>
        </w:rPr>
        <w:t xml:space="preserve"> face parte din cadrul unei companii ce se ocupa cu producerea de jocuri pentru PC</w:t>
      </w:r>
    </w:p>
    <w:p w:rsidR="007D3D51" w:rsidRPr="007D3D51" w:rsidRDefault="007D3D51" w:rsidP="00F82063">
      <w:pPr>
        <w:pStyle w:val="ListParagraph"/>
        <w:ind w:left="0"/>
        <w:rPr>
          <w:sz w:val="24"/>
        </w:rPr>
      </w:pPr>
    </w:p>
    <w:p w:rsidR="00364792" w:rsidRPr="007D3D51" w:rsidRDefault="00364792" w:rsidP="00F82063">
      <w:pPr>
        <w:pStyle w:val="ListParagraph"/>
        <w:ind w:left="0"/>
        <w:rPr>
          <w:sz w:val="26"/>
          <w:szCs w:val="26"/>
        </w:rPr>
      </w:pPr>
      <w:r w:rsidRPr="007D3D51">
        <w:rPr>
          <w:sz w:val="26"/>
          <w:szCs w:val="26"/>
        </w:rPr>
        <w:t>In cadrul companiei exista 7 departamente:</w:t>
      </w:r>
    </w:p>
    <w:p w:rsidR="00364792" w:rsidRPr="007D3D51" w:rsidRDefault="00364792" w:rsidP="00F82063">
      <w:pPr>
        <w:pStyle w:val="ListParagraph"/>
        <w:numPr>
          <w:ilvl w:val="0"/>
          <w:numId w:val="5"/>
        </w:numPr>
        <w:ind w:left="0" w:firstLine="540"/>
        <w:rPr>
          <w:sz w:val="24"/>
          <w:szCs w:val="24"/>
        </w:rPr>
      </w:pPr>
      <w:bookmarkStart w:id="0" w:name="OLE_LINK1"/>
      <w:bookmarkStart w:id="1" w:name="OLE_LINK2"/>
      <w:r w:rsidRPr="007D3D51">
        <w:rPr>
          <w:sz w:val="24"/>
          <w:szCs w:val="24"/>
        </w:rPr>
        <w:t xml:space="preserve">Departamentul </w:t>
      </w:r>
      <w:bookmarkEnd w:id="0"/>
      <w:bookmarkEnd w:id="1"/>
      <w:r w:rsidRPr="007D3D51">
        <w:rPr>
          <w:sz w:val="24"/>
          <w:szCs w:val="24"/>
        </w:rPr>
        <w:t>de Programare</w:t>
      </w:r>
    </w:p>
    <w:p w:rsidR="00364792" w:rsidRPr="007D3D51" w:rsidRDefault="00364792" w:rsidP="00F82063">
      <w:pPr>
        <w:pStyle w:val="ListParagraph"/>
        <w:numPr>
          <w:ilvl w:val="0"/>
          <w:numId w:val="5"/>
        </w:numPr>
        <w:ind w:left="0" w:firstLine="540"/>
        <w:rPr>
          <w:sz w:val="24"/>
          <w:szCs w:val="24"/>
        </w:rPr>
      </w:pPr>
      <w:r w:rsidRPr="007D3D51">
        <w:rPr>
          <w:sz w:val="24"/>
          <w:szCs w:val="24"/>
        </w:rPr>
        <w:t>Departamentul de Arta</w:t>
      </w:r>
    </w:p>
    <w:p w:rsidR="00364792" w:rsidRPr="007D3D51" w:rsidRDefault="00364792" w:rsidP="00F82063">
      <w:pPr>
        <w:pStyle w:val="ListParagraph"/>
        <w:numPr>
          <w:ilvl w:val="0"/>
          <w:numId w:val="5"/>
        </w:numPr>
        <w:ind w:left="0" w:firstLine="540"/>
        <w:rPr>
          <w:sz w:val="24"/>
          <w:szCs w:val="24"/>
        </w:rPr>
      </w:pPr>
      <w:r w:rsidRPr="007D3D51">
        <w:rPr>
          <w:sz w:val="24"/>
          <w:szCs w:val="24"/>
        </w:rPr>
        <w:t>Departamentul de Design</w:t>
      </w:r>
    </w:p>
    <w:p w:rsidR="00364792" w:rsidRPr="007D3D51" w:rsidRDefault="00364792" w:rsidP="00F82063">
      <w:pPr>
        <w:pStyle w:val="ListParagraph"/>
        <w:numPr>
          <w:ilvl w:val="0"/>
          <w:numId w:val="5"/>
        </w:numPr>
        <w:ind w:left="0" w:firstLine="540"/>
        <w:rPr>
          <w:sz w:val="24"/>
          <w:szCs w:val="24"/>
        </w:rPr>
      </w:pPr>
      <w:r w:rsidRPr="007D3D51">
        <w:rPr>
          <w:sz w:val="24"/>
          <w:szCs w:val="24"/>
        </w:rPr>
        <w:t>Departamentul IT</w:t>
      </w:r>
    </w:p>
    <w:p w:rsidR="00364792" w:rsidRPr="007D3D51" w:rsidRDefault="00364792" w:rsidP="00F82063">
      <w:pPr>
        <w:pStyle w:val="ListParagraph"/>
        <w:numPr>
          <w:ilvl w:val="0"/>
          <w:numId w:val="5"/>
        </w:numPr>
        <w:ind w:left="0" w:firstLine="540"/>
        <w:rPr>
          <w:sz w:val="24"/>
          <w:szCs w:val="24"/>
        </w:rPr>
      </w:pPr>
      <w:r w:rsidRPr="007D3D51">
        <w:rPr>
          <w:sz w:val="24"/>
          <w:szCs w:val="24"/>
        </w:rPr>
        <w:t>Departamentul Q&amp;A</w:t>
      </w:r>
    </w:p>
    <w:p w:rsidR="00364792" w:rsidRPr="007D3D51" w:rsidRDefault="00364792" w:rsidP="00F82063">
      <w:pPr>
        <w:pStyle w:val="ListParagraph"/>
        <w:numPr>
          <w:ilvl w:val="0"/>
          <w:numId w:val="5"/>
        </w:numPr>
        <w:ind w:left="0" w:firstLine="540"/>
        <w:rPr>
          <w:sz w:val="24"/>
          <w:szCs w:val="24"/>
        </w:rPr>
      </w:pPr>
      <w:r w:rsidRPr="007D3D51">
        <w:rPr>
          <w:sz w:val="24"/>
          <w:szCs w:val="24"/>
        </w:rPr>
        <w:t>Departamentul de Marketing</w:t>
      </w:r>
    </w:p>
    <w:p w:rsidR="00F82063" w:rsidRPr="007D3D51" w:rsidRDefault="00364792" w:rsidP="00F82063">
      <w:pPr>
        <w:pStyle w:val="ListParagraph"/>
        <w:numPr>
          <w:ilvl w:val="0"/>
          <w:numId w:val="5"/>
        </w:numPr>
        <w:ind w:left="0" w:firstLine="540"/>
        <w:rPr>
          <w:sz w:val="24"/>
          <w:szCs w:val="24"/>
        </w:rPr>
      </w:pPr>
      <w:r w:rsidRPr="007D3D51">
        <w:rPr>
          <w:sz w:val="24"/>
          <w:szCs w:val="24"/>
        </w:rPr>
        <w:t>Departamentul de Resurse Umane</w:t>
      </w:r>
    </w:p>
    <w:p w:rsidR="00F82063" w:rsidRPr="007D3D51" w:rsidRDefault="00F82063" w:rsidP="00F82063">
      <w:pPr>
        <w:rPr>
          <w:sz w:val="26"/>
          <w:szCs w:val="26"/>
        </w:rPr>
      </w:pPr>
      <w:r w:rsidRPr="007D3D51">
        <w:rPr>
          <w:sz w:val="26"/>
          <w:szCs w:val="26"/>
        </w:rPr>
        <w:t xml:space="preserve">Compania </w:t>
      </w:r>
      <w:r w:rsidR="00FE4B0F" w:rsidRPr="007D3D51">
        <w:rPr>
          <w:sz w:val="26"/>
          <w:szCs w:val="26"/>
        </w:rPr>
        <w:t>deține</w:t>
      </w:r>
      <w:r w:rsidRPr="007D3D51">
        <w:rPr>
          <w:sz w:val="26"/>
          <w:szCs w:val="26"/>
        </w:rPr>
        <w:t xml:space="preserve"> un sediu cu mai multe etaje. Toate departamentele sunt organizate individual pe cate un nivel,  cu </w:t>
      </w:r>
      <w:r w:rsidR="00FE4B0F" w:rsidRPr="007D3D51">
        <w:rPr>
          <w:sz w:val="26"/>
          <w:szCs w:val="26"/>
        </w:rPr>
        <w:t>excepția</w:t>
      </w:r>
      <w:r w:rsidRPr="007D3D51">
        <w:rPr>
          <w:sz w:val="26"/>
          <w:szCs w:val="26"/>
        </w:rPr>
        <w:t xml:space="preserve"> departamentelor de Resurse Umane si Marketing ce se </w:t>
      </w:r>
      <w:r w:rsidR="00FE4B0F" w:rsidRPr="007D3D51">
        <w:rPr>
          <w:sz w:val="26"/>
          <w:szCs w:val="26"/>
        </w:rPr>
        <w:t>regăsesc</w:t>
      </w:r>
      <w:r w:rsidRPr="007D3D51">
        <w:rPr>
          <w:sz w:val="26"/>
          <w:szCs w:val="26"/>
        </w:rPr>
        <w:t xml:space="preserve"> pe </w:t>
      </w:r>
      <w:r w:rsidR="00FE4B0F" w:rsidRPr="007D3D51">
        <w:rPr>
          <w:sz w:val="26"/>
          <w:szCs w:val="26"/>
        </w:rPr>
        <w:t>același</w:t>
      </w:r>
      <w:r w:rsidRPr="007D3D51">
        <w:rPr>
          <w:sz w:val="26"/>
          <w:szCs w:val="26"/>
        </w:rPr>
        <w:t xml:space="preserve"> nivel.</w:t>
      </w:r>
    </w:p>
    <w:p w:rsidR="00F82063" w:rsidRPr="007D3D51" w:rsidRDefault="00F82063" w:rsidP="00F82063">
      <w:pPr>
        <w:rPr>
          <w:sz w:val="26"/>
          <w:szCs w:val="26"/>
        </w:rPr>
      </w:pPr>
      <w:r w:rsidRPr="007D3D51">
        <w:rPr>
          <w:sz w:val="26"/>
          <w:szCs w:val="26"/>
        </w:rPr>
        <w:t xml:space="preserve">Din aceasta cauza pe fiecare nivel a fost necesara dezvoltarea </w:t>
      </w:r>
      <w:r w:rsidR="00BA3365" w:rsidRPr="007D3D51">
        <w:rPr>
          <w:sz w:val="26"/>
          <w:szCs w:val="26"/>
        </w:rPr>
        <w:t>unei infrastructurii proprii de comunicare in cadrul departamentului.</w:t>
      </w:r>
    </w:p>
    <w:p w:rsidR="00F82063" w:rsidRPr="007D3D51" w:rsidRDefault="00BA3365" w:rsidP="00F82063">
      <w:pPr>
        <w:rPr>
          <w:sz w:val="26"/>
          <w:szCs w:val="26"/>
        </w:rPr>
      </w:pPr>
      <w:r w:rsidRPr="007D3D51">
        <w:rPr>
          <w:sz w:val="26"/>
          <w:szCs w:val="26"/>
        </w:rPr>
        <w:t xml:space="preserve">Departamentele comunica intre ele prin intermediul </w:t>
      </w:r>
      <w:r w:rsidR="00FE4B0F" w:rsidRPr="007D3D51">
        <w:rPr>
          <w:sz w:val="26"/>
          <w:szCs w:val="26"/>
        </w:rPr>
        <w:t>rețelei</w:t>
      </w:r>
      <w:r w:rsidRPr="007D3D51">
        <w:rPr>
          <w:sz w:val="26"/>
          <w:szCs w:val="26"/>
        </w:rPr>
        <w:t xml:space="preserve"> centrale ce </w:t>
      </w:r>
      <w:r w:rsidR="00FE4B0F" w:rsidRPr="007D3D51">
        <w:rPr>
          <w:sz w:val="26"/>
          <w:szCs w:val="26"/>
        </w:rPr>
        <w:t>oferă</w:t>
      </w:r>
      <w:r w:rsidRPr="007D3D51">
        <w:rPr>
          <w:sz w:val="26"/>
          <w:szCs w:val="26"/>
        </w:rPr>
        <w:t xml:space="preserve"> si conexiunea cu ISP-ul.</w:t>
      </w:r>
    </w:p>
    <w:p w:rsidR="00B663CA" w:rsidRPr="00FE4B0F" w:rsidRDefault="00B663CA" w:rsidP="00B663CA">
      <w:pPr>
        <w:rPr>
          <w:sz w:val="24"/>
        </w:rPr>
        <w:sectPr w:rsidR="00B663CA" w:rsidRPr="00FE4B0F" w:rsidSect="00012861">
          <w:headerReference w:type="default" r:id="rId9"/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12861" w:rsidRPr="00FE4B0F" w:rsidRDefault="00012861" w:rsidP="002F217A">
      <w:pPr>
        <w:jc w:val="center"/>
        <w:rPr>
          <w:color w:val="4C4635" w:themeColor="text2" w:themeShade="BF"/>
          <w:sz w:val="28"/>
        </w:rPr>
      </w:pPr>
      <w:r w:rsidRPr="00FE4B0F">
        <w:rPr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723FC7CC" wp14:editId="13E0DB97">
            <wp:simplePos x="0" y="0"/>
            <wp:positionH relativeFrom="column">
              <wp:posOffset>-511175</wp:posOffset>
            </wp:positionH>
            <wp:positionV relativeFrom="paragraph">
              <wp:posOffset>430530</wp:posOffset>
            </wp:positionV>
            <wp:extent cx="9843770" cy="6127750"/>
            <wp:effectExtent l="0" t="0" r="5080" b="6350"/>
            <wp:wrapSquare wrapText="bothSides"/>
            <wp:docPr id="2" name="Picture 2" descr="G:\Dropbox\Facultate\EP\Gab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ropbox\Facultate\EP\Gabi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77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E7B" w:rsidRPr="00FE4B0F">
        <w:rPr>
          <w:color w:val="4C4635" w:themeColor="text2" w:themeShade="BF"/>
          <w:sz w:val="32"/>
        </w:rPr>
        <w:t>Topologia r</w:t>
      </w:r>
      <w:r w:rsidR="00F8695D" w:rsidRPr="00FE4B0F">
        <w:rPr>
          <w:color w:val="4C4635" w:themeColor="text2" w:themeShade="BF"/>
          <w:sz w:val="32"/>
        </w:rPr>
        <w:t>e</w:t>
      </w:r>
      <w:r w:rsidR="00735E7B" w:rsidRPr="00FE4B0F">
        <w:rPr>
          <w:color w:val="4C4635" w:themeColor="text2" w:themeShade="BF"/>
          <w:sz w:val="32"/>
        </w:rPr>
        <w:t>ț</w:t>
      </w:r>
      <w:r w:rsidR="00F8695D" w:rsidRPr="00FE4B0F">
        <w:rPr>
          <w:color w:val="4C4635" w:themeColor="text2" w:themeShade="BF"/>
          <w:sz w:val="32"/>
        </w:rPr>
        <w:t>elei</w:t>
      </w:r>
    </w:p>
    <w:p w:rsidR="004E3835" w:rsidRPr="00FE4B0F" w:rsidRDefault="004E3835" w:rsidP="002F217A">
      <w:pPr>
        <w:pStyle w:val="ListParagraph"/>
        <w:ind w:left="-360"/>
        <w:jc w:val="center"/>
        <w:rPr>
          <w:sz w:val="28"/>
        </w:rPr>
        <w:sectPr w:rsidR="004E3835" w:rsidRPr="00FE4B0F" w:rsidSect="002F217A">
          <w:pgSz w:w="16839" w:h="11907" w:orient="landscape" w:code="9"/>
          <w:pgMar w:top="0" w:right="1440" w:bottom="810" w:left="1440" w:header="720" w:footer="720" w:gutter="0"/>
          <w:cols w:space="720"/>
          <w:docGrid w:linePitch="360"/>
        </w:sectPr>
      </w:pPr>
    </w:p>
    <w:p w:rsidR="00012861" w:rsidRDefault="002F217A" w:rsidP="002F217A">
      <w:pPr>
        <w:pStyle w:val="ListParagraph"/>
        <w:numPr>
          <w:ilvl w:val="0"/>
          <w:numId w:val="1"/>
        </w:numPr>
        <w:ind w:left="90"/>
        <w:rPr>
          <w:color w:val="808080" w:themeColor="background1" w:themeShade="80"/>
          <w:sz w:val="32"/>
        </w:rPr>
      </w:pPr>
      <w:r w:rsidRPr="00FE4B0F">
        <w:rPr>
          <w:color w:val="808080" w:themeColor="background1" w:themeShade="80"/>
          <w:sz w:val="32"/>
        </w:rPr>
        <w:lastRenderedPageBreak/>
        <w:t xml:space="preserve">Structura </w:t>
      </w:r>
      <w:r w:rsidR="007D3D51">
        <w:rPr>
          <w:color w:val="808080" w:themeColor="background1" w:themeShade="80"/>
          <w:sz w:val="32"/>
        </w:rPr>
        <w:t xml:space="preserve">generala a </w:t>
      </w:r>
      <w:r w:rsidR="00FE4B0F" w:rsidRPr="00FE4B0F">
        <w:rPr>
          <w:color w:val="808080" w:themeColor="background1" w:themeShade="80"/>
          <w:sz w:val="32"/>
        </w:rPr>
        <w:t>rețelei</w:t>
      </w:r>
    </w:p>
    <w:p w:rsidR="00EF312C" w:rsidRPr="00FE4B0F" w:rsidRDefault="00EF312C" w:rsidP="00EF312C">
      <w:pPr>
        <w:pStyle w:val="ListParagraph"/>
        <w:ind w:left="90"/>
        <w:rPr>
          <w:color w:val="808080" w:themeColor="background1" w:themeShade="80"/>
          <w:sz w:val="32"/>
        </w:rPr>
      </w:pPr>
    </w:p>
    <w:p w:rsidR="00EF312C" w:rsidRPr="00FE4B0F" w:rsidRDefault="00EF312C" w:rsidP="00EF312C">
      <w:pPr>
        <w:pStyle w:val="ListParagraph"/>
        <w:numPr>
          <w:ilvl w:val="1"/>
          <w:numId w:val="1"/>
        </w:numPr>
        <w:rPr>
          <w:color w:val="808080" w:themeColor="background1" w:themeShade="80"/>
          <w:sz w:val="28"/>
        </w:rPr>
      </w:pPr>
      <w:r w:rsidRPr="00FE4B0F">
        <w:rPr>
          <w:color w:val="808080" w:themeColor="background1" w:themeShade="80"/>
          <w:sz w:val="28"/>
        </w:rPr>
        <w:t>Structura centrală</w:t>
      </w:r>
      <w:r w:rsidR="005B5D0A">
        <w:rPr>
          <w:color w:val="808080" w:themeColor="background1" w:themeShade="80"/>
          <w:sz w:val="28"/>
        </w:rPr>
        <w:t xml:space="preserve"> + ISP</w:t>
      </w:r>
    </w:p>
    <w:p w:rsidR="00EF312C" w:rsidRPr="00FE4B0F" w:rsidRDefault="00EF312C" w:rsidP="00EF312C">
      <w:pPr>
        <w:spacing w:after="0" w:line="240" w:lineRule="auto"/>
        <w:rPr>
          <w:sz w:val="24"/>
        </w:rPr>
      </w:pPr>
      <w:r w:rsidRPr="00FE4B0F">
        <w:rPr>
          <w:sz w:val="24"/>
        </w:rPr>
        <w:t>Partea central a rețelei ce face legătura dintre departamente si conexiunea cu ISP-ul</w:t>
      </w:r>
    </w:p>
    <w:p w:rsidR="00EF312C" w:rsidRDefault="00EF312C" w:rsidP="00EF312C">
      <w:pPr>
        <w:spacing w:after="0" w:line="240" w:lineRule="auto"/>
        <w:rPr>
          <w:sz w:val="24"/>
        </w:rPr>
      </w:pPr>
      <w:r w:rsidRPr="00FE4B0F">
        <w:rPr>
          <w:sz w:val="24"/>
        </w:rPr>
        <w:t>este alcătuita din 4 switch-uri si 6 routere</w:t>
      </w:r>
      <w:r>
        <w:rPr>
          <w:sz w:val="24"/>
        </w:rPr>
        <w:t xml:space="preserve"> (afla</w:t>
      </w:r>
      <w:r w:rsidR="005B5D0A">
        <w:rPr>
          <w:sz w:val="24"/>
        </w:rPr>
        <w:t>te pe nivelele departamentelor)</w:t>
      </w:r>
    </w:p>
    <w:p w:rsidR="005B5D0A" w:rsidRPr="00FE4B0F" w:rsidRDefault="005B5D0A" w:rsidP="00EF312C">
      <w:pPr>
        <w:spacing w:after="0" w:line="240" w:lineRule="auto"/>
        <w:rPr>
          <w:sz w:val="24"/>
        </w:rPr>
      </w:pPr>
      <w:r>
        <w:rPr>
          <w:sz w:val="24"/>
        </w:rPr>
        <w:t>Rețeaua interna si ISP sunt conectate prin intermediul unui server gateway.</w:t>
      </w:r>
    </w:p>
    <w:p w:rsidR="00EF312C" w:rsidRPr="00FE4B0F" w:rsidRDefault="00EF312C" w:rsidP="00EF312C">
      <w:pPr>
        <w:pStyle w:val="ListParagraph"/>
        <w:ind w:left="360"/>
        <w:rPr>
          <w:color w:val="808080" w:themeColor="background1" w:themeShade="80"/>
          <w:sz w:val="28"/>
        </w:rPr>
      </w:pPr>
    </w:p>
    <w:p w:rsidR="00EF312C" w:rsidRPr="00FE4B0F" w:rsidRDefault="00EF312C" w:rsidP="00EF312C">
      <w:pPr>
        <w:pStyle w:val="ListParagraph"/>
        <w:numPr>
          <w:ilvl w:val="1"/>
          <w:numId w:val="1"/>
        </w:numPr>
        <w:rPr>
          <w:color w:val="808080" w:themeColor="background1" w:themeShade="80"/>
          <w:sz w:val="28"/>
        </w:rPr>
      </w:pPr>
      <w:r w:rsidRPr="00FE4B0F">
        <w:rPr>
          <w:color w:val="808080" w:themeColor="background1" w:themeShade="80"/>
          <w:sz w:val="28"/>
        </w:rPr>
        <w:t>Structura generala a unui departament</w:t>
      </w:r>
    </w:p>
    <w:p w:rsidR="00EF312C" w:rsidRDefault="00EF312C" w:rsidP="00EF312C">
      <w:pPr>
        <w:pStyle w:val="ListParagraph"/>
        <w:ind w:left="360"/>
        <w:rPr>
          <w:sz w:val="24"/>
        </w:rPr>
      </w:pPr>
      <w:r w:rsidRPr="00FE4B0F">
        <w:rPr>
          <w:sz w:val="24"/>
        </w:rPr>
        <w:t xml:space="preserve">Rețeaua fiecărui departament este legata la rețeaua centrala prin intermediul unui router. Deoarece in cadrul departamentelor exista multe dispozitive (calculatoare, tablete, </w:t>
      </w:r>
      <w:r>
        <w:rPr>
          <w:sz w:val="24"/>
        </w:rPr>
        <w:t xml:space="preserve">imprimate, </w:t>
      </w:r>
      <w:r w:rsidRPr="00FE4B0F">
        <w:rPr>
          <w:sz w:val="24"/>
        </w:rPr>
        <w:t xml:space="preserve">etc) sunt utilizate switch-uri pentru a </w:t>
      </w:r>
      <w:r>
        <w:rPr>
          <w:sz w:val="24"/>
        </w:rPr>
        <w:t>le putea conecta.</w:t>
      </w:r>
    </w:p>
    <w:p w:rsidR="00EF312C" w:rsidRPr="00FE4B0F" w:rsidRDefault="00EF312C" w:rsidP="00EF312C">
      <w:pPr>
        <w:pStyle w:val="ListParagraph"/>
        <w:ind w:left="360"/>
        <w:rPr>
          <w:sz w:val="24"/>
        </w:rPr>
      </w:pPr>
      <w:r>
        <w:rPr>
          <w:sz w:val="24"/>
        </w:rPr>
        <w:t xml:space="preserve">In cadrul fiecarui departament exista un </w:t>
      </w:r>
      <w:r w:rsidRPr="00FE4B0F">
        <w:rPr>
          <w:b/>
          <w:sz w:val="24"/>
        </w:rPr>
        <w:t>telefon VoIP</w:t>
      </w:r>
      <w:r>
        <w:rPr>
          <w:sz w:val="24"/>
        </w:rPr>
        <w:t xml:space="preserve">, un </w:t>
      </w:r>
      <w:r w:rsidRPr="00FE4B0F">
        <w:rPr>
          <w:b/>
          <w:sz w:val="24"/>
        </w:rPr>
        <w:t>access point</w:t>
      </w:r>
      <w:r>
        <w:rPr>
          <w:sz w:val="24"/>
        </w:rPr>
        <w:t xml:space="preserve"> sau </w:t>
      </w:r>
      <w:r w:rsidRPr="00FE4B0F">
        <w:rPr>
          <w:b/>
          <w:sz w:val="24"/>
        </w:rPr>
        <w:t>router wireless</w:t>
      </w:r>
      <w:r>
        <w:rPr>
          <w:sz w:val="24"/>
        </w:rPr>
        <w:t xml:space="preserve"> pentru realizarea conexiunilor wireless, cat si o </w:t>
      </w:r>
      <w:r w:rsidRPr="00FE4B0F">
        <w:rPr>
          <w:b/>
          <w:sz w:val="24"/>
        </w:rPr>
        <w:t>imprimanta</w:t>
      </w:r>
      <w:r>
        <w:rPr>
          <w:sz w:val="24"/>
        </w:rPr>
        <w:t xml:space="preserve"> conectata la rețea prin intermediul </w:t>
      </w:r>
      <w:r w:rsidRPr="00570DFD">
        <w:rPr>
          <w:sz w:val="24"/>
        </w:rPr>
        <w:t>rețelei wireless locale</w:t>
      </w:r>
      <w:r>
        <w:rPr>
          <w:sz w:val="24"/>
        </w:rPr>
        <w:t xml:space="preserve"> sau direct la un </w:t>
      </w:r>
      <w:r w:rsidRPr="00570DFD">
        <w:rPr>
          <w:sz w:val="24"/>
        </w:rPr>
        <w:t>switch</w:t>
      </w:r>
      <w:r>
        <w:rPr>
          <w:sz w:val="24"/>
        </w:rPr>
        <w:t>.</w:t>
      </w:r>
    </w:p>
    <w:p w:rsidR="00EF312C" w:rsidRDefault="00EF312C" w:rsidP="00EF312C">
      <w:pPr>
        <w:pStyle w:val="ListParagraph"/>
        <w:ind w:left="360"/>
        <w:rPr>
          <w:color w:val="808080" w:themeColor="background1" w:themeShade="80"/>
          <w:sz w:val="28"/>
        </w:rPr>
      </w:pPr>
    </w:p>
    <w:p w:rsidR="00EF312C" w:rsidRDefault="00EF312C" w:rsidP="00EF312C">
      <w:pPr>
        <w:pStyle w:val="ListParagraph"/>
        <w:numPr>
          <w:ilvl w:val="1"/>
          <w:numId w:val="1"/>
        </w:numPr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t>Departamentele</w:t>
      </w:r>
      <w:r w:rsidRPr="00FE4B0F">
        <w:rPr>
          <w:color w:val="808080" w:themeColor="background1" w:themeShade="80"/>
          <w:sz w:val="28"/>
        </w:rPr>
        <w:t xml:space="preserve"> de Artă</w:t>
      </w:r>
      <w:r>
        <w:rPr>
          <w:color w:val="808080" w:themeColor="background1" w:themeShade="80"/>
          <w:sz w:val="28"/>
        </w:rPr>
        <w:t xml:space="preserve"> si Design</w:t>
      </w:r>
    </w:p>
    <w:p w:rsidR="00EF312C" w:rsidRPr="00EF312C" w:rsidRDefault="00EF312C" w:rsidP="00EF312C">
      <w:pPr>
        <w:pStyle w:val="ListParagraph"/>
        <w:ind w:left="360"/>
        <w:rPr>
          <w:sz w:val="24"/>
        </w:rPr>
      </w:pPr>
      <w:r w:rsidRPr="00EF312C">
        <w:rPr>
          <w:sz w:val="24"/>
        </w:rPr>
        <w:t>In</w:t>
      </w:r>
      <w:r>
        <w:rPr>
          <w:sz w:val="24"/>
        </w:rPr>
        <w:t xml:space="preserve"> cadrul departamentelor</w:t>
      </w:r>
      <w:r w:rsidRPr="00EF312C">
        <w:rPr>
          <w:sz w:val="24"/>
        </w:rPr>
        <w:t xml:space="preserve"> se regăsesc foarte multe dispozitive wireless precum (tablete grafice, laptop-uri</w:t>
      </w:r>
      <w:r>
        <w:rPr>
          <w:sz w:val="24"/>
        </w:rPr>
        <w:t>, smartphones</w:t>
      </w:r>
      <w:r w:rsidRPr="00EF312C">
        <w:rPr>
          <w:sz w:val="24"/>
        </w:rPr>
        <w:t xml:space="preserve">). </w:t>
      </w:r>
      <w:r>
        <w:rPr>
          <w:sz w:val="24"/>
        </w:rPr>
        <w:t>Pentru conectarea lor este utilizat un router wireless (departamentului de Arta) si un access point (departamentului de Design).</w:t>
      </w:r>
    </w:p>
    <w:p w:rsidR="00EF312C" w:rsidRPr="00570DFD" w:rsidRDefault="00EF312C" w:rsidP="00EF312C">
      <w:pPr>
        <w:pStyle w:val="ListParagraph"/>
        <w:ind w:left="360"/>
        <w:rPr>
          <w:sz w:val="28"/>
        </w:rPr>
      </w:pPr>
    </w:p>
    <w:p w:rsidR="00EF312C" w:rsidRDefault="00EF312C" w:rsidP="00EF312C">
      <w:pPr>
        <w:pStyle w:val="ListParagraph"/>
        <w:numPr>
          <w:ilvl w:val="1"/>
          <w:numId w:val="1"/>
        </w:numPr>
        <w:rPr>
          <w:color w:val="808080" w:themeColor="background1" w:themeShade="80"/>
          <w:sz w:val="28"/>
        </w:rPr>
      </w:pPr>
      <w:r w:rsidRPr="00FE4B0F">
        <w:rPr>
          <w:color w:val="808080" w:themeColor="background1" w:themeShade="80"/>
          <w:sz w:val="28"/>
        </w:rPr>
        <w:t xml:space="preserve">Departamentul </w:t>
      </w:r>
      <w:r>
        <w:rPr>
          <w:color w:val="808080" w:themeColor="background1" w:themeShade="80"/>
          <w:sz w:val="28"/>
        </w:rPr>
        <w:t>IT</w:t>
      </w:r>
    </w:p>
    <w:p w:rsidR="00EF312C" w:rsidRPr="00EF312C" w:rsidRDefault="00EF312C" w:rsidP="00EF312C">
      <w:pPr>
        <w:pStyle w:val="ListParagraph"/>
        <w:ind w:left="360"/>
        <w:rPr>
          <w:sz w:val="24"/>
        </w:rPr>
      </w:pPr>
      <w:r w:rsidRPr="00EF312C">
        <w:rPr>
          <w:sz w:val="24"/>
        </w:rPr>
        <w:t>In cadrul dep</w:t>
      </w:r>
      <w:r>
        <w:rPr>
          <w:sz w:val="24"/>
        </w:rPr>
        <w:t>artamentului se regăsesc 4 servere utilizate pentru development, streaming de date(jocuri), serverul de DHCP, cat și serverul ce administrează baza de date.</w:t>
      </w:r>
    </w:p>
    <w:p w:rsidR="00EF312C" w:rsidRDefault="00EF312C" w:rsidP="00EF312C">
      <w:pPr>
        <w:pStyle w:val="ListParagraph"/>
        <w:ind w:left="360"/>
        <w:rPr>
          <w:color w:val="808080" w:themeColor="background1" w:themeShade="80"/>
          <w:sz w:val="28"/>
        </w:rPr>
      </w:pPr>
    </w:p>
    <w:p w:rsidR="00EF312C" w:rsidRDefault="00EF312C" w:rsidP="00EF312C">
      <w:pPr>
        <w:pStyle w:val="ListParagraph"/>
        <w:numPr>
          <w:ilvl w:val="1"/>
          <w:numId w:val="1"/>
        </w:numPr>
        <w:rPr>
          <w:color w:val="808080" w:themeColor="background1" w:themeShade="80"/>
          <w:sz w:val="28"/>
        </w:rPr>
      </w:pPr>
      <w:r w:rsidRPr="00FE4B0F">
        <w:rPr>
          <w:color w:val="808080" w:themeColor="background1" w:themeShade="80"/>
          <w:sz w:val="28"/>
        </w:rPr>
        <w:t>Departamentul de Marketing + HR</w:t>
      </w:r>
    </w:p>
    <w:p w:rsidR="00EF312C" w:rsidRPr="00EF312C" w:rsidRDefault="00EF312C" w:rsidP="00EF312C">
      <w:pPr>
        <w:pStyle w:val="ListParagraph"/>
        <w:ind w:left="360"/>
        <w:rPr>
          <w:sz w:val="24"/>
        </w:rPr>
      </w:pPr>
      <w:r w:rsidRPr="00EF312C">
        <w:rPr>
          <w:sz w:val="24"/>
        </w:rPr>
        <w:t>Departamentul</w:t>
      </w:r>
      <w:r>
        <w:rPr>
          <w:sz w:val="24"/>
        </w:rPr>
        <w:t xml:space="preserve"> de Marketing si Resurse Umane se afla pe același nivel al cladirii. Din aceasta cauza sunt utilizate 2 switch-uri (interconectate) pentru a oferi conexiune fiecărui departament.</w:t>
      </w:r>
    </w:p>
    <w:p w:rsidR="00EF312C" w:rsidRPr="00EF312C" w:rsidRDefault="00EF312C" w:rsidP="00EF312C">
      <w:pPr>
        <w:rPr>
          <w:color w:val="808080" w:themeColor="background1" w:themeShade="80"/>
          <w:sz w:val="32"/>
        </w:rPr>
      </w:pPr>
    </w:p>
    <w:p w:rsidR="00EF312C" w:rsidRDefault="0078591F" w:rsidP="002F217A">
      <w:pPr>
        <w:pStyle w:val="ListParagraph"/>
        <w:numPr>
          <w:ilvl w:val="0"/>
          <w:numId w:val="1"/>
        </w:numPr>
        <w:ind w:left="90"/>
        <w:rPr>
          <w:color w:val="808080" w:themeColor="background1" w:themeShade="80"/>
          <w:sz w:val="32"/>
        </w:rPr>
      </w:pPr>
      <w:r>
        <w:rPr>
          <w:color w:val="808080" w:themeColor="background1" w:themeShade="80"/>
          <w:sz w:val="32"/>
        </w:rPr>
        <w:t>Analiza performantei</w:t>
      </w:r>
    </w:p>
    <w:p w:rsidR="00B6220F" w:rsidRDefault="00887FC2" w:rsidP="002E0E51">
      <w:pPr>
        <w:rPr>
          <w:sz w:val="24"/>
          <w:szCs w:val="24"/>
        </w:rPr>
      </w:pPr>
      <w:r>
        <w:rPr>
          <w:sz w:val="24"/>
          <w:szCs w:val="24"/>
        </w:rPr>
        <w:t>Datorita utilizarii unor echipamente performante, c</w:t>
      </w:r>
      <w:r w:rsidR="005B5D0A">
        <w:rPr>
          <w:sz w:val="24"/>
          <w:szCs w:val="24"/>
        </w:rPr>
        <w:t xml:space="preserve">onexiunile dintre echipamente sunt de tip Gigabit Ethernet. </w:t>
      </w:r>
      <w:r>
        <w:rPr>
          <w:sz w:val="24"/>
          <w:szCs w:val="24"/>
        </w:rPr>
        <w:t>Din cauza</w:t>
      </w:r>
      <w:r w:rsidR="00FB5D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distantelor relativ mari </w:t>
      </w:r>
      <w:r w:rsidR="00FB5D7F">
        <w:rPr>
          <w:sz w:val="24"/>
          <w:szCs w:val="24"/>
        </w:rPr>
        <w:t xml:space="preserve">dintre departamente (nivele diferite) fiecare </w:t>
      </w:r>
      <w:r>
        <w:rPr>
          <w:sz w:val="24"/>
          <w:szCs w:val="24"/>
        </w:rPr>
        <w:t>subrețea</w:t>
      </w:r>
      <w:r w:rsidR="00FB5D7F">
        <w:rPr>
          <w:sz w:val="24"/>
          <w:szCs w:val="24"/>
        </w:rPr>
        <w:t xml:space="preserve"> este </w:t>
      </w:r>
      <w:r>
        <w:rPr>
          <w:sz w:val="24"/>
          <w:szCs w:val="24"/>
        </w:rPr>
        <w:t>conectata</w:t>
      </w:r>
      <w:r w:rsidR="00FB5D7F">
        <w:rPr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 w:rsidR="00FB5D7F">
        <w:rPr>
          <w:sz w:val="24"/>
          <w:szCs w:val="24"/>
        </w:rPr>
        <w:t xml:space="preserve"> rețeaua centrala prin intermediul unui router. </w:t>
      </w:r>
      <w:r w:rsidR="00B6220F">
        <w:rPr>
          <w:sz w:val="24"/>
          <w:szCs w:val="24"/>
        </w:rPr>
        <w:t>Routerul face conexiunea intre switch-urile din cadrul departamentelor (in cad</w:t>
      </w:r>
      <w:r>
        <w:rPr>
          <w:sz w:val="24"/>
          <w:szCs w:val="24"/>
        </w:rPr>
        <w:t>r</w:t>
      </w:r>
      <w:r w:rsidR="00B6220F">
        <w:rPr>
          <w:sz w:val="24"/>
          <w:szCs w:val="24"/>
        </w:rPr>
        <w:t xml:space="preserve">ul in care exista mai multe) si unul dintre switch-urile din </w:t>
      </w:r>
      <w:r>
        <w:rPr>
          <w:sz w:val="24"/>
          <w:szCs w:val="24"/>
        </w:rPr>
        <w:t>rețeaua</w:t>
      </w:r>
      <w:r w:rsidR="00B6220F">
        <w:rPr>
          <w:sz w:val="24"/>
          <w:szCs w:val="24"/>
        </w:rPr>
        <w:t xml:space="preserve"> </w:t>
      </w:r>
      <w:r>
        <w:rPr>
          <w:sz w:val="24"/>
          <w:szCs w:val="24"/>
        </w:rPr>
        <w:t>centrală</w:t>
      </w:r>
      <w:r w:rsidR="00B6220F">
        <w:rPr>
          <w:sz w:val="24"/>
          <w:szCs w:val="24"/>
        </w:rPr>
        <w:t>.</w:t>
      </w:r>
    </w:p>
    <w:p w:rsidR="007D3D51" w:rsidRDefault="00FB5D7F" w:rsidP="002E0E51">
      <w:pPr>
        <w:rPr>
          <w:sz w:val="24"/>
          <w:szCs w:val="24"/>
        </w:rPr>
      </w:pPr>
      <w:r>
        <w:rPr>
          <w:sz w:val="24"/>
          <w:szCs w:val="24"/>
        </w:rPr>
        <w:t xml:space="preserve">Pentru redundanta si eficienta </w:t>
      </w:r>
      <w:r w:rsidR="007D3D51">
        <w:rPr>
          <w:sz w:val="24"/>
          <w:szCs w:val="24"/>
        </w:rPr>
        <w:t>rutării intre departamente</w:t>
      </w:r>
      <w:r>
        <w:rPr>
          <w:sz w:val="24"/>
          <w:szCs w:val="24"/>
        </w:rPr>
        <w:t xml:space="preserve">, in rețeaua centrala sunt </w:t>
      </w:r>
      <w:r w:rsidR="00B6220F">
        <w:rPr>
          <w:sz w:val="24"/>
          <w:szCs w:val="24"/>
        </w:rPr>
        <w:t>utilizate</w:t>
      </w:r>
      <w:r>
        <w:rPr>
          <w:sz w:val="24"/>
          <w:szCs w:val="24"/>
        </w:rPr>
        <w:t xml:space="preserve"> 4 switch-uri </w:t>
      </w:r>
      <w:r w:rsidR="007D3D51">
        <w:rPr>
          <w:sz w:val="24"/>
          <w:szCs w:val="24"/>
        </w:rPr>
        <w:t xml:space="preserve">interconectate in stea. </w:t>
      </w:r>
      <w:r w:rsidR="00B6220F">
        <w:rPr>
          <w:sz w:val="24"/>
          <w:szCs w:val="24"/>
        </w:rPr>
        <w:t xml:space="preserve">Astfel in cazul in care unul dintre switch-uri se defectează, </w:t>
      </w:r>
      <w:r w:rsidR="00AC2C2C">
        <w:rPr>
          <w:sz w:val="24"/>
          <w:szCs w:val="24"/>
        </w:rPr>
        <w:t>este afectat doar un singur departament.</w:t>
      </w:r>
    </w:p>
    <w:p w:rsidR="00125266" w:rsidRDefault="00125266" w:rsidP="002E0E51">
      <w:pPr>
        <w:rPr>
          <w:sz w:val="24"/>
          <w:szCs w:val="24"/>
        </w:rPr>
      </w:pPr>
      <w:r>
        <w:rPr>
          <w:sz w:val="24"/>
          <w:szCs w:val="24"/>
        </w:rPr>
        <w:t>Toate echipamentele obțin adresa IP prin intermediul serverului de DHCP administrat in cadrul departamentului IT.</w:t>
      </w:r>
    </w:p>
    <w:p w:rsidR="005B5D0A" w:rsidRDefault="005B5D0A" w:rsidP="002E0E51">
      <w:pPr>
        <w:rPr>
          <w:sz w:val="24"/>
          <w:szCs w:val="24"/>
        </w:rPr>
      </w:pPr>
      <w:r>
        <w:rPr>
          <w:sz w:val="24"/>
          <w:szCs w:val="24"/>
        </w:rPr>
        <w:t>Modul de organizare al rețelei ca si forma ierarhica permite implementarea eficienta a unor politici de securitate pe fiecare subrețea (rețea departament).</w:t>
      </w:r>
    </w:p>
    <w:p w:rsidR="005B5D0A" w:rsidRDefault="005B5D0A" w:rsidP="002E0E51">
      <w:pPr>
        <w:rPr>
          <w:sz w:val="24"/>
          <w:szCs w:val="24"/>
        </w:rPr>
      </w:pPr>
      <w:r>
        <w:rPr>
          <w:sz w:val="24"/>
          <w:szCs w:val="24"/>
        </w:rPr>
        <w:t xml:space="preserve">Pentru a maximiza viteza de rutare cat si datorita topologiei rețelei poate fi utilizat un protocol de rutare rapid precum OSPF (Open Shortest Path First). </w:t>
      </w:r>
    </w:p>
    <w:p w:rsidR="0078591F" w:rsidRDefault="0078591F" w:rsidP="0078591F">
      <w:pPr>
        <w:pStyle w:val="ListParagraph"/>
        <w:numPr>
          <w:ilvl w:val="0"/>
          <w:numId w:val="1"/>
        </w:numPr>
        <w:ind w:left="90"/>
        <w:rPr>
          <w:color w:val="808080" w:themeColor="background1" w:themeShade="80"/>
          <w:sz w:val="32"/>
        </w:rPr>
      </w:pPr>
      <w:r>
        <w:rPr>
          <w:color w:val="808080" w:themeColor="background1" w:themeShade="80"/>
          <w:sz w:val="32"/>
        </w:rPr>
        <w:t>Costurile rețelei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1350"/>
        <w:gridCol w:w="2250"/>
        <w:gridCol w:w="1665"/>
      </w:tblGrid>
      <w:tr w:rsidR="001E4907" w:rsidRPr="001E4907" w:rsidTr="00A81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1E4907" w:rsidRPr="001E4907" w:rsidRDefault="001E4907" w:rsidP="001E4907">
            <w:pPr>
              <w:jc w:val="center"/>
              <w:rPr>
                <w:color w:val="auto"/>
                <w:sz w:val="28"/>
              </w:rPr>
            </w:pPr>
            <w:r w:rsidRPr="001E4907">
              <w:rPr>
                <w:color w:val="auto"/>
                <w:sz w:val="28"/>
              </w:rPr>
              <w:t>Echipament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1E4907" w:rsidRPr="001E4907" w:rsidRDefault="001E4907" w:rsidP="001E49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1E4907">
              <w:rPr>
                <w:color w:val="auto"/>
                <w:sz w:val="28"/>
              </w:rPr>
              <w:t>Cantitate</w:t>
            </w:r>
          </w:p>
        </w:tc>
        <w:tc>
          <w:tcPr>
            <w:tcW w:w="225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1E4907" w:rsidRPr="001E4907" w:rsidRDefault="001E4907" w:rsidP="001E49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1E4907">
              <w:rPr>
                <w:color w:val="auto"/>
                <w:sz w:val="28"/>
              </w:rPr>
              <w:t>Preț/bucată</w:t>
            </w:r>
            <w:r>
              <w:rPr>
                <w:color w:val="auto"/>
                <w:sz w:val="28"/>
              </w:rPr>
              <w:t xml:space="preserve"> ($)</w:t>
            </w:r>
          </w:p>
        </w:tc>
        <w:tc>
          <w:tcPr>
            <w:tcW w:w="166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1E4907" w:rsidRPr="001E4907" w:rsidRDefault="001E4907" w:rsidP="001E49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1E4907">
              <w:rPr>
                <w:color w:val="auto"/>
                <w:sz w:val="28"/>
              </w:rPr>
              <w:t>Cost</w:t>
            </w:r>
            <w:r>
              <w:rPr>
                <w:color w:val="auto"/>
                <w:sz w:val="28"/>
              </w:rPr>
              <w:t xml:space="preserve"> ($)</w:t>
            </w:r>
          </w:p>
        </w:tc>
      </w:tr>
      <w:tr w:rsidR="001E4907" w:rsidRPr="001E4907" w:rsidTr="00A8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1E4907" w:rsidRPr="001E4907" w:rsidRDefault="003C312A" w:rsidP="001E4907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Router</w:t>
            </w:r>
            <w:r w:rsidRPr="001E4907">
              <w:rPr>
                <w:b w:val="0"/>
                <w:sz w:val="24"/>
                <w:szCs w:val="26"/>
              </w:rPr>
              <w:t xml:space="preserve"> </w:t>
            </w:r>
            <w:r w:rsidR="001E4907" w:rsidRPr="001E4907">
              <w:rPr>
                <w:b w:val="0"/>
                <w:sz w:val="24"/>
                <w:szCs w:val="26"/>
              </w:rPr>
              <w:t>Cisco 2911</w:t>
            </w:r>
            <w:r w:rsidR="001E4907">
              <w:rPr>
                <w:b w:val="0"/>
                <w:sz w:val="24"/>
                <w:szCs w:val="26"/>
              </w:rPr>
              <w:t>-V</w:t>
            </w:r>
            <w:r w:rsidR="001E4907" w:rsidRPr="001E4907">
              <w:rPr>
                <w:b w:val="0"/>
                <w:sz w:val="24"/>
                <w:szCs w:val="26"/>
              </w:rPr>
              <w:t>/K9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E4907" w:rsidRPr="001E4907" w:rsidRDefault="001E4907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1E4907">
              <w:rPr>
                <w:sz w:val="24"/>
                <w:szCs w:val="26"/>
              </w:rPr>
              <w:t>1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1E4907" w:rsidRPr="001E4907" w:rsidRDefault="001E4907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2000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1E4907" w:rsidRPr="001E4907" w:rsidRDefault="001E4907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2000</w:t>
            </w:r>
          </w:p>
        </w:tc>
      </w:tr>
      <w:tr w:rsidR="001E4907" w:rsidRPr="001E4907" w:rsidTr="00A815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1E4907" w:rsidRPr="001E4907" w:rsidRDefault="003C312A" w:rsidP="001E4907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Router</w:t>
            </w:r>
            <w:r w:rsidRPr="001E4907">
              <w:rPr>
                <w:b w:val="0"/>
                <w:sz w:val="24"/>
                <w:szCs w:val="26"/>
              </w:rPr>
              <w:t xml:space="preserve"> </w:t>
            </w:r>
            <w:r w:rsidR="001E4907" w:rsidRPr="001E4907">
              <w:rPr>
                <w:b w:val="0"/>
                <w:sz w:val="24"/>
                <w:szCs w:val="26"/>
              </w:rPr>
              <w:t>Cisco 2901-V/K9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1E4907" w:rsidRPr="001E4907" w:rsidRDefault="001E4907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 w:rsidRPr="001E4907">
              <w:rPr>
                <w:sz w:val="24"/>
                <w:szCs w:val="26"/>
              </w:rPr>
              <w:t>5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1E4907" w:rsidRPr="001E4907" w:rsidRDefault="001E4907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1550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1E4907" w:rsidRPr="001E4907" w:rsidRDefault="001E4907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7750</w:t>
            </w:r>
          </w:p>
        </w:tc>
      </w:tr>
      <w:tr w:rsidR="003C312A" w:rsidRPr="001E4907" w:rsidTr="00A8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3C312A" w:rsidRDefault="003C312A" w:rsidP="003C312A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AP TRENDnet</w:t>
            </w:r>
            <w:r>
              <w:rPr>
                <w:b w:val="0"/>
                <w:sz w:val="24"/>
                <w:szCs w:val="26"/>
              </w:rPr>
              <w:t xml:space="preserve"> </w:t>
            </w:r>
            <w:r>
              <w:rPr>
                <w:b w:val="0"/>
                <w:sz w:val="24"/>
                <w:szCs w:val="26"/>
              </w:rPr>
              <w:t>TEW-690AP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80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160</w:t>
            </w:r>
          </w:p>
        </w:tc>
      </w:tr>
      <w:tr w:rsidR="003C312A" w:rsidRPr="001E4907" w:rsidTr="00A815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3C312A" w:rsidRDefault="003C312A" w:rsidP="001E4907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Router Linksys AC1900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Default="003C312A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Default="003C312A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200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3C312A" w:rsidRDefault="003C312A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400</w:t>
            </w:r>
          </w:p>
        </w:tc>
      </w:tr>
      <w:tr w:rsidR="003C312A" w:rsidRPr="001E4907" w:rsidTr="00CE2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3C312A" w:rsidRPr="001E4907" w:rsidRDefault="003C312A" w:rsidP="00CE20DE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Switch Cisco SG300-10SFP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3C312A" w:rsidP="00CE2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11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3C312A" w:rsidP="00CE2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330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3C312A" w:rsidRPr="001E4907" w:rsidRDefault="003C312A" w:rsidP="00CE2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3630</w:t>
            </w:r>
          </w:p>
        </w:tc>
      </w:tr>
      <w:tr w:rsidR="003C312A" w:rsidRPr="001E4907" w:rsidTr="00A815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3C312A" w:rsidRDefault="00FA1425" w:rsidP="001E4907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Modem ISP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Default="00FA1425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Default="00FA1425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0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3C312A" w:rsidRDefault="00FA1425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0</w:t>
            </w:r>
          </w:p>
        </w:tc>
      </w:tr>
      <w:tr w:rsidR="003C312A" w:rsidRPr="001E4907" w:rsidTr="00A8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Tel VoIP Cisco SPA504G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5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115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575</w:t>
            </w:r>
          </w:p>
        </w:tc>
      </w:tr>
      <w:tr w:rsidR="003C312A" w:rsidRPr="001E4907" w:rsidTr="00A815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Printer brother MFC-9970CDW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5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450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2250</w:t>
            </w:r>
          </w:p>
        </w:tc>
      </w:tr>
      <w:tr w:rsidR="003C312A" w:rsidRPr="001E4907" w:rsidTr="00A8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Tableta Wacom Cintiq Companion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2000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4000</w:t>
            </w:r>
          </w:p>
        </w:tc>
      </w:tr>
      <w:tr w:rsidR="003C312A" w:rsidRPr="001E4907" w:rsidTr="00A815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Tableta Wacom Cintiq Companion Hybrid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1500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3C312A" w:rsidRPr="001E4907" w:rsidRDefault="003C312A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4500</w:t>
            </w:r>
          </w:p>
        </w:tc>
      </w:tr>
      <w:tr w:rsidR="003C312A" w:rsidRPr="001E4907" w:rsidTr="00A8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3C312A" w:rsidRPr="001E4907" w:rsidRDefault="00FA1425" w:rsidP="001E4907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Laptop Lenovo Y510p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FA1425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4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3C312A" w:rsidRPr="001E4907" w:rsidRDefault="00FA1425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1050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3C312A" w:rsidRPr="001E4907" w:rsidRDefault="00FA1425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4200</w:t>
            </w:r>
          </w:p>
        </w:tc>
      </w:tr>
      <w:tr w:rsidR="00FA1425" w:rsidRPr="001E4907" w:rsidTr="00A815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FA1425" w:rsidRDefault="00FA1425" w:rsidP="001E4907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 xml:space="preserve">Custom </w:t>
            </w:r>
            <w:r w:rsidR="0078591F">
              <w:rPr>
                <w:b w:val="0"/>
                <w:sz w:val="24"/>
                <w:szCs w:val="26"/>
              </w:rPr>
              <w:t>PC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FA1425" w:rsidRDefault="0078591F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32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FA1425" w:rsidRDefault="0078591F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1000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FA1425" w:rsidRDefault="0078591F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32000</w:t>
            </w:r>
          </w:p>
        </w:tc>
      </w:tr>
      <w:tr w:rsidR="0078591F" w:rsidRPr="001E4907" w:rsidTr="00A8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78591F" w:rsidRDefault="0078591F" w:rsidP="001E4907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Custom Server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78591F" w:rsidRDefault="0078591F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5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78591F" w:rsidRDefault="0078591F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2000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78591F" w:rsidRDefault="0078591F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10000</w:t>
            </w:r>
          </w:p>
        </w:tc>
      </w:tr>
      <w:tr w:rsidR="0078591F" w:rsidRPr="001E4907" w:rsidTr="00A815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78591F" w:rsidRDefault="0078591F" w:rsidP="0078591F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Smartphone Nexus 4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78591F" w:rsidRDefault="0078591F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4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78591F" w:rsidRDefault="0078591F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300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78591F" w:rsidRDefault="0078591F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1200</w:t>
            </w:r>
          </w:p>
        </w:tc>
      </w:tr>
      <w:tr w:rsidR="002E0E51" w:rsidRPr="001E4907" w:rsidTr="00A81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  <w:tcBorders>
              <w:right w:val="single" w:sz="4" w:space="0" w:color="auto"/>
            </w:tcBorders>
          </w:tcPr>
          <w:p w:rsidR="002E0E51" w:rsidRDefault="002E0E51" w:rsidP="002E0E51">
            <w:pPr>
              <w:jc w:val="center"/>
              <w:rPr>
                <w:b w:val="0"/>
                <w:sz w:val="24"/>
                <w:szCs w:val="26"/>
              </w:rPr>
            </w:pPr>
            <w:r>
              <w:rPr>
                <w:b w:val="0"/>
                <w:sz w:val="24"/>
                <w:szCs w:val="26"/>
              </w:rPr>
              <w:t>Cablu UTP Cat7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2E0E51" w:rsidRDefault="002E0E51" w:rsidP="001E4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300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 w:rsidR="002E0E51" w:rsidRDefault="002E0E51" w:rsidP="002E0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1.11</w:t>
            </w: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2E0E51" w:rsidRDefault="002E0E51" w:rsidP="002E0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333</w:t>
            </w:r>
          </w:p>
        </w:tc>
      </w:tr>
      <w:tr w:rsidR="002E0E51" w:rsidRPr="001E4907" w:rsidTr="00E86C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3"/>
            <w:vMerge w:val="restart"/>
            <w:tcBorders>
              <w:right w:val="single" w:sz="4" w:space="0" w:color="auto"/>
            </w:tcBorders>
          </w:tcPr>
          <w:p w:rsidR="002E0E51" w:rsidRDefault="002E0E51" w:rsidP="001E4907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2E0E51" w:rsidRPr="0078591F" w:rsidRDefault="002E0E51" w:rsidP="001E490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szCs w:val="26"/>
              </w:rPr>
            </w:pPr>
            <w:r w:rsidRPr="0078591F">
              <w:rPr>
                <w:b/>
                <w:sz w:val="24"/>
                <w:szCs w:val="26"/>
              </w:rPr>
              <w:t>TOTAL</w:t>
            </w:r>
          </w:p>
        </w:tc>
      </w:tr>
      <w:tr w:rsidR="002E0E51" w:rsidRPr="001E4907" w:rsidTr="00E8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8" w:type="dxa"/>
            <w:gridSpan w:val="3"/>
            <w:vMerge/>
            <w:tcBorders>
              <w:right w:val="single" w:sz="4" w:space="0" w:color="auto"/>
            </w:tcBorders>
          </w:tcPr>
          <w:p w:rsidR="002E0E51" w:rsidRDefault="002E0E51" w:rsidP="001E4907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:rsidR="002E0E51" w:rsidRPr="0078591F" w:rsidRDefault="002E0E51" w:rsidP="002E0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73000</w:t>
            </w:r>
            <w:r w:rsidR="00FB5D7F">
              <w:rPr>
                <w:b/>
                <w:sz w:val="24"/>
                <w:szCs w:val="26"/>
              </w:rPr>
              <w:t xml:space="preserve"> ($)</w:t>
            </w:r>
          </w:p>
        </w:tc>
      </w:tr>
    </w:tbl>
    <w:p w:rsidR="00EF312C" w:rsidRDefault="00EF312C" w:rsidP="00EF312C">
      <w:pPr>
        <w:rPr>
          <w:color w:val="808080" w:themeColor="background1" w:themeShade="80"/>
          <w:sz w:val="32"/>
        </w:rPr>
      </w:pPr>
    </w:p>
    <w:p w:rsidR="00585B8C" w:rsidRDefault="00585B8C" w:rsidP="00585B8C">
      <w:pPr>
        <w:pStyle w:val="ListParagraph"/>
        <w:numPr>
          <w:ilvl w:val="0"/>
          <w:numId w:val="1"/>
        </w:numPr>
        <w:ind w:left="90"/>
        <w:rPr>
          <w:color w:val="808080" w:themeColor="background1" w:themeShade="80"/>
          <w:sz w:val="32"/>
        </w:rPr>
      </w:pPr>
      <w:r>
        <w:rPr>
          <w:color w:val="808080" w:themeColor="background1" w:themeShade="80"/>
          <w:sz w:val="32"/>
        </w:rPr>
        <w:t>Concluzii</w:t>
      </w:r>
    </w:p>
    <w:p w:rsidR="00887FC2" w:rsidRDefault="00887FC2" w:rsidP="00887FC2">
      <w:pPr>
        <w:pStyle w:val="ListParagraph"/>
        <w:ind w:left="-360"/>
        <w:rPr>
          <w:sz w:val="24"/>
          <w:szCs w:val="24"/>
        </w:rPr>
      </w:pPr>
    </w:p>
    <w:p w:rsidR="00887FC2" w:rsidRDefault="00887FC2" w:rsidP="00887FC2">
      <w:pPr>
        <w:pStyle w:val="ListParagraph"/>
        <w:ind w:left="-360"/>
        <w:rPr>
          <w:sz w:val="24"/>
          <w:szCs w:val="24"/>
        </w:rPr>
      </w:pPr>
      <w:r w:rsidRPr="00887FC2">
        <w:rPr>
          <w:sz w:val="24"/>
          <w:szCs w:val="24"/>
        </w:rPr>
        <w:t>Performanta unei rețele este influențata de calitatea echipamentelor alese, distanta dintre conexiuni, viteze conexiunilor, gradul de utilizare al conexiunii, coliziuni, configurarea echipamentelor si protocoalele utilizate.</w:t>
      </w:r>
      <w:r>
        <w:rPr>
          <w:sz w:val="24"/>
          <w:szCs w:val="24"/>
        </w:rPr>
        <w:t xml:space="preserve"> </w:t>
      </w:r>
    </w:p>
    <w:p w:rsidR="00585B8C" w:rsidRPr="00887FC2" w:rsidRDefault="00887FC2" w:rsidP="00887FC2">
      <w:pPr>
        <w:pStyle w:val="ListParagraph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Topologia prezentata este una ierarhica o având </w:t>
      </w:r>
      <w:r w:rsidR="00FC2DFB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conexiunea centrala </w:t>
      </w:r>
      <w:r w:rsidR="00FC2DFB">
        <w:rPr>
          <w:sz w:val="24"/>
          <w:szCs w:val="24"/>
        </w:rPr>
        <w:t>in forma de stea ce permite o eficienta sporita a rutării cat si toleranta la defecte, defectarea unui echipament având efecte minime asupra întregii retele.</w:t>
      </w:r>
      <w:bookmarkStart w:id="2" w:name="_GoBack"/>
      <w:bookmarkEnd w:id="2"/>
    </w:p>
    <w:sectPr w:rsidR="00585B8C" w:rsidRPr="00887FC2" w:rsidSect="00887FC2">
      <w:type w:val="continuous"/>
      <w:pgSz w:w="11907" w:h="16839" w:code="9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557" w:rsidRDefault="00A81557" w:rsidP="00A37E37">
      <w:pPr>
        <w:spacing w:after="0" w:line="240" w:lineRule="auto"/>
      </w:pPr>
      <w:r>
        <w:separator/>
      </w:r>
    </w:p>
  </w:endnote>
  <w:endnote w:type="continuationSeparator" w:id="0">
    <w:p w:rsidR="00A81557" w:rsidRDefault="00A81557" w:rsidP="00A37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557" w:rsidRDefault="00A81557" w:rsidP="00A37E37">
      <w:pPr>
        <w:spacing w:after="0" w:line="240" w:lineRule="auto"/>
      </w:pPr>
      <w:r>
        <w:separator/>
      </w:r>
    </w:p>
  </w:footnote>
  <w:footnote w:type="continuationSeparator" w:id="0">
    <w:p w:rsidR="00A81557" w:rsidRDefault="00A81557" w:rsidP="00A37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557" w:rsidRDefault="00A81557" w:rsidP="00A37E37">
    <w:pPr>
      <w:spacing w:after="0"/>
      <w:ind w:right="27"/>
      <w:jc w:val="right"/>
    </w:pPr>
    <w:r w:rsidRPr="00FD17A4">
      <w:rPr>
        <w:sz w:val="28"/>
        <w:lang w:val="en-US"/>
      </w:rPr>
      <w:t>Ivănică Gabriel 342 C5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4A9"/>
    <w:multiLevelType w:val="hybridMultilevel"/>
    <w:tmpl w:val="1A020290"/>
    <w:lvl w:ilvl="0" w:tplc="8F16A5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074CF"/>
    <w:multiLevelType w:val="hybridMultilevel"/>
    <w:tmpl w:val="C2720654"/>
    <w:lvl w:ilvl="0" w:tplc="46D0F4D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2941680D"/>
    <w:multiLevelType w:val="hybridMultilevel"/>
    <w:tmpl w:val="FEBE825C"/>
    <w:lvl w:ilvl="0" w:tplc="8F16A5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21E45"/>
    <w:multiLevelType w:val="hybridMultilevel"/>
    <w:tmpl w:val="9A0C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D81B9F"/>
    <w:multiLevelType w:val="hybridMultilevel"/>
    <w:tmpl w:val="F82C6C6A"/>
    <w:lvl w:ilvl="0" w:tplc="0DA4C10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ED8"/>
    <w:rsid w:val="00012861"/>
    <w:rsid w:val="000E71A5"/>
    <w:rsid w:val="00112675"/>
    <w:rsid w:val="001207F0"/>
    <w:rsid w:val="00125266"/>
    <w:rsid w:val="001E4907"/>
    <w:rsid w:val="002E0E51"/>
    <w:rsid w:val="002F217A"/>
    <w:rsid w:val="00364792"/>
    <w:rsid w:val="003740E0"/>
    <w:rsid w:val="003C312A"/>
    <w:rsid w:val="00457B11"/>
    <w:rsid w:val="004E3835"/>
    <w:rsid w:val="00570DFD"/>
    <w:rsid w:val="00585B8C"/>
    <w:rsid w:val="005B5D0A"/>
    <w:rsid w:val="00735E7B"/>
    <w:rsid w:val="007500E2"/>
    <w:rsid w:val="00762ED8"/>
    <w:rsid w:val="0078591F"/>
    <w:rsid w:val="007D3D51"/>
    <w:rsid w:val="00887FC2"/>
    <w:rsid w:val="008B03E9"/>
    <w:rsid w:val="00A37E37"/>
    <w:rsid w:val="00A81557"/>
    <w:rsid w:val="00AC2C2C"/>
    <w:rsid w:val="00AD0F5E"/>
    <w:rsid w:val="00B6220F"/>
    <w:rsid w:val="00B663CA"/>
    <w:rsid w:val="00BA3365"/>
    <w:rsid w:val="00D03548"/>
    <w:rsid w:val="00DA5BD4"/>
    <w:rsid w:val="00DD21FA"/>
    <w:rsid w:val="00E67429"/>
    <w:rsid w:val="00EF312C"/>
    <w:rsid w:val="00F82063"/>
    <w:rsid w:val="00F8695D"/>
    <w:rsid w:val="00FA1425"/>
    <w:rsid w:val="00FB5D7F"/>
    <w:rsid w:val="00FC2DFB"/>
    <w:rsid w:val="00FD17A4"/>
    <w:rsid w:val="00F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48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F86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E3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37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E37"/>
    <w:rPr>
      <w:lang w:val="ro-RO"/>
    </w:rPr>
  </w:style>
  <w:style w:type="table" w:styleId="TableGrid">
    <w:name w:val="Table Grid"/>
    <w:basedOn w:val="TableNormal"/>
    <w:uiPriority w:val="59"/>
    <w:rsid w:val="001E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1E49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EBB9C" w:themeColor="accent1" w:themeTint="BF"/>
        <w:left w:val="single" w:sz="8" w:space="0" w:color="BEBB9C" w:themeColor="accent1" w:themeTint="BF"/>
        <w:bottom w:val="single" w:sz="8" w:space="0" w:color="BEBB9C" w:themeColor="accent1" w:themeTint="BF"/>
        <w:right w:val="single" w:sz="8" w:space="0" w:color="BEBB9C" w:themeColor="accent1" w:themeTint="BF"/>
        <w:insideH w:val="single" w:sz="8" w:space="0" w:color="BEBB9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BB9C" w:themeColor="accent1" w:themeTint="BF"/>
          <w:left w:val="single" w:sz="8" w:space="0" w:color="BEBB9C" w:themeColor="accent1" w:themeTint="BF"/>
          <w:bottom w:val="single" w:sz="8" w:space="0" w:color="BEBB9C" w:themeColor="accent1" w:themeTint="BF"/>
          <w:right w:val="single" w:sz="8" w:space="0" w:color="BEBB9C" w:themeColor="accent1" w:themeTint="BF"/>
          <w:insideH w:val="nil"/>
          <w:insideV w:val="nil"/>
        </w:tcBorders>
        <w:shd w:val="clear" w:color="auto" w:fill="A9A5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BB9C" w:themeColor="accent1" w:themeTint="BF"/>
          <w:left w:val="single" w:sz="8" w:space="0" w:color="BEBB9C" w:themeColor="accent1" w:themeTint="BF"/>
          <w:bottom w:val="single" w:sz="8" w:space="0" w:color="BEBB9C" w:themeColor="accent1" w:themeTint="BF"/>
          <w:right w:val="single" w:sz="8" w:space="0" w:color="BEBB9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8D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8D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itemdescription">
    <w:name w:val="itemdescription"/>
    <w:basedOn w:val="DefaultParagraphFont"/>
    <w:rsid w:val="00A81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48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F86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E37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37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E37"/>
    <w:rPr>
      <w:lang w:val="ro-RO"/>
    </w:rPr>
  </w:style>
  <w:style w:type="table" w:styleId="TableGrid">
    <w:name w:val="Table Grid"/>
    <w:basedOn w:val="TableNormal"/>
    <w:uiPriority w:val="59"/>
    <w:rsid w:val="001E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1E49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EBB9C" w:themeColor="accent1" w:themeTint="BF"/>
        <w:left w:val="single" w:sz="8" w:space="0" w:color="BEBB9C" w:themeColor="accent1" w:themeTint="BF"/>
        <w:bottom w:val="single" w:sz="8" w:space="0" w:color="BEBB9C" w:themeColor="accent1" w:themeTint="BF"/>
        <w:right w:val="single" w:sz="8" w:space="0" w:color="BEBB9C" w:themeColor="accent1" w:themeTint="BF"/>
        <w:insideH w:val="single" w:sz="8" w:space="0" w:color="BEBB9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BB9C" w:themeColor="accent1" w:themeTint="BF"/>
          <w:left w:val="single" w:sz="8" w:space="0" w:color="BEBB9C" w:themeColor="accent1" w:themeTint="BF"/>
          <w:bottom w:val="single" w:sz="8" w:space="0" w:color="BEBB9C" w:themeColor="accent1" w:themeTint="BF"/>
          <w:right w:val="single" w:sz="8" w:space="0" w:color="BEBB9C" w:themeColor="accent1" w:themeTint="BF"/>
          <w:insideH w:val="nil"/>
          <w:insideV w:val="nil"/>
        </w:tcBorders>
        <w:shd w:val="clear" w:color="auto" w:fill="A9A5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BB9C" w:themeColor="accent1" w:themeTint="BF"/>
          <w:left w:val="single" w:sz="8" w:space="0" w:color="BEBB9C" w:themeColor="accent1" w:themeTint="BF"/>
          <w:bottom w:val="single" w:sz="8" w:space="0" w:color="BEBB9C" w:themeColor="accent1" w:themeTint="BF"/>
          <w:right w:val="single" w:sz="8" w:space="0" w:color="BEBB9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8D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E8D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itemdescription">
    <w:name w:val="itemdescription"/>
    <w:basedOn w:val="DefaultParagraphFont"/>
    <w:rsid w:val="00A81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2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A06ED-3C4F-4991-9AE3-F017FAC86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17</cp:revision>
  <dcterms:created xsi:type="dcterms:W3CDTF">2013-12-08T17:57:00Z</dcterms:created>
  <dcterms:modified xsi:type="dcterms:W3CDTF">2013-12-08T21:55:00Z</dcterms:modified>
</cp:coreProperties>
</file>