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color w:val="000000"/>
        </w:rPr>
      </w:pPr>
      <w:r>
        <w:rPr>
          <w:color w:val="000000"/>
        </w:rPr>
        <w:t>Challenge Description</w:t>
      </w:r>
    </w:p>
    <w:p>
      <w:pPr>
        <w:pStyle w:val="Heading2"/>
        <w:rPr/>
      </w:pPr>
      <w:r>
        <w:rPr/>
        <w:t>Project: Customer Segmentation for Supermarkets</w:t>
      </w:r>
    </w:p>
    <w:p>
      <w:pPr>
        <w:pStyle w:val="Normal"/>
        <w:rPr/>
      </w:pPr>
      <w:r>
        <w:rPr/>
        <w:t>---</w:t>
      </w:r>
    </w:p>
    <w:p>
      <w:pPr>
        <w:pStyle w:val="Heading2"/>
        <w:rPr/>
      </w:pPr>
      <w:r>
        <w:rPr/>
        <w:t>Task</w:t>
      </w:r>
    </w:p>
    <w:p>
      <w:pPr>
        <w:pStyle w:val="Normal"/>
        <w:rPr/>
      </w:pPr>
      <w:r>
        <w:rPr/>
        <w:t>You are provided with a dataset of supermarket customer data. The goal is to perform clustering analysis to segment customers based on their demographic, spending behavior, and other features. This will help identify customer groups for targeted marketing strategies.</w:t>
      </w:r>
    </w:p>
    <w:p>
      <w:pPr>
        <w:pStyle w:val="Normal"/>
        <w:rPr/>
      </w:pPr>
      <w:r>
        <w:rPr/>
        <w:t>Your task is to build an unsupervised learning model to cluster customers effectively. After identifying clusters, describe the characteristics of each group and provide insights into potential business strategies.</w:t>
      </w:r>
    </w:p>
    <w:p>
      <w:pPr>
        <w:pStyle w:val="Normal"/>
        <w:rPr/>
      </w:pPr>
      <w:r>
        <w:rPr/>
        <w:t>---</w:t>
      </w:r>
    </w:p>
    <w:p>
      <w:pPr>
        <w:pStyle w:val="Heading2"/>
        <w:rPr/>
      </w:pPr>
      <w:r>
        <w:rPr/>
        <w:t>File Description</w:t>
      </w:r>
    </w:p>
    <w:p>
      <w:pPr>
        <w:pStyle w:val="Normal"/>
        <w:rPr/>
      </w:pPr>
      <w:r>
        <w:rPr/>
        <w:t>- **Supermarket_customers.csv**: The dataset containing demographic and behavioral data of supermarket customers. Key features include:</w:t>
      </w:r>
    </w:p>
    <w:p>
      <w:pPr>
        <w:pStyle w:val="Normal"/>
        <w:rPr/>
      </w:pPr>
      <w:r>
        <w:rPr/>
        <w:t xml:space="preserve">  </w:t>
      </w:r>
      <w:r>
        <w:rPr/>
        <w:t>- CustomerID: Unique ID for each customer.</w:t>
        <w:br/>
        <w:t xml:space="preserve">  - Gender: Male or Female.</w:t>
        <w:br/>
        <w:t xml:space="preserve">  - Age: Customer's age.</w:t>
        <w:br/>
        <w:t xml:space="preserve">  - Annual_Income: Annual income of the customer in thousands.</w:t>
        <w:br/>
        <w:t xml:space="preserve">  - Spending_Score: A score assigned by the supermarket based on customer behavior and loyalty.</w:t>
      </w:r>
    </w:p>
    <w:p>
      <w:pPr>
        <w:pStyle w:val="Heading2"/>
        <w:rPr/>
      </w:pPr>
      <w:r>
        <w:rPr/>
        <w:t>Submission File</w:t>
      </w:r>
    </w:p>
    <w:p>
      <w:pPr>
        <w:pStyle w:val="Normal"/>
        <w:rPr/>
      </w:pPr>
      <w:r>
        <w:rPr/>
        <w:t>For each customer, you must assign a cluster label (e.g., Cluster 1, Cluster 2, etc.). The submission file should contain a header and be in the following format:</w:t>
      </w:r>
    </w:p>
    <w:p>
      <w:pPr>
        <w:pStyle w:val="Normal"/>
        <w:rPr/>
      </w:pPr>
      <w:r>
        <mc:AlternateContent>
          <mc:Choice Requires="wps">
            <w:drawing>
              <wp:anchor behindDoc="1" distT="0" distB="0" distL="0" distR="0" simplePos="0" locked="0" layoutInCell="0" allowOverlap="1" relativeHeight="2">
                <wp:simplePos x="0" y="0"/>
                <wp:positionH relativeFrom="column">
                  <wp:posOffset>-76200</wp:posOffset>
                </wp:positionH>
                <wp:positionV relativeFrom="paragraph">
                  <wp:posOffset>90805</wp:posOffset>
                </wp:positionV>
                <wp:extent cx="5534025" cy="885825"/>
                <wp:effectExtent l="1270" t="1270" r="0" b="0"/>
                <wp:wrapNone/>
                <wp:docPr id="1" name="Shape 1"/>
                <a:graphic xmlns:a="http://schemas.openxmlformats.org/drawingml/2006/main">
                  <a:graphicData uri="http://schemas.microsoft.com/office/word/2010/wordprocessingShape">
                    <wps:wsp>
                      <wps:cNvSpPr/>
                      <wps:spPr>
                        <a:xfrm>
                          <a:off x="0" y="0"/>
                          <a:ext cx="5533920" cy="885960"/>
                        </a:xfrm>
                        <a:prstGeom prst="rect">
                          <a:avLst/>
                        </a:prstGeom>
                        <a:solidFill>
                          <a:srgbClr val="cccccc"/>
                        </a:solidFill>
                        <a:ln w="0">
                          <a:solidFill>
                            <a:srgbClr val="3465a4"/>
                          </a:solidFill>
                        </a:ln>
                      </wps:spPr>
                      <wps:style>
                        <a:lnRef idx="0"/>
                        <a:fillRef idx="0"/>
                        <a:effectRef idx="0"/>
                        <a:fontRef idx="minor"/>
                      </wps:style>
                      <wps:bodyPr/>
                    </wps:wsp>
                  </a:graphicData>
                </a:graphic>
              </wp:anchor>
            </w:drawing>
          </mc:Choice>
          <mc:Fallback>
            <w:pict>
              <v:rect id="shape_0" ID="Shape 1" fillcolor="#cccccc" stroked="t" o:allowincell="f" style="position:absolute;margin-left:-6pt;margin-top:7.15pt;width:435.7pt;height:69.7pt;mso-wrap-style:none;v-text-anchor:middle">
                <v:fill o:detectmouseclick="t" color2="#333333"/>
                <v:stroke color="#3465a4" joinstyle="round" endcap="flat"/>
                <w10:wrap type="none"/>
              </v:rect>
            </w:pict>
          </mc:Fallback>
        </mc:AlternateContent>
      </w:r>
      <w:r>
        <w:rPr/>
        <w:br/>
        <w:t>CustomerID,Cluster</w:t>
        <w:br/>
        <w:t>1,Cluster_1</w:t>
        <w:br/>
        <w:t>2,Cluster_3</w:t>
        <w:br/>
        <w:t>3,Cluster_2</w:t>
        <w:br/>
        <w:br/>
        <w:t>Where:</w:t>
        <w:br/>
        <w:t>- **CustomerID** corresponds to the unique customer ID from the dataset.</w:t>
        <w:br/>
        <w:t>- **Cluster** is the label of the assigned cluster.</w:t>
      </w:r>
    </w:p>
    <w:p>
      <w:pPr>
        <w:pStyle w:val="Heading2"/>
        <w:rPr/>
      </w:pPr>
      <w:r>
        <w:rPr/>
        <w:t>Evaluation Metric</w:t>
      </w:r>
    </w:p>
    <w:p>
      <w:pPr>
        <w:pStyle w:val="Normal"/>
        <w:widowControl/>
        <w:bidi w:val="0"/>
        <w:spacing w:lineRule="auto" w:line="276" w:before="0" w:after="200"/>
        <w:jc w:val="left"/>
        <w:rPr/>
      </w:pPr>
      <w:r>
        <w:rPr/>
        <w:t>Your solution will be evaluated on the following:</w:t>
        <w:br/>
        <w:t>1. **Clustering Validity**: Use metrics like silhouette score or Davies-Bouldin index to justify your clusters.</w:t>
        <w:br/>
        <w:t>2. **Business Insights**: Provide a well-explained analysis of each cluster and potential marketing strategies.</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ages>2</Pages>
  <Words>228</Words>
  <Characters>1396</Characters>
  <CharactersWithSpaces>1621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2024-11-20T16:08:54Z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