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5B45"/>
          <w:sz w:val="40"/>
        </w:rPr>
        <w:t>Avance - Plan de Clase</w:t>
      </w:r>
    </w:p>
    <w:p>
      <w:pPr>
        <w:jc w:val="center"/>
      </w:pPr>
      <w:r>
        <w:rPr>
          <w:sz w:val="22"/>
        </w:rPr>
        <w:t>6. "B"  |  Saberes y Pensamiento Científico</w:t>
      </w:r>
    </w:p>
    <w:p/>
    <w:tbl>
      <w:tblPr>
        <w:tblStyle w:val="TableGrid"/>
        <w:tblW w:type="auto" w:w="0"/>
        <w:tblLook w:firstColumn="1" w:firstRow="1" w:lastColumn="0" w:lastRow="0" w:noHBand="0" w:noVBand="1" w:val="04A0"/>
      </w:tblPr>
      <w:tblGrid>
        <w:gridCol w:w="2800"/>
        <w:gridCol w:w="7200"/>
      </w:tblGrid>
      <w:tr>
        <w:tc>
          <w:tcPr>
            <w:tcW w:type="dxa" w:w="2800"/>
            <w:vAlign w:val="center"/>
            <w:shd w:val="clear" w:color="auto" w:fill="EDEAE3"/>
          </w:tcPr>
          <w:p>
            <w:r/>
            <w:r>
              <w:rPr>
                <w:b/>
                <w:sz w:val="20"/>
              </w:rPr>
              <w:t>Campo Formativo</w:t>
            </w:r>
          </w:p>
        </w:tc>
        <w:tc>
          <w:tcPr>
            <w:tcW w:type="dxa" w:w="7200"/>
            <w:vAlign w:val="center"/>
          </w:tcPr>
          <w:p>
            <w:r/>
            <w:r>
              <w:rPr>
                <w:b w:val="0"/>
                <w:sz w:val="20"/>
              </w:rPr>
              <w:t>Saberes y Pensamiento Científico</w:t>
            </w:r>
          </w:p>
        </w:tc>
      </w:tr>
      <w:tr>
        <w:tc>
          <w:tcPr>
            <w:tcW w:type="dxa" w:w="2800"/>
            <w:vAlign w:val="center"/>
            <w:shd w:val="clear" w:color="auto" w:fill="EDEAE3"/>
          </w:tcPr>
          <w:p>
            <w:r/>
            <w:r>
              <w:rPr>
                <w:b/>
                <w:sz w:val="20"/>
              </w:rPr>
              <w:t>Metodologia</w:t>
            </w:r>
          </w:p>
        </w:tc>
        <w:tc>
          <w:tcPr>
            <w:tcW w:type="dxa" w:w="7200"/>
            <w:vAlign w:val="center"/>
          </w:tcPr>
          <w:p>
            <w:r/>
            <w:r>
              <w:rPr>
                <w:b w:val="0"/>
                <w:sz w:val="20"/>
              </w:rPr>
              <w:t>Aprendizaje Basado en Proyectos</w:t>
            </w:r>
          </w:p>
        </w:tc>
      </w:tr>
      <w:tr>
        <w:tc>
          <w:tcPr>
            <w:tcW w:type="dxa" w:w="2800"/>
            <w:vAlign w:val="center"/>
            <w:shd w:val="clear" w:color="auto" w:fill="EDEAE3"/>
          </w:tcPr>
          <w:p>
            <w:r/>
            <w:r>
              <w:rPr>
                <w:b/>
                <w:sz w:val="20"/>
              </w:rPr>
              <w:t>Grado / Grupo</w:t>
            </w:r>
          </w:p>
        </w:tc>
        <w:tc>
          <w:tcPr>
            <w:tcW w:type="dxa" w:w="7200"/>
            <w:vAlign w:val="center"/>
          </w:tcPr>
          <w:p>
            <w:r/>
            <w:r>
              <w:rPr>
                <w:b w:val="0"/>
                <w:sz w:val="20"/>
              </w:rPr>
              <w:t>6. "B"</w:t>
            </w:r>
          </w:p>
        </w:tc>
      </w:tr>
      <w:tr>
        <w:tc>
          <w:tcPr>
            <w:tcW w:type="dxa" w:w="2800"/>
            <w:vAlign w:val="center"/>
            <w:shd w:val="clear" w:color="auto" w:fill="EDEAE3"/>
          </w:tcPr>
          <w:p>
            <w:r/>
            <w:r>
              <w:rPr>
                <w:b/>
                <w:sz w:val="20"/>
              </w:rPr>
              <w:t>Ejes articuladores</w:t>
            </w:r>
          </w:p>
        </w:tc>
        <w:tc>
          <w:tcPr>
            <w:tcW w:type="dxa" w:w="7200"/>
            <w:vAlign w:val="center"/>
          </w:tcPr>
          <w:p>
            <w:r/>
            <w:r>
              <w:rPr>
                <w:b w:val="0"/>
                <w:sz w:val="20"/>
              </w:rPr>
              <w:t>Pensamiento Crítico</w:t>
              <w:br/>
              <w:t>Resolución de Problemas</w:t>
            </w:r>
          </w:p>
        </w:tc>
      </w:tr>
      <w:tr>
        <w:tc>
          <w:tcPr>
            <w:tcW w:type="dxa" w:w="2800"/>
            <w:vAlign w:val="center"/>
            <w:shd w:val="clear" w:color="auto" w:fill="EDEAE3"/>
          </w:tcPr>
          <w:p>
            <w:r/>
            <w:r>
              <w:rPr>
                <w:b/>
                <w:sz w:val="20"/>
              </w:rPr>
              <w:t>Titulo del proyecto</w:t>
            </w:r>
          </w:p>
        </w:tc>
        <w:tc>
          <w:tcPr>
            <w:tcW w:type="dxa" w:w="7200"/>
            <w:vAlign w:val="center"/>
          </w:tcPr>
          <w:p>
            <w:r/>
            <w:r>
              <w:rPr>
                <w:b w:val="0"/>
                <w:sz w:val="20"/>
              </w:rPr>
              <w:t>Desafíos de Medición con Multiplicación e Inversión a la División</w:t>
            </w:r>
          </w:p>
        </w:tc>
      </w:tr>
      <w:tr>
        <w:tc>
          <w:tcPr>
            <w:tcW w:type="dxa" w:w="2800"/>
            <w:vAlign w:val="center"/>
            <w:shd w:val="clear" w:color="auto" w:fill="EDEAE3"/>
          </w:tcPr>
          <w:p>
            <w:r/>
            <w:r>
              <w:rPr>
                <w:b/>
                <w:sz w:val="20"/>
              </w:rPr>
              <w:t>Contenido</w:t>
            </w:r>
          </w:p>
        </w:tc>
        <w:tc>
          <w:tcPr>
            <w:tcW w:type="dxa" w:w="7200"/>
            <w:vAlign w:val="center"/>
          </w:tcPr>
          <w:p>
            <w:r/>
            <w:r>
              <w:rPr>
                <w:b w:val="0"/>
                <w:sz w:val="20"/>
              </w:rPr>
              <w:t>Multiplicación y división, su relación como operaciones inversas.</w:t>
            </w:r>
          </w:p>
        </w:tc>
      </w:tr>
      <w:tr>
        <w:tc>
          <w:tcPr>
            <w:tcW w:type="dxa" w:w="2800"/>
            <w:vAlign w:val="center"/>
            <w:shd w:val="clear" w:color="auto" w:fill="EDEAE3"/>
          </w:tcPr>
          <w:p>
            <w:r/>
            <w:r>
              <w:rPr>
                <w:b/>
                <w:sz w:val="20"/>
              </w:rPr>
              <w:t>Proceso de desarrollo de aprendizaje</w:t>
            </w:r>
          </w:p>
        </w:tc>
        <w:tc>
          <w:tcPr>
            <w:tcW w:type="dxa" w:w="7200"/>
            <w:vAlign w:val="center"/>
          </w:tcPr>
          <w:p>
            <w:r/>
            <w:r>
              <w:rPr>
                <w:b w:val="0"/>
                <w:sz w:val="20"/>
              </w:rPr>
              <w:t>Resuelve situaciones problemáticas vinculadas a diferentes contextos que implican dividir números decimales entre naturales, y dividir números fraccionarios entre números naturales.</w:t>
            </w:r>
          </w:p>
        </w:tc>
      </w:tr>
      <w:tr>
        <w:tc>
          <w:tcPr>
            <w:tcW w:type="dxa" w:w="2800"/>
            <w:vAlign w:val="center"/>
            <w:shd w:val="clear" w:color="auto" w:fill="EDEAE3"/>
          </w:tcPr>
          <w:p>
            <w:r/>
            <w:r>
              <w:rPr>
                <w:b/>
                <w:sz w:val="20"/>
              </w:rPr>
              <w:t>Intencion didactica</w:t>
            </w:r>
          </w:p>
        </w:tc>
        <w:tc>
          <w:tcPr>
            <w:tcW w:type="dxa" w:w="7200"/>
            <w:vAlign w:val="center"/>
          </w:tcPr>
          <w:p>
            <w:r/>
            <w:r>
              <w:rPr>
                <w:b w:val="0"/>
                <w:sz w:val="20"/>
              </w:rPr>
              <w:t>Les guiaré para que comprendan cómo la multiplicación y la división son operaciones inversas, aplicándolas en situaciones reales de medición mediante apps colaborativas.</w:t>
            </w:r>
          </w:p>
        </w:tc>
      </w:tr>
      <w:tr>
        <w:tc>
          <w:tcPr>
            <w:tcW w:type="dxa" w:w="2800"/>
            <w:vAlign w:val="center"/>
            <w:shd w:val="clear" w:color="auto" w:fill="EDEAE3"/>
          </w:tcPr>
          <w:p>
            <w:r/>
            <w:r>
              <w:rPr>
                <w:b/>
                <w:sz w:val="20"/>
              </w:rPr>
              <w:t>Proposito</w:t>
            </w:r>
          </w:p>
        </w:tc>
        <w:tc>
          <w:tcPr>
            <w:tcW w:type="dxa" w:w="7200"/>
            <w:vAlign w:val="center"/>
          </w:tcPr>
          <w:p>
            <w:r/>
            <w:r>
              <w:rPr>
                <w:b w:val="0"/>
                <w:sz w:val="20"/>
              </w:rPr>
              <w:t>Que los estudiantes resuelvan problemas de multiplicación vinculados a contextos de medición, reconozcan su relación con la división y desarrollen habilidades de trabajo en equipo.</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center"/>
            <w:shd w:val="clear" w:color="auto" w:fill="3F5B45"/>
          </w:tcPr>
          <w:p>
            <w:r>
              <w:rPr>
                <w:color w:val="FFFFFF"/>
              </w:rPr>
            </w:r>
            <w:r>
              <w:rPr>
                <w:b/>
                <w:sz w:val="20"/>
              </w:rPr>
              <w:t>Etapa</w:t>
            </w:r>
          </w:p>
        </w:tc>
        <w:tc>
          <w:tcPr>
            <w:tcW w:type="dxa" w:w="1728"/>
            <w:vAlign w:val="center"/>
            <w:shd w:val="clear" w:color="auto" w:fill="3F5B45"/>
          </w:tcPr>
          <w:p>
            <w:r>
              <w:rPr>
                <w:color w:val="FFFFFF"/>
              </w:rPr>
            </w:r>
            <w:r>
              <w:rPr>
                <w:b/>
                <w:sz w:val="20"/>
              </w:rPr>
              <w:t>Sesion</w:t>
            </w:r>
          </w:p>
        </w:tc>
        <w:tc>
          <w:tcPr>
            <w:tcW w:type="dxa" w:w="1728"/>
            <w:vAlign w:val="center"/>
            <w:shd w:val="clear" w:color="auto" w:fill="3F5B45"/>
          </w:tcPr>
          <w:p>
            <w:r>
              <w:rPr>
                <w:color w:val="FFFFFF"/>
              </w:rPr>
            </w:r>
            <w:r>
              <w:rPr>
                <w:b/>
                <w:sz w:val="20"/>
              </w:rPr>
              <w:t>Actividades</w:t>
            </w:r>
          </w:p>
        </w:tc>
        <w:tc>
          <w:tcPr>
            <w:tcW w:type="dxa" w:w="1728"/>
            <w:vAlign w:val="center"/>
            <w:shd w:val="clear" w:color="auto" w:fill="3F5B45"/>
          </w:tcPr>
          <w:p>
            <w:r>
              <w:rPr>
                <w:color w:val="FFFFFF"/>
              </w:rPr>
            </w:r>
            <w:r>
              <w:rPr>
                <w:b/>
                <w:sz w:val="20"/>
              </w:rPr>
              <w:t>Recursos</w:t>
            </w:r>
          </w:p>
        </w:tc>
        <w:tc>
          <w:tcPr>
            <w:tcW w:type="dxa" w:w="1728"/>
            <w:vAlign w:val="center"/>
            <w:shd w:val="clear" w:color="auto" w:fill="3F5B45"/>
          </w:tcPr>
          <w:p>
            <w:r>
              <w:rPr>
                <w:color w:val="FFFFFF"/>
              </w:rPr>
            </w:r>
            <w:r>
              <w:rPr>
                <w:b/>
                <w:sz w:val="20"/>
              </w:rPr>
              <w:t>Tarea</w:t>
            </w:r>
          </w:p>
        </w:tc>
      </w:tr>
      <w:tr>
        <w:tc>
          <w:tcPr>
            <w:tcW w:type="dxa" w:w="1728"/>
            <w:vAlign w:val="center"/>
          </w:tcPr>
          <w:p>
            <w:r/>
            <w:r>
              <w:rPr>
                <w:b/>
                <w:sz w:val="18"/>
              </w:rPr>
              <w:t>Punto de partida</w:t>
            </w:r>
          </w:p>
        </w:tc>
        <w:tc>
          <w:tcPr>
            <w:tcW w:type="dxa" w:w="1728"/>
            <w:vAlign w:val="center"/>
          </w:tcPr>
          <w:p>
            <w:r/>
            <w:r>
              <w:rPr>
                <w:b/>
                <w:sz w:val="18"/>
              </w:rPr>
              <w:t>Sesión 1</w:t>
            </w:r>
          </w:p>
        </w:tc>
        <w:tc>
          <w:tcPr>
            <w:tcW w:type="dxa" w:w="1728"/>
            <w:vAlign w:val="center"/>
          </w:tcPr>
          <w:p>
            <w:r/>
            <w:r>
              <w:rPr>
                <w:b w:val="0"/>
                <w:sz w:val="18"/>
              </w:rPr>
              <w:t>Les pediré que identifiquen ejemplos cotidianos donde se use la multiplicación para medir cantidades. Usaremos una app de medición para registrar datos reales y luego discutiremos cómo esos resultados podrían dividirse para encontrar unidades individuales.</w:t>
            </w:r>
          </w:p>
        </w:tc>
        <w:tc>
          <w:tcPr>
            <w:tcW w:type="dxa" w:w="1728"/>
            <w:vAlign w:val="center"/>
          </w:tcPr>
          <w:p>
            <w:r/>
            <w:r>
              <w:rPr>
                <w:b w:val="0"/>
                <w:sz w:val="18"/>
              </w:rPr>
              <w:t>App de medición, pizarrón digital</w:t>
            </w:r>
          </w:p>
        </w:tc>
        <w:tc>
          <w:tcPr>
            <w:tcW w:type="dxa" w:w="1728"/>
            <w:vAlign w:val="center"/>
          </w:tcPr>
          <w:p>
            <w:r/>
            <w:r>
              <w:rPr>
                <w:b w:val="0"/>
                <w:sz w:val="18"/>
              </w:rPr>
              <w:t>Buscar en casa un objeto medible y registrar su medida con la app.</w:t>
            </w:r>
          </w:p>
        </w:tc>
      </w:tr>
      <w:tr>
        <w:tc>
          <w:tcPr>
            <w:tcW w:type="dxa" w:w="1728"/>
            <w:vAlign w:val="center"/>
          </w:tcPr>
          <w:p>
            <w:r/>
            <w:r>
              <w:rPr>
                <w:b/>
                <w:sz w:val="18"/>
              </w:rPr>
              <w:t>Planificación</w:t>
            </w:r>
          </w:p>
        </w:tc>
        <w:tc>
          <w:tcPr>
            <w:tcW w:type="dxa" w:w="1728"/>
            <w:vAlign w:val="center"/>
          </w:tcPr>
          <w:p>
            <w:r/>
            <w:r>
              <w:rPr>
                <w:b/>
                <w:sz w:val="18"/>
              </w:rPr>
              <w:t>Sesión 2</w:t>
            </w:r>
          </w:p>
        </w:tc>
        <w:tc>
          <w:tcPr>
            <w:tcW w:type="dxa" w:w="1728"/>
            <w:vAlign w:val="center"/>
          </w:tcPr>
          <w:p>
            <w:r/>
            <w:r>
              <w:rPr>
                <w:b w:val="0"/>
                <w:sz w:val="18"/>
              </w:rPr>
              <w:t>Organizaré equipos de cuatro estudiantes. Cada equipo recibirá una tabla de multiplicación parcial y deberán usar la app para calcular el total de unidades cuando se multiplica por un factor dado, luego verificarlo dividiendo el resultado entre el mismo factor.</w:t>
            </w:r>
          </w:p>
        </w:tc>
        <w:tc>
          <w:tcPr>
            <w:tcW w:type="dxa" w:w="1728"/>
            <w:vAlign w:val="center"/>
          </w:tcPr>
          <w:p>
            <w:r/>
            <w:r>
              <w:rPr>
                <w:b w:val="0"/>
                <w:sz w:val="18"/>
              </w:rPr>
              <w:t>App de medición, hojas de trabajo</w:t>
            </w:r>
          </w:p>
        </w:tc>
        <w:tc>
          <w:tcPr>
            <w:tcW w:type="dxa" w:w="1728"/>
            <w:vAlign w:val="center"/>
          </w:tcPr>
          <w:p>
            <w:r/>
            <w:r>
              <w:rPr>
                <w:b w:val="0"/>
                <w:sz w:val="18"/>
              </w:rPr>
              <w:t>Practicar con la app los cálculos de división que correspondan a sus multiplicaciones.</w:t>
            </w:r>
          </w:p>
        </w:tc>
      </w:tr>
      <w:tr>
        <w:tc>
          <w:tcPr>
            <w:tcW w:type="dxa" w:w="1728"/>
            <w:vAlign w:val="center"/>
          </w:tcPr>
          <w:p>
            <w:r/>
            <w:r>
              <w:rPr>
                <w:b/>
                <w:sz w:val="18"/>
              </w:rPr>
              <w:t>Acción</w:t>
            </w:r>
          </w:p>
        </w:tc>
        <w:tc>
          <w:tcPr>
            <w:tcW w:type="dxa" w:w="1728"/>
            <w:vAlign w:val="center"/>
          </w:tcPr>
          <w:p>
            <w:r/>
            <w:r>
              <w:rPr>
                <w:b/>
                <w:sz w:val="18"/>
              </w:rPr>
              <w:t>Sesión 3</w:t>
            </w:r>
          </w:p>
        </w:tc>
        <w:tc>
          <w:tcPr>
            <w:tcW w:type="dxa" w:w="1728"/>
            <w:vAlign w:val="center"/>
          </w:tcPr>
          <w:p>
            <w:r/>
            <w:r>
              <w:rPr>
                <w:b w:val="0"/>
                <w:sz w:val="18"/>
              </w:rPr>
              <w:t>Les pediré que diseñen un pequeño experimento donde midan el tiempo que tarda en llenarse un recipiente usando una tasa de flujo. Calcularán cuántas veces se necesita la medida para llenar el contenedor y luego usarán la app para dividir el volumen total entre esa cantidad.</w:t>
            </w:r>
          </w:p>
        </w:tc>
        <w:tc>
          <w:tcPr>
            <w:tcW w:type="dxa" w:w="1728"/>
            <w:vAlign w:val="center"/>
          </w:tcPr>
          <w:p>
            <w:r/>
            <w:r>
              <w:rPr>
                <w:b w:val="0"/>
                <w:sz w:val="18"/>
              </w:rPr>
              <w:t>Recipientes, tazas medidoras, app</w:t>
            </w:r>
          </w:p>
        </w:tc>
        <w:tc>
          <w:tcPr>
            <w:tcW w:type="dxa" w:w="1728"/>
            <w:vAlign w:val="center"/>
          </w:tcPr>
          <w:p>
            <w:r/>
            <w:r>
              <w:rPr>
                <w:b w:val="0"/>
                <w:sz w:val="18"/>
              </w:rPr>
              <w:t>Documentar los resultados del experimento en un breve informe.</w:t>
            </w:r>
          </w:p>
        </w:tc>
      </w:tr>
      <w:tr>
        <w:tc>
          <w:tcPr>
            <w:tcW w:type="dxa" w:w="1728"/>
            <w:vAlign w:val="center"/>
          </w:tcPr>
          <w:p>
            <w:r/>
            <w:r>
              <w:rPr>
                <w:b/>
                <w:sz w:val="18"/>
              </w:rPr>
              <w:t>Comunicamos</w:t>
            </w:r>
          </w:p>
        </w:tc>
        <w:tc>
          <w:tcPr>
            <w:tcW w:type="dxa" w:w="1728"/>
            <w:vAlign w:val="center"/>
          </w:tcPr>
          <w:p>
            <w:r/>
            <w:r>
              <w:rPr>
                <w:b/>
                <w:sz w:val="18"/>
              </w:rPr>
              <w:t>Sesión 4</w:t>
            </w:r>
          </w:p>
        </w:tc>
        <w:tc>
          <w:tcPr>
            <w:tcW w:type="dxa" w:w="1728"/>
            <w:vAlign w:val="center"/>
          </w:tcPr>
          <w:p>
            <w:r/>
            <w:r>
              <w:rPr>
                <w:b w:val="0"/>
                <w:sz w:val="18"/>
              </w:rPr>
              <w:t>Incorporaré una actividad lúdica: el juego de “Bingo de Multiplicación”. Cada casilla tendrá una operación que al resolverla dará la respuesta para dividir y comprobar su exactitud. Los equipos competirán por completar filas usando la app como verificador.</w:t>
            </w:r>
          </w:p>
        </w:tc>
        <w:tc>
          <w:tcPr>
            <w:tcW w:type="dxa" w:w="1728"/>
            <w:vAlign w:val="center"/>
          </w:tcPr>
          <w:p>
            <w:r/>
            <w:r>
              <w:rPr>
                <w:b w:val="0"/>
                <w:sz w:val="18"/>
              </w:rPr>
              <w:t>Cartas de bingo, app</w:t>
            </w:r>
          </w:p>
        </w:tc>
        <w:tc>
          <w:tcPr>
            <w:tcW w:type="dxa" w:w="1728"/>
            <w:vAlign w:val="center"/>
          </w:tcPr>
          <w:p>
            <w:r/>
            <w:r>
              <w:rPr>
                <w:b w:val="0"/>
                <w:sz w:val="18"/>
              </w:rPr>
              <w:t>Crear una tarjeta de bingo con sus propias operaciones.</w:t>
            </w:r>
          </w:p>
        </w:tc>
      </w:tr>
      <w:tr>
        <w:tc>
          <w:tcPr>
            <w:tcW w:type="dxa" w:w="1728"/>
            <w:vAlign w:val="center"/>
          </w:tcPr>
          <w:p>
            <w:r/>
            <w:r>
              <w:rPr>
                <w:b/>
                <w:sz w:val="18"/>
              </w:rPr>
              <w:t>Reflexionamos</w:t>
            </w:r>
          </w:p>
        </w:tc>
        <w:tc>
          <w:tcPr>
            <w:tcW w:type="dxa" w:w="1728"/>
            <w:vAlign w:val="center"/>
          </w:tcPr>
          <w:p>
            <w:r/>
            <w:r>
              <w:rPr>
                <w:b/>
                <w:sz w:val="18"/>
              </w:rPr>
              <w:t>Sesión 5</w:t>
            </w:r>
          </w:p>
        </w:tc>
        <w:tc>
          <w:tcPr>
            <w:tcW w:type="dxa" w:w="1728"/>
            <w:vAlign w:val="center"/>
          </w:tcPr>
          <w:p>
            <w:r/>
            <w:r>
              <w:rPr>
                <w:b w:val="0"/>
                <w:sz w:val="18"/>
              </w:rPr>
              <w:t>Les pediré que reflexionen sobre cómo la relación inversa entre multiplicación y división les ayuda a resolver problemas reales. Compartirán ejemplos de su vida diaria donde aplicaron este conocimiento.</w:t>
            </w:r>
          </w:p>
        </w:tc>
        <w:tc>
          <w:tcPr>
            <w:tcW w:type="dxa" w:w="1728"/>
            <w:vAlign w:val="center"/>
          </w:tcPr>
          <w:p>
            <w:r/>
            <w:r>
              <w:rPr>
                <w:b w:val="0"/>
                <w:sz w:val="18"/>
              </w:rPr>
              <w:t>Pizarra, fichas de reflexión</w:t>
            </w:r>
          </w:p>
        </w:tc>
        <w:tc>
          <w:tcPr>
            <w:tcW w:type="dxa" w:w="1728"/>
            <w:vAlign w:val="center"/>
          </w:tcPr>
          <w:p>
            <w:r/>
            <w:r>
              <w:rPr>
                <w:b w:val="0"/>
                <w:sz w:val="18"/>
              </w:rPr>
              <w:t>Escribir una breve conclusión personal sobre el aprendizaje obtenido.</w:t>
            </w:r>
          </w:p>
        </w:tc>
      </w:tr>
    </w:tbl>
    <w:p/>
    <w:tbl>
      <w:tblPr>
        <w:tblStyle w:val="TableGrid"/>
        <w:tblW w:type="auto" w:w="0"/>
        <w:tblLook w:firstColumn="1" w:firstRow="1" w:lastColumn="0" w:lastRow="0" w:noHBand="0" w:noVBand="1" w:val="04A0"/>
      </w:tblPr>
      <w:tblGrid>
        <w:gridCol w:w="4320"/>
        <w:gridCol w:w="4320"/>
      </w:tblGrid>
      <w:tr>
        <w:tc>
          <w:tcPr>
            <w:tcW w:type="dxa" w:w="4320"/>
            <w:vAlign w:val="center"/>
            <w:shd w:val="clear" w:color="auto" w:fill="EDEAE3"/>
          </w:tcPr>
          <w:p>
            <w:r/>
            <w:r>
              <w:rPr>
                <w:b/>
                <w:sz w:val="20"/>
              </w:rPr>
              <w:t>Evaluacion</w:t>
            </w:r>
          </w:p>
        </w:tc>
        <w:tc>
          <w:tcPr>
            <w:tcW w:type="dxa" w:w="4320"/>
            <w:vAlign w:val="center"/>
          </w:tcPr>
          <w:p>
            <w:r/>
            <w:r>
              <w:rPr>
                <w:b w:val="0"/>
                <w:sz w:val="20"/>
              </w:rPr>
              <w:t>La evaluación se realizará mediante la observación continua durante las actividades colaborativas, la precisión en los cálculos con la app y la calidad del informe final que demuestre la comprensión de la relación inversa entre multiplicación y división.</w:t>
            </w:r>
          </w:p>
        </w:tc>
      </w:tr>
    </w:tbl>
    <w:p/>
    <w:p/>
    <w:p>
      <w:r>
        <w:t>___________________________</w:t>
      </w:r>
    </w:p>
    <w:p>
      <w:r>
        <w:rPr>
          <w:b/>
        </w:rPr>
        <w:t>Maestra de grupo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