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301" w:rsidRDefault="00872301" w:rsidP="00872301">
      <w:pPr>
        <w:spacing w:before="120" w:after="100" w:line="240" w:lineRule="auto"/>
      </w:pPr>
      <w:r>
        <w:rPr>
          <w:b/>
          <w:sz w:val="28"/>
          <w:szCs w:val="28"/>
        </w:rPr>
        <w:t>Teacher notes: using parallel box and whisker plots to compare results for treatments in visual impairment challenges</w:t>
      </w:r>
    </w:p>
    <w:p w:rsidR="00872301" w:rsidRDefault="00872301" w:rsidP="00872301">
      <w:pPr>
        <w:spacing w:before="100" w:after="280" w:line="240" w:lineRule="auto"/>
      </w:pPr>
      <w:r>
        <w:rPr>
          <w:b/>
        </w:rPr>
        <w:t>BOX AND WHISKER PLOTS</w:t>
      </w:r>
    </w:p>
    <w:p w:rsidR="00872301" w:rsidRDefault="00872301" w:rsidP="00872301">
      <w:pPr>
        <w:spacing w:after="280" w:line="240" w:lineRule="auto"/>
      </w:pPr>
      <w:r>
        <w:t>A box and whisker plot is a way of summarizing a set of data measured on an interval scale. It is often used in explanatory data analysis to compare two or more numerical datasets.  They are especially useful for indicating whether a distribution is skewed and whether there are potential unusual observations (outliers) in the data set (Statistics Canada, 2016).  A single axis can be used to compare multiple datasets.</w:t>
      </w:r>
      <w:r>
        <w:rPr>
          <w:noProof/>
        </w:rPr>
        <w:drawing>
          <wp:inline distT="0" distB="0" distL="0" distR="0" wp14:anchorId="6E2F1628" wp14:editId="1F71EBBB">
            <wp:extent cx="5738137" cy="1469345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137" cy="146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301" w:rsidRDefault="00872301" w:rsidP="00872301">
      <w:pPr>
        <w:spacing w:after="280" w:line="240" w:lineRule="auto"/>
      </w:pPr>
      <w:r>
        <w:rPr>
          <w:b/>
          <w:sz w:val="18"/>
          <w:szCs w:val="18"/>
        </w:rPr>
        <w:t xml:space="preserve">Figure 3 – </w:t>
      </w:r>
      <w:r>
        <w:rPr>
          <w:sz w:val="18"/>
          <w:szCs w:val="18"/>
        </w:rPr>
        <w:t>Elements of a Box and Whisker plot</w:t>
      </w:r>
    </w:p>
    <w:p w:rsidR="00872301" w:rsidRDefault="00872301" w:rsidP="00872301">
      <w:pPr>
        <w:spacing w:after="280" w:line="240" w:lineRule="auto"/>
      </w:pPr>
      <w:r>
        <w:t xml:space="preserve">A box and whisker plot graphically represents a 5 number summary of your data.  It summarises your data when all of your observations are sorted from lowest to highest.  The 5 number </w:t>
      </w:r>
      <w:proofErr w:type="gramStart"/>
      <w:r>
        <w:t>summary</w:t>
      </w:r>
      <w:proofErr w:type="gramEnd"/>
      <w:r>
        <w:t xml:space="preserve"> includes </w:t>
      </w:r>
    </w:p>
    <w:p w:rsidR="00872301" w:rsidRDefault="00872301" w:rsidP="00872301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t xml:space="preserve">the lowest number in your dataset, </w:t>
      </w:r>
    </w:p>
    <w:p w:rsidR="00872301" w:rsidRDefault="00872301" w:rsidP="00872301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t>the lower quartile (the median of the lower half of your dataset),</w:t>
      </w:r>
    </w:p>
    <w:p w:rsidR="00872301" w:rsidRDefault="00872301" w:rsidP="00872301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t>the median (the middle number in your dataset),</w:t>
      </w:r>
    </w:p>
    <w:p w:rsidR="00872301" w:rsidRDefault="00872301" w:rsidP="00872301">
      <w:pPr>
        <w:numPr>
          <w:ilvl w:val="0"/>
          <w:numId w:val="6"/>
        </w:numPr>
        <w:spacing w:after="0" w:line="240" w:lineRule="auto"/>
        <w:ind w:hanging="360"/>
        <w:contextualSpacing/>
      </w:pPr>
      <w:r>
        <w:t>the upper quartile (the median of the top half of your dataset)</w:t>
      </w:r>
    </w:p>
    <w:p w:rsidR="00872301" w:rsidRDefault="00872301" w:rsidP="00872301">
      <w:pPr>
        <w:numPr>
          <w:ilvl w:val="0"/>
          <w:numId w:val="6"/>
        </w:numPr>
        <w:spacing w:after="160" w:line="240" w:lineRule="auto"/>
        <w:ind w:hanging="360"/>
        <w:contextualSpacing/>
      </w:pPr>
      <w:r>
        <w:t xml:space="preserve">the highest number in your dataset </w:t>
      </w:r>
    </w:p>
    <w:p w:rsidR="00872301" w:rsidRDefault="00872301" w:rsidP="00872301">
      <w:pPr>
        <w:spacing w:before="120" w:after="120" w:line="240" w:lineRule="auto"/>
        <w:ind w:right="240"/>
      </w:pPr>
      <w:proofErr w:type="gramStart"/>
      <w:r>
        <w:rPr>
          <w:rFonts w:ascii="Verdana" w:eastAsia="Verdana" w:hAnsi="Verdana" w:cs="Verdana"/>
          <w:b/>
        </w:rPr>
        <w:t xml:space="preserve">Creating your own box and whisker plots of data using the online </w:t>
      </w:r>
      <w:r>
        <w:rPr>
          <w:rFonts w:ascii="Verdana" w:eastAsia="Verdana" w:hAnsi="Verdana" w:cs="Verdana"/>
          <w:b/>
          <w:i/>
        </w:rPr>
        <w:t xml:space="preserve">Boxplot </w:t>
      </w:r>
      <w:proofErr w:type="spellStart"/>
      <w:r>
        <w:rPr>
          <w:rFonts w:ascii="Verdana" w:eastAsia="Verdana" w:hAnsi="Verdana" w:cs="Verdana"/>
          <w:b/>
          <w:i/>
        </w:rPr>
        <w:t>Grapher</w:t>
      </w:r>
      <w:proofErr w:type="spellEnd"/>
      <w:r>
        <w:rPr>
          <w:rFonts w:ascii="Verdana" w:eastAsia="Verdana" w:hAnsi="Verdana" w:cs="Verdana"/>
          <w:b/>
        </w:rPr>
        <w:t xml:space="preserve"> tool.</w:t>
      </w:r>
      <w:proofErr w:type="gramEnd"/>
      <w:r>
        <w:rPr>
          <w:rFonts w:ascii="Verdana" w:eastAsia="Verdana" w:hAnsi="Verdana" w:cs="Verdana"/>
          <w:b/>
          <w:sz w:val="19"/>
          <w:szCs w:val="19"/>
        </w:rPr>
        <w:t xml:space="preserve">  </w:t>
      </w:r>
    </w:p>
    <w:p w:rsidR="00872301" w:rsidRDefault="00872301" w:rsidP="00872301">
      <w:pPr>
        <w:spacing w:before="120" w:after="120" w:line="240" w:lineRule="auto"/>
        <w:ind w:right="240"/>
      </w:pPr>
      <w:r>
        <w:rPr>
          <w:rFonts w:ascii="Verdana" w:eastAsia="Verdana" w:hAnsi="Verdana" w:cs="Verdana"/>
          <w:sz w:val="19"/>
          <w:szCs w:val="19"/>
        </w:rPr>
        <w:t xml:space="preserve">Available at: </w:t>
      </w:r>
      <w:hyperlink r:id="rId7">
        <w:r>
          <w:rPr>
            <w:rFonts w:ascii="Verdana" w:eastAsia="Verdana" w:hAnsi="Verdana" w:cs="Verdana"/>
            <w:color w:val="005D8B"/>
            <w:sz w:val="19"/>
            <w:szCs w:val="19"/>
          </w:rPr>
          <w:t>http://www.imathas.com/stattools/boxplot.html</w:t>
        </w:r>
      </w:hyperlink>
      <w:proofErr w:type="gramStart"/>
      <w:r>
        <w:rPr>
          <w:rFonts w:ascii="Verdana" w:eastAsia="Verdana" w:hAnsi="Verdana" w:cs="Verdana"/>
          <w:sz w:val="19"/>
          <w:szCs w:val="19"/>
        </w:rPr>
        <w:t>,</w:t>
      </w:r>
      <w:proofErr w:type="gramEnd"/>
      <w:r>
        <w:rPr>
          <w:rFonts w:ascii="Verdana" w:eastAsia="Verdana" w:hAnsi="Verdana" w:cs="Verdana"/>
          <w:sz w:val="19"/>
          <w:szCs w:val="19"/>
        </w:rPr>
        <w:t xml:space="preserve"> last accessed 6</w:t>
      </w:r>
      <w:r>
        <w:rPr>
          <w:rFonts w:ascii="Verdana" w:eastAsia="Verdana" w:hAnsi="Verdana" w:cs="Verdana"/>
          <w:sz w:val="19"/>
          <w:szCs w:val="19"/>
          <w:vertAlign w:val="superscript"/>
        </w:rPr>
        <w:t>th</w:t>
      </w:r>
      <w:r>
        <w:rPr>
          <w:rFonts w:ascii="Verdana" w:eastAsia="Verdana" w:hAnsi="Verdana" w:cs="Verdana"/>
          <w:sz w:val="19"/>
          <w:szCs w:val="19"/>
        </w:rPr>
        <w:t xml:space="preserve"> May 2016.</w:t>
      </w:r>
    </w:p>
    <w:p w:rsidR="00872301" w:rsidRDefault="00872301" w:rsidP="00872301">
      <w:pPr>
        <w:spacing w:before="120" w:after="120" w:line="240" w:lineRule="auto"/>
        <w:ind w:right="240"/>
      </w:pPr>
    </w:p>
    <w:p w:rsidR="00872301" w:rsidRDefault="00872301" w:rsidP="00872301">
      <w:pPr>
        <w:spacing w:before="120" w:after="120" w:line="240" w:lineRule="auto"/>
        <w:ind w:right="240"/>
      </w:pPr>
      <w:r>
        <w:rPr>
          <w:rFonts w:ascii="Verdana" w:eastAsia="Verdana" w:hAnsi="Verdana" w:cs="Verdana"/>
          <w:sz w:val="19"/>
          <w:szCs w:val="19"/>
        </w:rPr>
        <w:lastRenderedPageBreak/>
        <w:t xml:space="preserve"> </w:t>
      </w:r>
      <w:r>
        <w:rPr>
          <w:noProof/>
        </w:rPr>
        <w:drawing>
          <wp:inline distT="0" distB="0" distL="0" distR="0" wp14:anchorId="706D1E40" wp14:editId="252E7BBB">
            <wp:extent cx="5562732" cy="400161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732" cy="400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301" w:rsidRDefault="00872301" w:rsidP="00872301">
      <w:r>
        <w:rPr>
          <w:b/>
          <w:sz w:val="18"/>
          <w:szCs w:val="18"/>
        </w:rPr>
        <w:t>Figure 4</w:t>
      </w:r>
      <w:r>
        <w:rPr>
          <w:sz w:val="18"/>
          <w:szCs w:val="18"/>
        </w:rPr>
        <w:t xml:space="preserve"> – Boxplot </w:t>
      </w:r>
      <w:proofErr w:type="spellStart"/>
      <w:r>
        <w:rPr>
          <w:sz w:val="18"/>
          <w:szCs w:val="18"/>
        </w:rPr>
        <w:t>Grapher</w:t>
      </w:r>
      <w:proofErr w:type="spellEnd"/>
      <w:r>
        <w:rPr>
          <w:sz w:val="18"/>
          <w:szCs w:val="18"/>
        </w:rPr>
        <w:t xml:space="preserve"> software</w:t>
      </w:r>
    </w:p>
    <w:p w:rsidR="00872301" w:rsidRDefault="00872301" w:rsidP="00872301">
      <w:r>
        <w:t xml:space="preserve">You can create your own box plots quickly by entering your five number summaries for each condition into the </w:t>
      </w:r>
      <w:r>
        <w:rPr>
          <w:i/>
        </w:rPr>
        <w:t xml:space="preserve">Boxplot </w:t>
      </w:r>
      <w:proofErr w:type="spellStart"/>
      <w:r>
        <w:rPr>
          <w:i/>
        </w:rPr>
        <w:t>Grapher</w:t>
      </w:r>
      <w:proofErr w:type="spellEnd"/>
      <w:r>
        <w:t xml:space="preserve"> software. Title your boxplots respectively for the control condition, Macular Degeneration and Retinitis </w:t>
      </w:r>
      <w:proofErr w:type="spellStart"/>
      <w:r>
        <w:t>Pigmentosa</w:t>
      </w:r>
      <w:proofErr w:type="spellEnd"/>
      <w:r>
        <w:t xml:space="preserve">. To get a graph of a decent size, set the </w:t>
      </w:r>
      <w:r>
        <w:rPr>
          <w:b/>
        </w:rPr>
        <w:t>image width</w:t>
      </w:r>
      <w:r>
        <w:t xml:space="preserve"> to 1000 and the</w:t>
      </w:r>
      <w:r>
        <w:rPr>
          <w:b/>
        </w:rPr>
        <w:t xml:space="preserve"> height</w:t>
      </w:r>
      <w:r>
        <w:t xml:space="preserve"> to 400.</w:t>
      </w:r>
    </w:p>
    <w:p w:rsidR="00872301" w:rsidRDefault="00872301" w:rsidP="00872301">
      <w:pPr>
        <w:spacing w:before="120" w:after="120" w:line="240" w:lineRule="auto"/>
        <w:ind w:left="360" w:right="240"/>
        <w:jc w:val="center"/>
      </w:pPr>
      <w:r>
        <w:rPr>
          <w:noProof/>
        </w:rPr>
        <w:drawing>
          <wp:inline distT="0" distB="0" distL="0" distR="0" wp14:anchorId="034D7FCA" wp14:editId="4F2C2D77">
            <wp:extent cx="5731510" cy="2292604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72301" w:rsidRDefault="00872301" w:rsidP="00872301">
      <w:r>
        <w:rPr>
          <w:rFonts w:ascii="Verdana" w:eastAsia="Verdana" w:hAnsi="Verdana" w:cs="Verdana"/>
          <w:b/>
          <w:sz w:val="16"/>
          <w:szCs w:val="16"/>
        </w:rPr>
        <w:t>Figure 5</w:t>
      </w:r>
      <w:bookmarkStart w:id="0" w:name="1ksv4uv" w:colFirst="0" w:colLast="0"/>
      <w:bookmarkEnd w:id="0"/>
      <w:r>
        <w:rPr>
          <w:rFonts w:ascii="Verdana" w:eastAsia="Verdana" w:hAnsi="Verdana" w:cs="Verdana"/>
          <w:sz w:val="16"/>
          <w:szCs w:val="16"/>
        </w:rPr>
        <w:t xml:space="preserve"> – Parallel box plots representing the datasets for time taken to complete tasks for two stations in the visual impairment experience challenges with the Macular Degeneration and Retinitis </w:t>
      </w:r>
      <w:proofErr w:type="spellStart"/>
      <w:r>
        <w:rPr>
          <w:rFonts w:ascii="Verdana" w:eastAsia="Verdana" w:hAnsi="Verdana" w:cs="Verdana"/>
          <w:sz w:val="16"/>
          <w:szCs w:val="16"/>
        </w:rPr>
        <w:t>Pigmentosa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visual impairment googles, as well as without visual impairment goggles created with Boxplot </w:t>
      </w:r>
      <w:proofErr w:type="spellStart"/>
      <w:r>
        <w:rPr>
          <w:rFonts w:ascii="Verdana" w:eastAsia="Verdana" w:hAnsi="Verdana" w:cs="Verdana"/>
          <w:sz w:val="16"/>
          <w:szCs w:val="16"/>
        </w:rPr>
        <w:t>Grapher</w:t>
      </w:r>
      <w:proofErr w:type="spellEnd"/>
      <w:r>
        <w:rPr>
          <w:rFonts w:ascii="Verdana" w:eastAsia="Verdana" w:hAnsi="Verdana" w:cs="Verdana"/>
          <w:sz w:val="16"/>
          <w:szCs w:val="16"/>
        </w:rPr>
        <w:t>.</w:t>
      </w:r>
    </w:p>
    <w:p w:rsidR="00DE740F" w:rsidRPr="00872301" w:rsidRDefault="00DE740F" w:rsidP="001161D1">
      <w:bookmarkStart w:id="1" w:name="_GoBack"/>
      <w:bookmarkEnd w:id="1"/>
    </w:p>
    <w:sectPr w:rsidR="00DE740F" w:rsidRPr="00872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D5497"/>
    <w:multiLevelType w:val="multilevel"/>
    <w:tmpl w:val="F59017F2"/>
    <w:lvl w:ilvl="0">
      <w:start w:val="1"/>
      <w:numFmt w:val="lowerLetter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7261D42"/>
    <w:multiLevelType w:val="multilevel"/>
    <w:tmpl w:val="3EC460E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Letter"/>
      <w:lvlText w:val="%3)"/>
      <w:lvlJc w:val="left"/>
      <w:pPr>
        <w:ind w:left="234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48A227DC"/>
    <w:multiLevelType w:val="multilevel"/>
    <w:tmpl w:val="B51463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77124DE"/>
    <w:multiLevelType w:val="multilevel"/>
    <w:tmpl w:val="3C2479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A1B5126"/>
    <w:multiLevelType w:val="multilevel"/>
    <w:tmpl w:val="D0CCDC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E7709A6"/>
    <w:multiLevelType w:val="multilevel"/>
    <w:tmpl w:val="C4BAA3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40F"/>
    <w:rsid w:val="00034299"/>
    <w:rsid w:val="000A49F7"/>
    <w:rsid w:val="000C1142"/>
    <w:rsid w:val="000C1A86"/>
    <w:rsid w:val="000D3643"/>
    <w:rsid w:val="000E2508"/>
    <w:rsid w:val="000E5295"/>
    <w:rsid w:val="000E5D6D"/>
    <w:rsid w:val="001161D1"/>
    <w:rsid w:val="0015312A"/>
    <w:rsid w:val="001F16B6"/>
    <w:rsid w:val="00212260"/>
    <w:rsid w:val="00213F8B"/>
    <w:rsid w:val="00333079"/>
    <w:rsid w:val="00374A19"/>
    <w:rsid w:val="00422A21"/>
    <w:rsid w:val="00494119"/>
    <w:rsid w:val="004F056D"/>
    <w:rsid w:val="0055116E"/>
    <w:rsid w:val="00573606"/>
    <w:rsid w:val="00633419"/>
    <w:rsid w:val="006557F1"/>
    <w:rsid w:val="0066527E"/>
    <w:rsid w:val="006A6DB0"/>
    <w:rsid w:val="00710EE8"/>
    <w:rsid w:val="0073386A"/>
    <w:rsid w:val="0074230F"/>
    <w:rsid w:val="0075755D"/>
    <w:rsid w:val="0076043E"/>
    <w:rsid w:val="008421DD"/>
    <w:rsid w:val="00864D23"/>
    <w:rsid w:val="00872301"/>
    <w:rsid w:val="008E3513"/>
    <w:rsid w:val="008E355B"/>
    <w:rsid w:val="009605C4"/>
    <w:rsid w:val="00982B12"/>
    <w:rsid w:val="009D5E6F"/>
    <w:rsid w:val="009F320C"/>
    <w:rsid w:val="00A929FF"/>
    <w:rsid w:val="00B116F2"/>
    <w:rsid w:val="00B83979"/>
    <w:rsid w:val="00C71106"/>
    <w:rsid w:val="00CA7A3B"/>
    <w:rsid w:val="00CD1A24"/>
    <w:rsid w:val="00D17BB8"/>
    <w:rsid w:val="00DD1ED7"/>
    <w:rsid w:val="00DE740F"/>
    <w:rsid w:val="00DF4070"/>
    <w:rsid w:val="00E71108"/>
    <w:rsid w:val="00EB421A"/>
    <w:rsid w:val="00EE0BB8"/>
    <w:rsid w:val="00F52ECF"/>
    <w:rsid w:val="00F6212F"/>
    <w:rsid w:val="00F8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740F"/>
    <w:rPr>
      <w:rFonts w:ascii="Calibri" w:eastAsia="Calibri" w:hAnsi="Calibri" w:cs="Calibri"/>
      <w:color w:val="000000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419"/>
    <w:rPr>
      <w:rFonts w:ascii="Tahoma" w:eastAsia="Calibri" w:hAnsi="Tahoma" w:cs="Tahoma"/>
      <w:color w:val="000000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E740F"/>
    <w:rPr>
      <w:rFonts w:ascii="Calibri" w:eastAsia="Calibri" w:hAnsi="Calibri" w:cs="Calibri"/>
      <w:color w:val="000000"/>
      <w:lang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419"/>
    <w:rPr>
      <w:rFonts w:ascii="Tahoma" w:eastAsia="Calibri" w:hAnsi="Tahoma" w:cs="Tahoma"/>
      <w:color w:val="000000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imathas.com/stattools/boxp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Newport</dc:creator>
  <cp:lastModifiedBy>Timothy Newport</cp:lastModifiedBy>
  <cp:revision>2</cp:revision>
  <dcterms:created xsi:type="dcterms:W3CDTF">2016-12-12T01:31:00Z</dcterms:created>
  <dcterms:modified xsi:type="dcterms:W3CDTF">2016-12-12T01:31:00Z</dcterms:modified>
</cp:coreProperties>
</file>