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0039" w14:textId="77777777" w:rsidR="002468E5" w:rsidRPr="002468E5" w:rsidRDefault="002468E5" w:rsidP="00246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Public-Domain / Open-Access Psychological Measures</w:t>
      </w:r>
    </w:p>
    <w:p w14:paraId="53F1813E" w14:textId="77777777" w:rsidR="002468E5" w:rsidRPr="002468E5" w:rsidRDefault="002468E5" w:rsidP="00246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 widely available measures that do </w:t>
      </w: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require purchase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the test kit to administer brief screening or indicator scoring.</w:t>
      </w:r>
    </w:p>
    <w:p w14:paraId="72F80EFF" w14:textId="77777777" w:rsidR="002468E5" w:rsidRPr="002468E5" w:rsidRDefault="002468E5" w:rsidP="00246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Emotional &amp; Behavioral Screening</w:t>
      </w:r>
    </w:p>
    <w:p w14:paraId="316446EC" w14:textId="77777777" w:rsidR="002468E5" w:rsidRPr="002468E5" w:rsidRDefault="002468E5" w:rsidP="00246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Strengths and Difficulties Questionnaire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Child behavior screening for ages 3–16 (Parent, Teacher, and Self-Report versions). </w:t>
      </w:r>
    </w:p>
    <w:p w14:paraId="6F018FFE" w14:textId="77777777" w:rsidR="002468E5" w:rsidRPr="002468E5" w:rsidRDefault="002468E5" w:rsidP="00246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General Health Questionnaire (GHQ-12 / GHQ-28)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Quick mental disturbance screen for general distress and changes in functioning. </w:t>
      </w:r>
    </w:p>
    <w:p w14:paraId="29FDEF52" w14:textId="77777777" w:rsidR="002468E5" w:rsidRPr="002468E5" w:rsidRDefault="002468E5" w:rsidP="00246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 Mood and Feelings Questionnaire (SMFQ)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Youth depression symptom indicator (6–18). </w:t>
      </w:r>
    </w:p>
    <w:p w14:paraId="0DD2F3EF" w14:textId="77777777" w:rsidR="002468E5" w:rsidRPr="002468E5" w:rsidRDefault="002468E5" w:rsidP="00246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Pediatric Symptom Checklist (PSC)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Parent-report psychosocial functioning screener. </w:t>
      </w:r>
    </w:p>
    <w:p w14:paraId="70E4D4D0" w14:textId="77777777" w:rsidR="002468E5" w:rsidRPr="002468E5" w:rsidRDefault="002468E5" w:rsidP="00246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Generalized Anxiety Disorder Scale (GAD-7)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Seven-item anxiety severity screen. </w:t>
      </w:r>
    </w:p>
    <w:p w14:paraId="15C52A39" w14:textId="77777777" w:rsidR="002468E5" w:rsidRPr="002468E5" w:rsidRDefault="002468E5" w:rsidP="00246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Patient Health Questionnaire-9 (PHQ-9 / PHQ-9A)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Depression symptom screen for adolescents/adults. </w:t>
      </w:r>
    </w:p>
    <w:p w14:paraId="47F18D85" w14:textId="77777777" w:rsidR="002468E5" w:rsidRPr="002468E5" w:rsidRDefault="002468E5" w:rsidP="00246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Perceived Stress Scale (PSS-10)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Perception of stress (general population). </w:t>
      </w:r>
    </w:p>
    <w:p w14:paraId="18CF05BB" w14:textId="77777777" w:rsidR="002468E5" w:rsidRPr="002468E5" w:rsidRDefault="002468E5" w:rsidP="00246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Depression, Anxiety, and Stress Scale (DASS-21)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Combined measure for emotional states. </w:t>
      </w:r>
    </w:p>
    <w:p w14:paraId="591B8550" w14:textId="77777777" w:rsidR="002468E5" w:rsidRPr="002468E5" w:rsidRDefault="002468E5" w:rsidP="00246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Rosenberg Self-Esteem Scale (RSES)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Self-report measure of self-esteem. </w:t>
      </w:r>
    </w:p>
    <w:p w14:paraId="0FD6389D" w14:textId="77777777" w:rsidR="002468E5" w:rsidRPr="002468E5" w:rsidRDefault="002468E5" w:rsidP="00246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Alcohol Use Disorder Identification Test (AUDIT)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Alcohol use screening (often used with adolescents/young adults). </w:t>
      </w:r>
    </w:p>
    <w:p w14:paraId="28469DC0" w14:textId="77777777" w:rsidR="002468E5" w:rsidRPr="002468E5" w:rsidRDefault="002468E5" w:rsidP="00246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World Health Organization Well-Being Index (WHO-5)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Brief well-being survey. </w:t>
      </w:r>
    </w:p>
    <w:p w14:paraId="381EA9DD" w14:textId="77777777" w:rsidR="002468E5" w:rsidRPr="002468E5" w:rsidRDefault="002468E5" w:rsidP="00246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Tip: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Many of these measures have freely available items or open-access scoring guides on public websites like MEPS/SRQ libraries, academic publications, or open-access repositories — check original publications for usage terms.</w:t>
      </w:r>
    </w:p>
    <w:p w14:paraId="0B675855" w14:textId="77777777" w:rsidR="002468E5" w:rsidRPr="002468E5" w:rsidRDefault="00777767" w:rsidP="002468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767">
        <w:rPr>
          <w:rFonts w:ascii="Times New Roman" w:eastAsia="Times New Roman" w:hAnsi="Times New Roman" w:cs="Times New Roman"/>
          <w:noProof/>
          <w:kern w:val="0"/>
        </w:rPr>
        <w:pict w14:anchorId="265F5AF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B46E94" w14:textId="77777777" w:rsidR="002468E5" w:rsidRPr="002468E5" w:rsidRDefault="002468E5" w:rsidP="00246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468E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🟡</w:t>
      </w: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2. Open Educational &amp; Executive Function Tools</w:t>
      </w:r>
    </w:p>
    <w:p w14:paraId="2302D200" w14:textId="77777777" w:rsidR="002468E5" w:rsidRPr="002468E5" w:rsidRDefault="002468E5" w:rsidP="00246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 tools </w:t>
      </w:r>
      <w:r w:rsidRPr="002468E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suitable for cognitive/self-regulatory/personal profile screening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many are free or publicly accessible and </w:t>
      </w:r>
      <w:r w:rsidRPr="002468E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not licensed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like proprietary batteries.</w:t>
      </w:r>
    </w:p>
    <w:p w14:paraId="3E3F0040" w14:textId="77777777" w:rsidR="002468E5" w:rsidRPr="002468E5" w:rsidRDefault="002468E5" w:rsidP="00246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Executive Function / Cognitive/Behavioral Control</w:t>
      </w:r>
    </w:p>
    <w:p w14:paraId="11F95E36" w14:textId="77777777" w:rsidR="002468E5" w:rsidRPr="002468E5" w:rsidRDefault="002468E5" w:rsidP="00246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International Personality Item Pool (IPIP)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Public domain item pool to build personality/behavior inventories. </w:t>
      </w:r>
    </w:p>
    <w:p w14:paraId="269FF19F" w14:textId="77777777" w:rsidR="002468E5" w:rsidRPr="002468E5" w:rsidRDefault="002468E5" w:rsidP="00246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 Executive Function Tasks Battery (FREE EF battery)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Includes tasks for inhibition, shifting, updating (open-access tasks, not standardized like D-KEFS). </w:t>
      </w:r>
    </w:p>
    <w:p w14:paraId="6105167C" w14:textId="77777777" w:rsidR="002468E5" w:rsidRPr="002468E5" w:rsidRDefault="002468E5" w:rsidP="00246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Executive Control Function Questionnaire (webexec in PsyToolkit)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Brief digital executive control assessment. </w:t>
      </w:r>
    </w:p>
    <w:p w14:paraId="1B3C75F4" w14:textId="77777777" w:rsidR="002468E5" w:rsidRPr="002468E5" w:rsidRDefault="002468E5" w:rsidP="00246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Impulsivity Scale (from PsyToolkit)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Self-report impulsivity measure. </w:t>
      </w:r>
    </w:p>
    <w:p w14:paraId="7985E27C" w14:textId="77777777" w:rsidR="002468E5" w:rsidRPr="002468E5" w:rsidRDefault="00777767" w:rsidP="002468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76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A8A5F9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04EAEE0" w14:textId="77777777" w:rsidR="002468E5" w:rsidRPr="002468E5" w:rsidRDefault="002468E5" w:rsidP="00246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468E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🟠</w:t>
      </w: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3. Other Relevant Open or Non-Proprietary Screening Measures</w:t>
      </w:r>
    </w:p>
    <w:p w14:paraId="05979CB9" w14:textId="77777777" w:rsidR="002468E5" w:rsidRPr="002468E5" w:rsidRDefault="002468E5" w:rsidP="00246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 good for socio-emotional or learning-related screening:</w:t>
      </w:r>
    </w:p>
    <w:p w14:paraId="2464146A" w14:textId="77777777" w:rsidR="002468E5" w:rsidRPr="002468E5" w:rsidRDefault="002468E5" w:rsidP="00246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Children &amp; Adolescents</w:t>
      </w:r>
    </w:p>
    <w:p w14:paraId="2E6FEA9E" w14:textId="77777777" w:rsidR="002468E5" w:rsidRPr="002468E5" w:rsidRDefault="002468E5" w:rsidP="00246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Children’s Happiness Scale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Brief well-being indicator (PsyToolkit list). </w:t>
      </w:r>
    </w:p>
    <w:p w14:paraId="16888D83" w14:textId="77777777" w:rsidR="002468E5" w:rsidRPr="002468E5" w:rsidRDefault="002468E5" w:rsidP="00246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Child/Adolescent Bullying Scale (CABS)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Peer/victimization indicator. </w:t>
      </w:r>
    </w:p>
    <w:p w14:paraId="0FA99377" w14:textId="77777777" w:rsidR="002468E5" w:rsidRPr="002468E5" w:rsidRDefault="002468E5" w:rsidP="00246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 Mood and Feelings Questionnaire (SMFQ)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Youth mood screen. </w:t>
      </w:r>
    </w:p>
    <w:p w14:paraId="778AEA88" w14:textId="77777777" w:rsidR="002468E5" w:rsidRPr="002468E5" w:rsidRDefault="002468E5" w:rsidP="00246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Alcohol/Bullying/Impulsivity Scales for Youth (PsyToolkit youth collection)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includes scales such as aggression and game addiction (adolescents). </w:t>
      </w:r>
    </w:p>
    <w:p w14:paraId="27546D5A" w14:textId="77777777" w:rsidR="002468E5" w:rsidRPr="002468E5" w:rsidRDefault="00777767" w:rsidP="002468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767">
        <w:rPr>
          <w:rFonts w:ascii="Times New Roman" w:eastAsia="Times New Roman" w:hAnsi="Times New Roman" w:cs="Times New Roman"/>
          <w:noProof/>
          <w:kern w:val="0"/>
        </w:rPr>
        <w:pict w14:anchorId="6C1F0C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F3D89B" w14:textId="77777777" w:rsidR="002468E5" w:rsidRPr="002468E5" w:rsidRDefault="002468E5" w:rsidP="00246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468E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📊</w:t>
      </w: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4. Other Open Libraries &amp; Resources</w:t>
      </w:r>
    </w:p>
    <w:p w14:paraId="61C99403" w14:textId="77777777" w:rsidR="002468E5" w:rsidRPr="002468E5" w:rsidRDefault="002468E5" w:rsidP="00246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find additional </w:t>
      </w:r>
      <w:r w:rsidRPr="002468E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validated, free, or public-access screening and measurement tools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below — these are repositories, not single scales:</w:t>
      </w:r>
    </w:p>
    <w:p w14:paraId="0D4031E7" w14:textId="77777777" w:rsidR="002468E5" w:rsidRPr="002468E5" w:rsidRDefault="002468E5" w:rsidP="00246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468E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🧠</w:t>
      </w: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Psychological Screening Libraries</w:t>
      </w:r>
    </w:p>
    <w:p w14:paraId="72C7133A" w14:textId="77777777" w:rsidR="002468E5" w:rsidRPr="002468E5" w:rsidRDefault="002468E5" w:rsidP="002468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PsyToolkit Survey Library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collection of &gt;100 open surveys covering personality, mental health, executive control, affect, and youth behavioural scales (e.g. DASS-21, GAD-7, SMFQ, Impulsivity, PANAS). </w:t>
      </w:r>
    </w:p>
    <w:p w14:paraId="5A398DA2" w14:textId="77777777" w:rsidR="002468E5" w:rsidRPr="002468E5" w:rsidRDefault="002468E5" w:rsidP="002468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Measures Library – MHPSS Knowledge Hub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inventory of free measures for emotional, psychosocial, and mental health screening (SDQ, SCARED, RSES, GHQ, SRQ). </w:t>
      </w:r>
    </w:p>
    <w:p w14:paraId="6CFB598A" w14:textId="77777777" w:rsidR="002468E5" w:rsidRPr="002468E5" w:rsidRDefault="002468E5" w:rsidP="002468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8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NIH Toolbox for Assessment of Neurological &amp; Behavioral Function</w:t>
      </w:r>
      <w:r w:rsidRPr="002468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open cognitive and emotional outcome measures across lifespan (executive function, working memory, processing speed, emotional affect), though check administration norms. </w:t>
      </w:r>
    </w:p>
    <w:p w14:paraId="45D102FD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5C2"/>
    <w:multiLevelType w:val="multilevel"/>
    <w:tmpl w:val="DFFE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2DBD"/>
    <w:multiLevelType w:val="multilevel"/>
    <w:tmpl w:val="DD26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765B6"/>
    <w:multiLevelType w:val="multilevel"/>
    <w:tmpl w:val="93B0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FE3009"/>
    <w:multiLevelType w:val="multilevel"/>
    <w:tmpl w:val="F072D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130121">
    <w:abstractNumId w:val="2"/>
  </w:num>
  <w:num w:numId="2" w16cid:durableId="273291002">
    <w:abstractNumId w:val="1"/>
  </w:num>
  <w:num w:numId="3" w16cid:durableId="639578591">
    <w:abstractNumId w:val="3"/>
  </w:num>
  <w:num w:numId="4" w16cid:durableId="1059787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8E5"/>
    <w:rsid w:val="002468E5"/>
    <w:rsid w:val="006F6524"/>
    <w:rsid w:val="00777767"/>
    <w:rsid w:val="007A1BCB"/>
    <w:rsid w:val="007E2B63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143D9"/>
  <w15:chartTrackingRefBased/>
  <w15:docId w15:val="{7875C7AE-3449-F84C-BEDB-19E68E8BA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6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6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6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8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6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468E5"/>
  </w:style>
  <w:style w:type="character" w:styleId="Strong">
    <w:name w:val="Strong"/>
    <w:basedOn w:val="DefaultParagraphFont"/>
    <w:uiPriority w:val="22"/>
    <w:qFormat/>
    <w:rsid w:val="002468E5"/>
    <w:rPr>
      <w:b/>
      <w:bCs/>
    </w:rPr>
  </w:style>
  <w:style w:type="character" w:customStyle="1" w:styleId="whitespace-normal">
    <w:name w:val="whitespace-normal"/>
    <w:basedOn w:val="DefaultParagraphFont"/>
    <w:rsid w:val="002468E5"/>
  </w:style>
  <w:style w:type="character" w:styleId="Emphasis">
    <w:name w:val="Emphasis"/>
    <w:basedOn w:val="DefaultParagraphFont"/>
    <w:uiPriority w:val="20"/>
    <w:qFormat/>
    <w:rsid w:val="002468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3116</Characters>
  <Application>Microsoft Office Word</Application>
  <DocSecurity>0</DocSecurity>
  <Lines>59</Lines>
  <Paragraphs>39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2026-03-28T03:59:00Z</dcterms:created>
  <dcterms:modified xsi:type="dcterms:W3CDTF">2026-03-28T03:59:00Z</dcterms:modified>
</cp:coreProperties>
</file>