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F953" w14:textId="77777777" w:rsidR="009E079E" w:rsidRPr="009E079E" w:rsidRDefault="009E079E" w:rsidP="009E079E">
      <w:pPr>
        <w:spacing w:after="0" w:line="240" w:lineRule="auto"/>
        <w:ind w:left="1800" w:hanging="18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079E">
        <w:rPr>
          <w:rFonts w:ascii="Arial" w:eastAsia="Times New Roman" w:hAnsi="Arial" w:cs="Arial"/>
          <w:b/>
          <w:bCs/>
          <w:color w:val="538135"/>
          <w:kern w:val="0"/>
          <w:sz w:val="22"/>
          <w:szCs w:val="22"/>
          <w14:ligatures w14:val="none"/>
        </w:rPr>
        <w:t>ASSESSMENT TOOLS AND QUESTIONNAIRES</w:t>
      </w:r>
    </w:p>
    <w:p w14:paraId="7EC4AAAF" w14:textId="77777777" w:rsidR="009E079E" w:rsidRPr="009E079E" w:rsidRDefault="009E079E" w:rsidP="009E079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079E">
        <w:rPr>
          <w:rFonts w:ascii="Arial" w:eastAsia="Times New Roman" w:hAnsi="Arial" w:cs="Arial"/>
          <w:b/>
          <w:bCs/>
          <w:i/>
          <w:iCs/>
          <w:color w:val="404040"/>
          <w:kern w:val="0"/>
          <w:sz w:val="22"/>
          <w:szCs w:val="22"/>
          <w14:ligatures w14:val="none"/>
        </w:rPr>
        <w:t> </w:t>
      </w:r>
    </w:p>
    <w:p w14:paraId="59D4EAFE" w14:textId="77777777" w:rsidR="009E079E" w:rsidRPr="009E079E" w:rsidRDefault="009E079E" w:rsidP="009E079E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The following assessment instruments were administered as part of Justin Jian's comprehensive psychoeducational evaluation: </w:t>
      </w:r>
    </w:p>
    <w:p w14:paraId="5847F002" w14:textId="77777777" w:rsidR="009E079E" w:rsidRPr="009E079E" w:rsidRDefault="009E079E" w:rsidP="009E079E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Student Referral Form</w:t>
      </w:r>
    </w:p>
    <w:p w14:paraId="5ACF5F7B" w14:textId="77777777" w:rsidR="009E079E" w:rsidRPr="009E079E" w:rsidRDefault="009E079E" w:rsidP="009E079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Parent Assessment Intake Form</w:t>
      </w:r>
    </w:p>
    <w:p w14:paraId="608EDAF5" w14:textId="77777777" w:rsidR="009E079E" w:rsidRPr="009E079E" w:rsidRDefault="009E079E" w:rsidP="009E079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Parental Consent Form</w:t>
      </w:r>
    </w:p>
    <w:p w14:paraId="6372CAB5" w14:textId="77777777" w:rsidR="009E079E" w:rsidRPr="009E079E" w:rsidRDefault="009E079E" w:rsidP="009E079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Assessment Behavior Observation Form (Invigilator Observation) </w:t>
      </w:r>
    </w:p>
    <w:p w14:paraId="45D77C90" w14:textId="77777777" w:rsidR="009E079E" w:rsidRPr="009E079E" w:rsidRDefault="009E079E" w:rsidP="009E0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079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6D26EFC" w14:textId="77777777" w:rsidR="009E079E" w:rsidRPr="009E079E" w:rsidRDefault="009E079E" w:rsidP="009E079E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BASC-3 Parent Rating Scales – Adolescent</w:t>
      </w:r>
    </w:p>
    <w:p w14:paraId="01F8AF1D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BASC-3 Teacher Rating Scales – Adolescent</w:t>
      </w:r>
    </w:p>
    <w:p w14:paraId="3C629EDD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BASC-3 Self-Report of Personality – Adolescent</w:t>
      </w:r>
    </w:p>
    <w:p w14:paraId="2E754806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Beck Youth Inventories, Second Edition (BYI-2)</w:t>
      </w:r>
    </w:p>
    <w:p w14:paraId="6458E073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BRIEF-2 Parent Form</w:t>
      </w:r>
    </w:p>
    <w:p w14:paraId="40A7868D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BRIEF-2 Teacher Form</w:t>
      </w:r>
    </w:p>
    <w:p w14:paraId="75E1A2D7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BRIEF-2 Self-Report Form</w:t>
      </w:r>
    </w:p>
    <w:p w14:paraId="6C310737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Resiliency Scales for Children and Adolescents</w:t>
      </w:r>
    </w:p>
    <w:p w14:paraId="2FEEC596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Strengths and Difficulties Questionnaire (SDQ) – Parent Version</w:t>
      </w:r>
    </w:p>
    <w:p w14:paraId="761EE807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Strengths and Difficulties Questionnaire (SDQ) – Teacher Version</w:t>
      </w:r>
    </w:p>
    <w:p w14:paraId="1AB83AE6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Strengths and Difficulties Questionnaire (SDQ) – Self-Report</w:t>
      </w:r>
    </w:p>
    <w:p w14:paraId="28B841D4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SNAP-IV 26 Teacher &amp; Parent Rating Scale</w:t>
      </w:r>
    </w:p>
    <w:p w14:paraId="3FC2254D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SNAP-IV 26 Teacher &amp; Parent Rating Scale</w:t>
      </w:r>
    </w:p>
    <w:p w14:paraId="161DD929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Social-Emotional Development Questionnaire</w:t>
      </w:r>
    </w:p>
    <w:p w14:paraId="1220B9BD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Social-Emotional Screening Questionnaire</w:t>
      </w:r>
    </w:p>
    <w:p w14:paraId="0C8231D9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Comprehensive Educational Profile – Tier 2 Core (RCEP-Core) - Parent</w:t>
      </w:r>
    </w:p>
    <w:p w14:paraId="79BF0F6B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Comprehensive Educational Profile – Tier 2 Core (RCEP-Core) - Teacher</w:t>
      </w:r>
    </w:p>
    <w:p w14:paraId="31BF87EA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Comprehensive Educational Profile – Tier 2 Core (RCEP-Core) - Self-Report</w:t>
      </w:r>
    </w:p>
    <w:p w14:paraId="1BCDE238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Executive Function Inventory (REFI) - Parent</w:t>
      </w:r>
    </w:p>
    <w:p w14:paraId="446C3963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Executive Function Inventory (REFI) - Teacher</w:t>
      </w:r>
    </w:p>
    <w:p w14:paraId="06E269E7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Executive Function Inventory (REFI) - Self-Report</w:t>
      </w:r>
    </w:p>
    <w:p w14:paraId="37057BB7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Functional Impact Index (RFII) - Parent</w:t>
      </w:r>
    </w:p>
    <w:p w14:paraId="6867E92E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Functional Impact Index (RFII) - Self-Report</w:t>
      </w:r>
    </w:p>
    <w:p w14:paraId="75697169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Emotional Regulation &amp; Mood Scale - Parent</w:t>
      </w:r>
    </w:p>
    <w:p w14:paraId="6930B1F8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Emotional Regulation &amp; Mood Scale - Teacher</w:t>
      </w:r>
    </w:p>
    <w:p w14:paraId="0C28556F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Emotional Regulation &amp; Mood Scale - Self-Report</w:t>
      </w:r>
    </w:p>
    <w:p w14:paraId="02622ABE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Attention &amp; Self-Regulation Scale (RASR) – Observer Version - Parent</w:t>
      </w:r>
    </w:p>
    <w:p w14:paraId="0B0E5CF8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Attention &amp; Self-Regulation Scale (RASR) – Observer Version - Teacher</w:t>
      </w:r>
    </w:p>
    <w:p w14:paraId="41115470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Vanderbilt ADHD Diagnostic Parent Rating Scale (VADPRS) - Parent</w:t>
      </w:r>
    </w:p>
    <w:p w14:paraId="50E11BF4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Vanderbilt ADHD Diagnostic Teacher Rating Scale (VADTRS) - Teacher</w:t>
      </w:r>
    </w:p>
    <w:p w14:paraId="66FA30F0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CDP – Self-Regulation and Executive Function - Parent</w:t>
      </w:r>
    </w:p>
    <w:p w14:paraId="2734441A" w14:textId="77777777" w:rsidR="009E079E" w:rsidRPr="009E079E" w:rsidRDefault="009E079E" w:rsidP="009E079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Assessment Self-Report (RASR) – Student Version</w:t>
      </w:r>
    </w:p>
    <w:p w14:paraId="1B2555EA" w14:textId="77777777" w:rsidR="009E079E" w:rsidRPr="009E079E" w:rsidRDefault="009E079E" w:rsidP="009E079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404040"/>
          <w:kern w:val="0"/>
          <w:sz w:val="20"/>
          <w:szCs w:val="20"/>
          <w14:ligatures w14:val="none"/>
        </w:rPr>
        <w:t>Depression Anxiety and Stress Scales – Youth Version (DASS-Y)</w:t>
      </w:r>
    </w:p>
    <w:p w14:paraId="025DBBE4" w14:textId="77777777" w:rsidR="009E079E" w:rsidRPr="009E079E" w:rsidRDefault="009E079E" w:rsidP="009E0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DD10C" w14:textId="77777777" w:rsidR="009E079E" w:rsidRPr="009E079E" w:rsidRDefault="009E079E" w:rsidP="009E079E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079E">
        <w:rPr>
          <w:rFonts w:ascii="Arial" w:eastAsia="Times New Roman" w:hAnsi="Arial" w:cs="Arial"/>
          <w:i/>
          <w:iCs/>
          <w:color w:val="538135"/>
          <w:kern w:val="0"/>
          <w:sz w:val="20"/>
          <w:szCs w:val="20"/>
          <w14:ligatures w14:val="none"/>
        </w:rPr>
        <w:t>Boarding / Residential Staff Measures</w:t>
      </w:r>
    </w:p>
    <w:p w14:paraId="0449B48C" w14:textId="77777777" w:rsidR="009E079E" w:rsidRPr="009E079E" w:rsidRDefault="009E079E" w:rsidP="009E079E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E079E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ReMynd Boarding Pastoral Care and Support Profile</w:t>
      </w:r>
    </w:p>
    <w:p w14:paraId="1AA01AA8" w14:textId="77777777" w:rsidR="009E079E" w:rsidRPr="009E079E" w:rsidRDefault="009E079E" w:rsidP="009E0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C135C" w14:textId="77777777" w:rsidR="00DB20A5" w:rsidRPr="009E079E" w:rsidRDefault="00DB20A5" w:rsidP="009E079E"/>
    <w:sectPr w:rsidR="00DB20A5" w:rsidRPr="009E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3C1"/>
    <w:multiLevelType w:val="multilevel"/>
    <w:tmpl w:val="F3E0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E6EE0"/>
    <w:multiLevelType w:val="multilevel"/>
    <w:tmpl w:val="A6C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13274"/>
    <w:multiLevelType w:val="multilevel"/>
    <w:tmpl w:val="A66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74E37"/>
    <w:multiLevelType w:val="multilevel"/>
    <w:tmpl w:val="B49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2BC7"/>
    <w:multiLevelType w:val="multilevel"/>
    <w:tmpl w:val="3AF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5382A"/>
    <w:multiLevelType w:val="multilevel"/>
    <w:tmpl w:val="B17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D55BF"/>
    <w:multiLevelType w:val="multilevel"/>
    <w:tmpl w:val="9D9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794934">
    <w:abstractNumId w:val="3"/>
  </w:num>
  <w:num w:numId="2" w16cid:durableId="1900049619">
    <w:abstractNumId w:val="6"/>
  </w:num>
  <w:num w:numId="3" w16cid:durableId="1702240716">
    <w:abstractNumId w:val="0"/>
  </w:num>
  <w:num w:numId="4" w16cid:durableId="110711247">
    <w:abstractNumId w:val="5"/>
  </w:num>
  <w:num w:numId="5" w16cid:durableId="1233154883">
    <w:abstractNumId w:val="4"/>
  </w:num>
  <w:num w:numId="6" w16cid:durableId="1472097648">
    <w:abstractNumId w:val="2"/>
  </w:num>
  <w:num w:numId="7" w16cid:durableId="120594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9E"/>
    <w:rsid w:val="00302BEC"/>
    <w:rsid w:val="006F6524"/>
    <w:rsid w:val="007E2B63"/>
    <w:rsid w:val="009E079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B38C"/>
  <w15:chartTrackingRefBased/>
  <w15:docId w15:val="{4E9BA438-E524-2544-B065-B1A04B5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0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9E"/>
    <w:rPr>
      <w:b/>
      <w:bCs/>
      <w:smallCaps/>
      <w:color w:val="2F5496" w:themeColor="accent1" w:themeShade="BF"/>
      <w:spacing w:val="5"/>
    </w:rPr>
  </w:style>
  <w:style w:type="character" w:customStyle="1" w:styleId="font-medium">
    <w:name w:val="font-medium"/>
    <w:basedOn w:val="DefaultParagraphFont"/>
    <w:rsid w:val="009E079E"/>
  </w:style>
  <w:style w:type="character" w:styleId="Hyperlink">
    <w:name w:val="Hyperlink"/>
    <w:basedOn w:val="DefaultParagraphFont"/>
    <w:uiPriority w:val="99"/>
    <w:semiHidden/>
    <w:unhideWhenUsed/>
    <w:rsid w:val="009E079E"/>
    <w:rPr>
      <w:color w:val="0000FF"/>
      <w:u w:val="single"/>
    </w:rPr>
  </w:style>
  <w:style w:type="character" w:customStyle="1" w:styleId="text-slate-400">
    <w:name w:val="text-slate-400"/>
    <w:basedOn w:val="DefaultParagraphFont"/>
    <w:rsid w:val="009E079E"/>
  </w:style>
  <w:style w:type="character" w:customStyle="1" w:styleId="text-sm">
    <w:name w:val="text-sm"/>
    <w:basedOn w:val="DefaultParagraphFont"/>
    <w:rsid w:val="009E079E"/>
  </w:style>
  <w:style w:type="character" w:customStyle="1" w:styleId="text-xs">
    <w:name w:val="text-xs"/>
    <w:basedOn w:val="DefaultParagraphFont"/>
    <w:rsid w:val="009E079E"/>
  </w:style>
  <w:style w:type="character" w:customStyle="1" w:styleId="font-semibold">
    <w:name w:val="font-semibold"/>
    <w:basedOn w:val="DefaultParagraphFont"/>
    <w:rsid w:val="009E079E"/>
  </w:style>
  <w:style w:type="character" w:customStyle="1" w:styleId="flex">
    <w:name w:val="flex"/>
    <w:basedOn w:val="DefaultParagraphFont"/>
    <w:rsid w:val="009E079E"/>
  </w:style>
  <w:style w:type="paragraph" w:customStyle="1" w:styleId="flex1">
    <w:name w:val="flex1"/>
    <w:basedOn w:val="Normal"/>
    <w:rsid w:val="009E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-05">
    <w:name w:val="mt-0.5"/>
    <w:basedOn w:val="DefaultParagraphFont"/>
    <w:rsid w:val="009E079E"/>
  </w:style>
  <w:style w:type="character" w:customStyle="1" w:styleId="text-10px">
    <w:name w:val="text-[10px]"/>
    <w:basedOn w:val="DefaultParagraphFont"/>
    <w:rsid w:val="009E079E"/>
  </w:style>
  <w:style w:type="character" w:customStyle="1" w:styleId="shrink-0">
    <w:name w:val="shrink-0"/>
    <w:basedOn w:val="DefaultParagraphFont"/>
    <w:rsid w:val="009E079E"/>
  </w:style>
  <w:style w:type="paragraph" w:customStyle="1" w:styleId="text-xs1">
    <w:name w:val="text-xs1"/>
    <w:basedOn w:val="Normal"/>
    <w:rsid w:val="009E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10px1">
    <w:name w:val="text-[10px]1"/>
    <w:basedOn w:val="Normal"/>
    <w:rsid w:val="009E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11px">
    <w:name w:val="text-[11px]"/>
    <w:basedOn w:val="DefaultParagraphFont"/>
    <w:rsid w:val="009E079E"/>
  </w:style>
  <w:style w:type="character" w:customStyle="1" w:styleId="inline-flex">
    <w:name w:val="inline-flex"/>
    <w:basedOn w:val="DefaultParagraphFont"/>
    <w:rsid w:val="009E079E"/>
  </w:style>
  <w:style w:type="paragraph" w:styleId="NormalWeb">
    <w:name w:val="Normal (Web)"/>
    <w:basedOn w:val="Normal"/>
    <w:uiPriority w:val="99"/>
    <w:semiHidden/>
    <w:unhideWhenUsed/>
    <w:rsid w:val="009E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2026-06-17T13:39:00Z</dcterms:created>
  <dcterms:modified xsi:type="dcterms:W3CDTF">2026-06-17T13:41:00Z</dcterms:modified>
</cp:coreProperties>
</file>