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551C" w14:textId="1F652A6A" w:rsidR="003F5EE0" w:rsidRDefault="003A052D">
      <w:proofErr w:type="spellStart"/>
      <w:r w:rsidRPr="003A052D">
        <w:t>ReUtilyze</w:t>
      </w:r>
      <w:proofErr w:type="spellEnd"/>
    </w:p>
    <w:sectPr w:rsidR="003F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2D"/>
    <w:rsid w:val="003A052D"/>
    <w:rsid w:val="003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C88D"/>
  <w15:chartTrackingRefBased/>
  <w15:docId w15:val="{37960E83-A971-4180-B25D-2B90818A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Akash</dc:creator>
  <cp:keywords/>
  <dc:description/>
  <cp:lastModifiedBy>Chavan, Akash</cp:lastModifiedBy>
  <cp:revision>1</cp:revision>
  <dcterms:created xsi:type="dcterms:W3CDTF">2021-07-30T02:19:00Z</dcterms:created>
  <dcterms:modified xsi:type="dcterms:W3CDTF">2021-07-30T02:19:00Z</dcterms:modified>
</cp:coreProperties>
</file>