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2.tif" ContentType="image/tiff"/>
  <Override PartName="/word/media/image20.png" ContentType="image/png"/>
  <Override PartName="/word/media/image21.png" ContentType="image/png"/>
  <Override PartName="/word/media/image23.tif" ContentType="image/tiff"/>
  <Override PartName="/word/media/image24.tif" ContentType="image/tiff"/>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pageBreakBefore w:val="false"/>
        <w:widowControl w:val="false"/>
        <w:spacing w:lineRule="auto" w:line="360" w:before="4320" w:after="0"/>
        <w:ind w:left="0" w:right="0" w:hanging="0"/>
        <w:jc w:val="right"/>
        <w:rPr>
          <w:rFonts w:ascii="Calibri" w:hAnsi="Calibri" w:eastAsia="Calibri" w:cs="Calibri"/>
          <w:b/>
          <w:i w:val="false"/>
          <w:i w:val="false"/>
          <w:caps w:val="false"/>
          <w:smallCaps w:val="false"/>
          <w:strike w:val="false"/>
          <w:dstrike w:val="false"/>
          <w:color w:val="000000"/>
          <w:position w:val="0"/>
          <w:sz w:val="64"/>
          <w:sz w:val="64"/>
          <w:szCs w:val="64"/>
          <w:u w:val="none"/>
          <w:vertAlign w:val="baseline"/>
        </w:rPr>
      </w:pPr>
      <w:r>
        <w:rPr>
          <w:rFonts w:eastAsia="Calibri" w:cs="Calibri" w:ascii="Calibri" w:hAnsi="Calibri"/>
          <w:b/>
          <w:i w:val="false"/>
          <w:caps w:val="false"/>
          <w:smallCaps w:val="false"/>
          <w:strike w:val="false"/>
          <w:dstrike w:val="false"/>
          <w:color w:val="000000"/>
          <w:position w:val="0"/>
          <w:sz w:val="64"/>
          <w:sz w:val="64"/>
          <w:szCs w:val="64"/>
          <w:u w:val="none"/>
          <w:vertAlign w:val="baseline"/>
        </w:rPr>
        <w:t xml:space="preserve">ReachFive </w:t>
      </w:r>
    </w:p>
    <w:p>
      <w:pPr>
        <w:pStyle w:val="LO-normal"/>
        <w:keepNext w:val="false"/>
        <w:keepLines w:val="false"/>
        <w:pageBreakBefore w:val="false"/>
        <w:widowControl w:val="false"/>
        <w:spacing w:lineRule="auto" w:line="360" w:before="0" w:after="0"/>
        <w:ind w:left="0" w:right="0" w:hanging="0"/>
        <w:jc w:val="right"/>
        <w:rPr/>
      </w:pPr>
      <w:r>
        <w:rPr>
          <w:rFonts w:eastAsia="Calibri" w:cs="Calibri" w:ascii="Calibri" w:hAnsi="Calibri"/>
          <w:b/>
          <w:i w:val="false"/>
          <w:caps w:val="false"/>
          <w:smallCaps w:val="false"/>
          <w:strike w:val="false"/>
          <w:dstrike w:val="false"/>
          <w:color w:val="000000"/>
          <w:position w:val="0"/>
          <w:sz w:val="33"/>
          <w:sz w:val="33"/>
          <w:szCs w:val="33"/>
          <w:u w:val="none"/>
          <w:vertAlign w:val="baseline"/>
        </w:rPr>
        <w:t xml:space="preserve">CIAM </w:t>
      </w:r>
      <w:r>
        <w:rPr>
          <w:rFonts w:eastAsia="Calibri" w:cs="Calibri" w:ascii="Calibri" w:hAnsi="Calibri"/>
          <w:b w:val="false"/>
          <w:i w:val="false"/>
          <w:caps w:val="false"/>
          <w:smallCaps w:val="false"/>
          <w:strike w:val="false"/>
          <w:dstrike w:val="false"/>
          <w:color w:val="000000"/>
          <w:position w:val="0"/>
          <w:sz w:val="33"/>
          <w:sz w:val="33"/>
          <w:szCs w:val="33"/>
          <w:u w:val="none"/>
          <w:vertAlign w:val="baseline"/>
        </w:rPr>
        <w:t xml:space="preserve">integration for Salesforce Commerce Cloud Storefronts </w:t>
      </w:r>
    </w:p>
    <w:p>
      <w:pPr>
        <w:pStyle w:val="LO-normal"/>
        <w:widowControl w:val="false"/>
        <w:spacing w:lineRule="auto" w:line="360" w:before="0" w:after="0"/>
        <w:ind w:left="0" w:right="0" w:hanging="0"/>
        <w:jc w:val="right"/>
        <w:rPr>
          <w:rFonts w:ascii="Calibri" w:hAnsi="Calibri" w:eastAsia="Calibri" w:cs="Calibri"/>
          <w:b w:val="false"/>
          <w:i w:val="false"/>
          <w:i w:val="false"/>
          <w:caps w:val="false"/>
          <w:smallCaps w:val="false"/>
          <w:strike w:val="false"/>
          <w:dstrike w:val="false"/>
          <w:color w:val="000000"/>
          <w:position w:val="0"/>
          <w:sz w:val="33"/>
          <w:sz w:val="33"/>
          <w:szCs w:val="33"/>
          <w:u w:val="none"/>
          <w:vertAlign w:val="baseline"/>
        </w:rPr>
      </w:pPr>
      <w:r>
        <w:rPr>
          <w:rFonts w:eastAsia="Calibri" w:cs="Calibri" w:ascii="Calibri" w:hAnsi="Calibri"/>
          <w:b w:val="false"/>
          <w:i w:val="false"/>
          <w:caps w:val="false"/>
          <w:smallCaps w:val="false"/>
          <w:strike w:val="false"/>
          <w:dstrike w:val="false"/>
          <w:color w:val="000000"/>
          <w:position w:val="0"/>
          <w:sz w:val="33"/>
          <w:sz w:val="33"/>
          <w:szCs w:val="33"/>
          <w:u w:val="none"/>
          <w:vertAlign w:val="baseline"/>
        </w:rPr>
      </w:r>
    </w:p>
    <w:p>
      <w:pPr>
        <w:pStyle w:val="LO-normal"/>
        <w:widowControl w:val="false"/>
        <w:spacing w:lineRule="auto" w:line="360" w:before="0" w:after="0"/>
        <w:ind w:left="0" w:right="0" w:hanging="0"/>
        <w:jc w:val="right"/>
        <w:rPr>
          <w:rFonts w:ascii="Calibri" w:hAnsi="Calibri" w:eastAsia="Calibri" w:cs="Calibri"/>
          <w:b w:val="false"/>
          <w:i w:val="false"/>
          <w:i w:val="false"/>
          <w:caps w:val="false"/>
          <w:smallCaps w:val="false"/>
          <w:strike w:val="false"/>
          <w:dstrike w:val="false"/>
          <w:color w:val="000000"/>
          <w:position w:val="0"/>
          <w:sz w:val="33"/>
          <w:sz w:val="33"/>
          <w:szCs w:val="33"/>
          <w:u w:val="none"/>
          <w:vertAlign w:val="baseline"/>
        </w:rPr>
      </w:pPr>
      <w:r>
        <w:rPr>
          <w:rFonts w:eastAsia="Calibri" w:cs="Calibri" w:ascii="Calibri" w:hAnsi="Calibri"/>
          <w:b w:val="false"/>
          <w:i w:val="false"/>
          <w:caps w:val="false"/>
          <w:smallCaps w:val="false"/>
          <w:strike w:val="false"/>
          <w:dstrike w:val="false"/>
          <w:color w:val="000000"/>
          <w:position w:val="0"/>
          <w:sz w:val="33"/>
          <w:sz w:val="33"/>
          <w:szCs w:val="33"/>
          <w:u w:val="none"/>
          <w:vertAlign w:val="baseline"/>
        </w:rPr>
      </w:r>
    </w:p>
    <w:p>
      <w:pPr>
        <w:pStyle w:val="LO-normal"/>
        <w:keepNext w:val="false"/>
        <w:keepLines w:val="false"/>
        <w:pageBreakBefore w:val="false"/>
        <w:widowControl w:val="false"/>
        <w:spacing w:lineRule="auto" w:line="360" w:before="0" w:after="0"/>
        <w:ind w:left="0" w:right="4" w:hanging="0"/>
        <w:jc w:val="right"/>
        <w:rPr>
          <w:rFonts w:ascii="Calibri" w:hAnsi="Calibri" w:eastAsia="Calibri" w:cs="Calibri"/>
          <w:b/>
          <w:i/>
          <w:i/>
          <w:caps w:val="false"/>
          <w:smallCaps w:val="false"/>
          <w:strike w:val="false"/>
          <w:dstrike w:val="false"/>
          <w:color w:val="000000"/>
          <w:position w:val="0"/>
          <w:sz w:val="24"/>
          <w:sz w:val="24"/>
          <w:szCs w:val="24"/>
          <w:u w:val="none"/>
          <w:vertAlign w:val="baseline"/>
        </w:rPr>
      </w:pPr>
      <w:r>
        <w:rPr>
          <w:rFonts w:eastAsia="Calibri" w:cs="Calibri" w:ascii="Calibri" w:hAnsi="Calibri"/>
          <w:b/>
          <w:i/>
          <w:caps w:val="false"/>
          <w:smallCaps w:val="false"/>
          <w:strike w:val="false"/>
          <w:dstrike w:val="false"/>
          <w:color w:val="000000"/>
          <w:position w:val="0"/>
          <w:sz w:val="24"/>
          <w:sz w:val="24"/>
          <w:szCs w:val="24"/>
          <w:u w:val="none"/>
          <w:vertAlign w:val="baseline"/>
        </w:rPr>
        <w:t xml:space="preserve">Version 20.4.3 </w:t>
      </w:r>
    </w:p>
    <w:p>
      <w:pPr>
        <w:pStyle w:val="LO-normal"/>
        <w:widowControl w:val="false"/>
        <w:spacing w:lineRule="auto" w:line="360" w:before="0" w:after="0"/>
        <w:ind w:left="0" w:right="4" w:hanging="0"/>
        <w:jc w:val="right"/>
        <w:rPr>
          <w:rFonts w:ascii="Calibri" w:hAnsi="Calibri" w:eastAsia="Calibri" w:cs="Calibri"/>
          <w:b/>
          <w:i/>
          <w:i/>
          <w:caps w:val="false"/>
          <w:smallCaps w:val="false"/>
          <w:strike w:val="false"/>
          <w:dstrike w:val="false"/>
          <w:color w:val="000000"/>
          <w:position w:val="0"/>
          <w:sz w:val="24"/>
          <w:sz w:val="24"/>
          <w:szCs w:val="24"/>
          <w:u w:val="none"/>
          <w:vertAlign w:val="baseline"/>
        </w:rPr>
      </w:pPr>
      <w:r>
        <w:rPr>
          <w:rFonts w:eastAsia="Calibri" w:cs="Calibri" w:ascii="Calibri" w:hAnsi="Calibri"/>
          <w:b/>
          <w:i/>
          <w:caps w:val="false"/>
          <w:smallCaps w:val="false"/>
          <w:strike w:val="false"/>
          <w:dstrike w:val="false"/>
          <w:color w:val="000000"/>
          <w:position w:val="0"/>
          <w:sz w:val="24"/>
          <w:sz w:val="24"/>
          <w:szCs w:val="24"/>
          <w:u w:val="none"/>
          <w:vertAlign w:val="baseline"/>
        </w:rPr>
      </w:r>
    </w:p>
    <w:p>
      <w:pPr>
        <w:pStyle w:val="LO-normal"/>
        <w:widowControl w:val="false"/>
        <w:spacing w:lineRule="auto" w:line="360" w:before="0" w:after="0"/>
        <w:ind w:left="0" w:right="4" w:hanging="0"/>
        <w:jc w:val="right"/>
        <w:rPr/>
      </w:pPr>
      <w:r>
        <w:rPr/>
        <w:drawing>
          <wp:anchor behindDoc="0" distT="0" distB="0" distL="0" distR="0" simplePos="0" locked="0" layoutInCell="0" allowOverlap="1" relativeHeight="21">
            <wp:simplePos x="0" y="0"/>
            <wp:positionH relativeFrom="column">
              <wp:posOffset>2242820</wp:posOffset>
            </wp:positionH>
            <wp:positionV relativeFrom="paragraph">
              <wp:posOffset>25400</wp:posOffset>
            </wp:positionV>
            <wp:extent cx="2047875" cy="1745615"/>
            <wp:effectExtent l="0" t="0" r="0" b="0"/>
            <wp:wrapTopAndBottom/>
            <wp:docPr id="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1" descr=""/>
                    <pic:cNvPicPr>
                      <a:picLocks noChangeAspect="1" noChangeArrowheads="1"/>
                    </pic:cNvPicPr>
                  </pic:nvPicPr>
                  <pic:blipFill>
                    <a:blip r:embed="rId2"/>
                    <a:stretch>
                      <a:fillRect/>
                    </a:stretch>
                  </pic:blipFill>
                  <pic:spPr bwMode="auto">
                    <a:xfrm>
                      <a:off x="0" y="0"/>
                      <a:ext cx="2047875" cy="1745615"/>
                    </a:xfrm>
                    <a:prstGeom prst="rect">
                      <a:avLst/>
                    </a:prstGeom>
                  </pic:spPr>
                </pic:pic>
              </a:graphicData>
            </a:graphic>
          </wp:anchor>
        </w:drawing>
      </w:r>
    </w:p>
    <w:p>
      <w:pPr>
        <w:pStyle w:val="LO-normal"/>
        <w:widowControl w:val="false"/>
        <w:spacing w:lineRule="auto" w:line="360" w:before="0" w:after="0"/>
        <w:ind w:left="0" w:right="4" w:hanging="0"/>
        <w:jc w:val="right"/>
        <w:rPr/>
      </w:pPr>
      <w:r>
        <w:rPr/>
        <w:drawing>
          <wp:anchor behindDoc="0" distT="0" distB="0" distL="0" distR="0" simplePos="0" locked="0" layoutInCell="0" allowOverlap="1" relativeHeight="22">
            <wp:simplePos x="0" y="0"/>
            <wp:positionH relativeFrom="column">
              <wp:posOffset>1666240</wp:posOffset>
            </wp:positionH>
            <wp:positionV relativeFrom="paragraph">
              <wp:posOffset>635</wp:posOffset>
            </wp:positionV>
            <wp:extent cx="3360420" cy="1750060"/>
            <wp:effectExtent l="0" t="0" r="0" b="0"/>
            <wp:wrapTopAndBottom/>
            <wp:docPr id="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 descr=""/>
                    <pic:cNvPicPr>
                      <a:picLocks noChangeAspect="1" noChangeArrowheads="1"/>
                    </pic:cNvPicPr>
                  </pic:nvPicPr>
                  <pic:blipFill>
                    <a:blip r:embed="rId3"/>
                    <a:stretch>
                      <a:fillRect/>
                    </a:stretch>
                  </pic:blipFill>
                  <pic:spPr bwMode="auto">
                    <a:xfrm>
                      <a:off x="0" y="0"/>
                      <a:ext cx="3360420" cy="1750060"/>
                    </a:xfrm>
                    <a:prstGeom prst="rect">
                      <a:avLst/>
                    </a:prstGeom>
                  </pic:spPr>
                </pic:pic>
              </a:graphicData>
            </a:graphic>
          </wp:anchor>
        </w:drawing>
      </w:r>
    </w:p>
    <w:sdt>
      <w:sdtPr>
        <w:docPartObj>
          <w:docPartGallery w:val="Table of Contents"/>
          <w:docPartUnique w:val="true"/>
        </w:docPartObj>
      </w:sdtPr>
      <w:sdtContent>
        <w:p>
          <w:pPr>
            <w:pStyle w:val="ContentsHeading"/>
            <w:suppressLineNumbers/>
            <w:ind w:left="0" w:hanging="0"/>
            <w:rPr>
              <w:b/>
              <w:bCs/>
              <w:sz w:val="32"/>
              <w:szCs w:val="32"/>
            </w:rPr>
          </w:pPr>
          <w:r>
            <w:rPr>
              <w:b/>
              <w:bCs/>
              <w:sz w:val="32"/>
              <w:szCs w:val="32"/>
            </w:rPr>
            <w:t>Table of Contents</w:t>
          </w:r>
        </w:p>
        <w:p>
          <w:pPr>
            <w:pStyle w:val="Contents1"/>
            <w:rPr/>
          </w:pPr>
          <w:r>
            <w:fldChar w:fldCharType="begin"/>
          </w:r>
          <w:r>
            <w:rPr>
              <w:rStyle w:val="IndexLink"/>
            </w:rPr>
            <w:instrText xml:space="preserve"> TOC \f \o "1-9" \h</w:instrText>
          </w:r>
          <w:r>
            <w:rPr>
              <w:rStyle w:val="IndexLink"/>
            </w:rPr>
            <w:fldChar w:fldCharType="separate"/>
          </w:r>
          <w:hyperlink w:anchor="__RefHeading___Toc1034_2179249197">
            <w:r>
              <w:rPr>
                <w:rStyle w:val="IndexLink"/>
              </w:rPr>
              <w:t>1. Summary</w:t>
              <w:tab/>
              <w:t>4</w:t>
            </w:r>
          </w:hyperlink>
        </w:p>
        <w:p>
          <w:pPr>
            <w:pStyle w:val="Contents1"/>
            <w:rPr/>
          </w:pPr>
          <w:hyperlink w:anchor="__RefHeading___Toc1036_2179249197">
            <w:r>
              <w:rPr>
                <w:rStyle w:val="IndexLink"/>
              </w:rPr>
              <w:t>2. Component Overview</w:t>
              <w:tab/>
              <w:t>5</w:t>
            </w:r>
          </w:hyperlink>
        </w:p>
        <w:p>
          <w:pPr>
            <w:pStyle w:val="Contents2"/>
            <w:tabs>
              <w:tab w:val="clear" w:pos="9843"/>
              <w:tab w:val="right" w:pos="10126" w:leader="dot"/>
            </w:tabs>
            <w:rPr/>
          </w:pPr>
          <w:hyperlink w:anchor="__RefHeading___Toc1038_2179249197">
            <w:r>
              <w:rPr>
                <w:rStyle w:val="IndexLink"/>
              </w:rPr>
              <w:t>2.1 Functional Overview</w:t>
              <w:tab/>
              <w:t>5</w:t>
            </w:r>
          </w:hyperlink>
        </w:p>
        <w:p>
          <w:pPr>
            <w:pStyle w:val="Contents2"/>
            <w:tabs>
              <w:tab w:val="clear" w:pos="9843"/>
              <w:tab w:val="right" w:pos="10126" w:leader="dot"/>
            </w:tabs>
            <w:rPr/>
          </w:pPr>
          <w:hyperlink w:anchor="__RefHeading___Toc1040_2179249197">
            <w:r>
              <w:rPr>
                <w:rStyle w:val="IndexLink"/>
              </w:rPr>
              <w:t>2.2 Use Cases</w:t>
              <w:tab/>
              <w:t>9</w:t>
            </w:r>
          </w:hyperlink>
        </w:p>
        <w:p>
          <w:pPr>
            <w:pStyle w:val="Contents3"/>
            <w:tabs>
              <w:tab w:val="clear" w:pos="9559"/>
              <w:tab w:val="right" w:pos="10126" w:leader="dot"/>
            </w:tabs>
            <w:rPr/>
          </w:pPr>
          <w:hyperlink w:anchor="__RefHeading___Toc1042_2179249197">
            <w:r>
              <w:rPr>
                <w:rStyle w:val="IndexLink"/>
              </w:rPr>
              <w:t>SSO:</w:t>
              <w:tab/>
              <w:t>9</w:t>
            </w:r>
          </w:hyperlink>
        </w:p>
        <w:p>
          <w:pPr>
            <w:pStyle w:val="Contents3"/>
            <w:tabs>
              <w:tab w:val="clear" w:pos="9559"/>
              <w:tab w:val="right" w:pos="10126" w:leader="dot"/>
            </w:tabs>
            <w:rPr/>
          </w:pPr>
          <w:hyperlink w:anchor="__RefHeading___Toc1044_2179249197">
            <w:r>
              <w:rPr>
                <w:rStyle w:val="IndexLink"/>
              </w:rPr>
              <w:t>Social Login:</w:t>
              <w:tab/>
              <w:t>9</w:t>
            </w:r>
          </w:hyperlink>
        </w:p>
        <w:p>
          <w:pPr>
            <w:pStyle w:val="Contents3"/>
            <w:tabs>
              <w:tab w:val="clear" w:pos="9559"/>
              <w:tab w:val="right" w:pos="10126" w:leader="dot"/>
            </w:tabs>
            <w:rPr/>
          </w:pPr>
          <w:hyperlink w:anchor="__RefHeading___Toc1046_2179249197">
            <w:r>
              <w:rPr>
                <w:rStyle w:val="IndexLink"/>
              </w:rPr>
              <w:t>ReachFive Profiles Synchronization:</w:t>
              <w:tab/>
              <w:t>9</w:t>
            </w:r>
          </w:hyperlink>
        </w:p>
        <w:p>
          <w:pPr>
            <w:pStyle w:val="Contents3"/>
            <w:tabs>
              <w:tab w:val="clear" w:pos="9559"/>
              <w:tab w:val="right" w:pos="10126" w:leader="dot"/>
            </w:tabs>
            <w:rPr/>
          </w:pPr>
          <w:hyperlink w:anchor="__RefHeading___Toc1048_2179249197">
            <w:r>
              <w:rPr>
                <w:rStyle w:val="IndexLink"/>
              </w:rPr>
              <w:t>Transition Mode:</w:t>
              <w:tab/>
              <w:t>10</w:t>
            </w:r>
          </w:hyperlink>
        </w:p>
        <w:p>
          <w:pPr>
            <w:pStyle w:val="Contents2"/>
            <w:tabs>
              <w:tab w:val="clear" w:pos="9843"/>
              <w:tab w:val="right" w:pos="10126" w:leader="dot"/>
            </w:tabs>
            <w:rPr/>
          </w:pPr>
          <w:hyperlink w:anchor="__RefHeading___Toc1050_2179249197">
            <w:r>
              <w:rPr>
                <w:rStyle w:val="IndexLink"/>
              </w:rPr>
              <w:t>2.3 Limitations, Constraints</w:t>
              <w:tab/>
              <w:t>10</w:t>
            </w:r>
          </w:hyperlink>
        </w:p>
        <w:p>
          <w:pPr>
            <w:pStyle w:val="Contents2"/>
            <w:tabs>
              <w:tab w:val="clear" w:pos="9843"/>
              <w:tab w:val="right" w:pos="10126" w:leader="dot"/>
            </w:tabs>
            <w:rPr/>
          </w:pPr>
          <w:hyperlink w:anchor="__RefHeading___Toc1052_2179249197">
            <w:r>
              <w:rPr>
                <w:rStyle w:val="IndexLink"/>
              </w:rPr>
              <w:t>2.4 Compatibility</w:t>
              <w:tab/>
              <w:t>10</w:t>
            </w:r>
          </w:hyperlink>
        </w:p>
        <w:p>
          <w:pPr>
            <w:pStyle w:val="Contents2"/>
            <w:tabs>
              <w:tab w:val="clear" w:pos="9843"/>
              <w:tab w:val="right" w:pos="10126" w:leader="dot"/>
            </w:tabs>
            <w:rPr/>
          </w:pPr>
          <w:hyperlink w:anchor="__RefHeading___Toc1054_2179249197">
            <w:r>
              <w:rPr>
                <w:rStyle w:val="IndexLink"/>
              </w:rPr>
              <w:t>2.5 Privacy</w:t>
              <w:tab/>
              <w:t>10</w:t>
            </w:r>
          </w:hyperlink>
        </w:p>
        <w:p>
          <w:pPr>
            <w:pStyle w:val="Contents2"/>
            <w:tabs>
              <w:tab w:val="clear" w:pos="9843"/>
              <w:tab w:val="right" w:pos="10126" w:leader="dot"/>
            </w:tabs>
            <w:rPr/>
          </w:pPr>
          <w:hyperlink w:anchor="__RefHeading___Toc1056_2179249197">
            <w:r>
              <w:rPr>
                <w:rStyle w:val="IndexLink"/>
              </w:rPr>
              <w:t>2.6 Security</w:t>
              <w:tab/>
              <w:t>10</w:t>
            </w:r>
          </w:hyperlink>
        </w:p>
        <w:p>
          <w:pPr>
            <w:pStyle w:val="Contents3"/>
            <w:tabs>
              <w:tab w:val="clear" w:pos="9559"/>
              <w:tab w:val="right" w:pos="10126" w:leader="dot"/>
            </w:tabs>
            <w:rPr/>
          </w:pPr>
          <w:hyperlink w:anchor="__RefHeading___Toc1058_2179249197">
            <w:r>
              <w:rPr>
                <w:rStyle w:val="IndexLink"/>
              </w:rPr>
              <w:t>Step 1: User authentication process</w:t>
              <w:tab/>
              <w:t>11</w:t>
            </w:r>
          </w:hyperlink>
        </w:p>
        <w:p>
          <w:pPr>
            <w:pStyle w:val="Contents3"/>
            <w:tabs>
              <w:tab w:val="clear" w:pos="9559"/>
              <w:tab w:val="right" w:pos="10126" w:leader="dot"/>
            </w:tabs>
            <w:rPr/>
          </w:pPr>
          <w:hyperlink w:anchor="__RefHeading___Toc1060_2179249197">
            <w:r>
              <w:rPr>
                <w:rStyle w:val="IndexLink"/>
              </w:rPr>
              <w:t>Step 2: Handle the Authorization Response</w:t>
              <w:tab/>
              <w:t>11</w:t>
            </w:r>
          </w:hyperlink>
        </w:p>
        <w:p>
          <w:pPr>
            <w:pStyle w:val="Contents3"/>
            <w:tabs>
              <w:tab w:val="clear" w:pos="9559"/>
              <w:tab w:val="right" w:pos="10126" w:leader="dot"/>
            </w:tabs>
            <w:rPr/>
          </w:pPr>
          <w:hyperlink w:anchor="__RefHeading___Toc1062_2179249197">
            <w:r>
              <w:rPr>
                <w:rStyle w:val="IndexLink"/>
              </w:rPr>
              <w:t>Step 3: Exchange authorization code for ID token</w:t>
              <w:tab/>
              <w:t>11</w:t>
            </w:r>
          </w:hyperlink>
        </w:p>
        <w:p>
          <w:pPr>
            <w:pStyle w:val="Contents3"/>
            <w:tabs>
              <w:tab w:val="clear" w:pos="9559"/>
              <w:tab w:val="right" w:pos="10126" w:leader="dot"/>
            </w:tabs>
            <w:rPr/>
          </w:pPr>
          <w:hyperlink w:anchor="__RefHeading___Toc1064_2179249197">
            <w:r>
              <w:rPr>
                <w:rStyle w:val="IndexLink"/>
              </w:rPr>
              <w:t>Step 4: Retrieve user’s profile data from ID Token</w:t>
              <w:tab/>
              <w:t>12</w:t>
            </w:r>
          </w:hyperlink>
        </w:p>
        <w:p>
          <w:pPr>
            <w:pStyle w:val="Contents1"/>
            <w:rPr/>
          </w:pPr>
          <w:hyperlink w:anchor="__RefHeading___Toc1066_2179249197">
            <w:r>
              <w:rPr>
                <w:rStyle w:val="IndexLink"/>
              </w:rPr>
              <w:t>3. Implementation Guide</w:t>
              <w:tab/>
              <w:t>13</w:t>
            </w:r>
          </w:hyperlink>
        </w:p>
        <w:p>
          <w:pPr>
            <w:pStyle w:val="Contents2"/>
            <w:tabs>
              <w:tab w:val="clear" w:pos="9843"/>
              <w:tab w:val="right" w:pos="10126" w:leader="dot"/>
            </w:tabs>
            <w:rPr/>
          </w:pPr>
          <w:hyperlink w:anchor="__RefHeading___Toc1068_2179249197">
            <w:r>
              <w:rPr>
                <w:rStyle w:val="IndexLink"/>
              </w:rPr>
              <w:t>3.1 Setup</w:t>
              <w:tab/>
              <w:t>13</w:t>
            </w:r>
          </w:hyperlink>
        </w:p>
        <w:p>
          <w:pPr>
            <w:pStyle w:val="Contents3"/>
            <w:tabs>
              <w:tab w:val="clear" w:pos="9559"/>
              <w:tab w:val="right" w:pos="10126" w:leader="dot"/>
            </w:tabs>
            <w:rPr/>
          </w:pPr>
          <w:hyperlink w:anchor="__RefHeading___Toc1070_2179249197">
            <w:r>
              <w:rPr>
                <w:rStyle w:val="IndexLink"/>
              </w:rPr>
              <w:t>3.1.1 Import Cartridge</w:t>
              <w:tab/>
              <w:t>13</w:t>
            </w:r>
          </w:hyperlink>
        </w:p>
        <w:p>
          <w:pPr>
            <w:pStyle w:val="Contents3"/>
            <w:tabs>
              <w:tab w:val="clear" w:pos="9559"/>
              <w:tab w:val="right" w:pos="10126" w:leader="dot"/>
            </w:tabs>
            <w:rPr/>
          </w:pPr>
          <w:hyperlink w:anchor="__RefHeading___Toc1072_2179249197">
            <w:r>
              <w:rPr>
                <w:rStyle w:val="IndexLink"/>
              </w:rPr>
              <w:t>3.1.2 Import Site Preferences and Custom Objects</w:t>
              <w:tab/>
              <w:t>13</w:t>
            </w:r>
          </w:hyperlink>
        </w:p>
        <w:p>
          <w:pPr>
            <w:pStyle w:val="Contents2"/>
            <w:tabs>
              <w:tab w:val="clear" w:pos="9843"/>
              <w:tab w:val="right" w:pos="10126" w:leader="dot"/>
            </w:tabs>
            <w:rPr/>
          </w:pPr>
          <w:hyperlink w:anchor="__RefHeading___Toc1074_2179249197">
            <w:r>
              <w:rPr>
                <w:rStyle w:val="IndexLink"/>
              </w:rPr>
              <w:t>3.2 Configuration</w:t>
              <w:tab/>
              <w:t>13</w:t>
            </w:r>
          </w:hyperlink>
        </w:p>
        <w:p>
          <w:pPr>
            <w:pStyle w:val="Contents3"/>
            <w:tabs>
              <w:tab w:val="clear" w:pos="9559"/>
              <w:tab w:val="right" w:pos="10126" w:leader="dot"/>
            </w:tabs>
            <w:rPr/>
          </w:pPr>
          <w:hyperlink w:anchor="__RefHeading___Toc1076_2179249197">
            <w:r>
              <w:rPr>
                <w:rStyle w:val="IndexLink"/>
              </w:rPr>
              <w:t>3.2.1 Add the Reach Five Cartridge to your Storefront Cartridge Path</w:t>
              <w:tab/>
              <w:t>13</w:t>
            </w:r>
          </w:hyperlink>
        </w:p>
        <w:p>
          <w:pPr>
            <w:pStyle w:val="Contents3"/>
            <w:tabs>
              <w:tab w:val="clear" w:pos="9559"/>
              <w:tab w:val="right" w:pos="10126" w:leader="dot"/>
            </w:tabs>
            <w:rPr/>
          </w:pPr>
          <w:hyperlink w:anchor="__RefHeading___Toc1078_2179249197">
            <w:r>
              <w:rPr>
                <w:rStyle w:val="IndexLink"/>
              </w:rPr>
              <w:t>3.2.2 Configure Reach Five Site Preferences</w:t>
              <w:tab/>
              <w:t>13</w:t>
            </w:r>
          </w:hyperlink>
        </w:p>
        <w:p>
          <w:pPr>
            <w:pStyle w:val="Contents3"/>
            <w:tabs>
              <w:tab w:val="clear" w:pos="9559"/>
              <w:tab w:val="right" w:pos="10126" w:leader="dot"/>
            </w:tabs>
            <w:rPr/>
          </w:pPr>
          <w:hyperlink w:anchor="__RefHeading___Toc1080_2179249197">
            <w:r>
              <w:rPr>
                <w:rStyle w:val="IndexLink"/>
              </w:rPr>
              <w:t>3.2.3 Configure Reach Five Services</w:t>
              <w:tab/>
              <w:t>15</w:t>
            </w:r>
          </w:hyperlink>
        </w:p>
        <w:p>
          <w:pPr>
            <w:pStyle w:val="Contents3"/>
            <w:tabs>
              <w:tab w:val="clear" w:pos="9559"/>
              <w:tab w:val="right" w:pos="10126" w:leader="dot"/>
            </w:tabs>
            <w:rPr/>
          </w:pPr>
          <w:hyperlink w:anchor="__RefHeading___Toc1082_2179249197">
            <w:r>
              <w:rPr>
                <w:rStyle w:val="IndexLink"/>
              </w:rPr>
              <w:t>3.2.4 Configure Reach Five Jobs</w:t>
              <w:tab/>
              <w:t>17</w:t>
            </w:r>
          </w:hyperlink>
        </w:p>
        <w:p>
          <w:pPr>
            <w:pStyle w:val="Contents3"/>
            <w:tabs>
              <w:tab w:val="clear" w:pos="9559"/>
              <w:tab w:val="right" w:pos="10126" w:leader="dot"/>
            </w:tabs>
            <w:rPr/>
          </w:pPr>
          <w:hyperlink w:anchor="__RefHeading___Toc1084_2179249197">
            <w:r>
              <w:rPr>
                <w:rStyle w:val="IndexLink"/>
              </w:rPr>
              <w:t>Set Scope:</w:t>
              <w:tab/>
              <w:t>17</w:t>
            </w:r>
          </w:hyperlink>
        </w:p>
        <w:p>
          <w:pPr>
            <w:pStyle w:val="Contents3"/>
            <w:tabs>
              <w:tab w:val="clear" w:pos="9559"/>
              <w:tab w:val="right" w:pos="10126" w:leader="dot"/>
            </w:tabs>
            <w:rPr/>
          </w:pPr>
          <w:hyperlink w:anchor="__RefHeading___Toc1086_2179249197">
            <w:r>
              <w:rPr>
                <w:rStyle w:val="IndexLink"/>
              </w:rPr>
              <w:t>Job Schedule (Job is scheduled to run every 5 minutes by default):</w:t>
              <w:tab/>
              <w:t>18</w:t>
            </w:r>
          </w:hyperlink>
        </w:p>
        <w:p>
          <w:pPr>
            <w:pStyle w:val="Contents2"/>
            <w:tabs>
              <w:tab w:val="clear" w:pos="9843"/>
              <w:tab w:val="right" w:pos="10126" w:leader="dot"/>
            </w:tabs>
            <w:rPr/>
          </w:pPr>
          <w:hyperlink w:anchor="__RefHeading___Toc1088_2179249197">
            <w:r>
              <w:rPr>
                <w:rStyle w:val="IndexLink"/>
              </w:rPr>
              <w:t>3.3 Custom Code</w:t>
              <w:tab/>
              <w:t>19</w:t>
            </w:r>
          </w:hyperlink>
        </w:p>
        <w:p>
          <w:pPr>
            <w:pStyle w:val="Contents3"/>
            <w:tabs>
              <w:tab w:val="clear" w:pos="9559"/>
              <w:tab w:val="right" w:pos="10126" w:leader="dot"/>
            </w:tabs>
            <w:rPr/>
          </w:pPr>
          <w:hyperlink w:anchor="__RefHeading___Toc1090_2179249197">
            <w:r>
              <w:rPr>
                <w:rStyle w:val="IndexLink"/>
              </w:rPr>
              <w:t>3.3.1 Custom Code. Controllers.</w:t>
              <w:tab/>
              <w:t>19</w:t>
            </w:r>
          </w:hyperlink>
        </w:p>
        <w:p>
          <w:pPr>
            <w:pStyle w:val="Contents3"/>
            <w:tabs>
              <w:tab w:val="clear" w:pos="9559"/>
              <w:tab w:val="right" w:pos="10126" w:leader="dot"/>
            </w:tabs>
            <w:rPr/>
          </w:pPr>
          <w:hyperlink w:anchor="__RefHeading___Toc1092_2179249197">
            <w:r>
              <w:rPr>
                <w:rStyle w:val="IndexLink"/>
              </w:rPr>
              <w:t>3.3.2 Custom Code. Templates.</w:t>
              <w:tab/>
              <w:t>23</w:t>
            </w:r>
          </w:hyperlink>
        </w:p>
        <w:p>
          <w:pPr>
            <w:pStyle w:val="Contents2"/>
            <w:tabs>
              <w:tab w:val="clear" w:pos="9843"/>
              <w:tab w:val="right" w:pos="10126" w:leader="dot"/>
            </w:tabs>
            <w:rPr/>
          </w:pPr>
          <w:hyperlink w:anchor="__RefHeading___Toc1094_2179249197">
            <w:r>
              <w:rPr>
                <w:rStyle w:val="IndexLink"/>
              </w:rPr>
              <w:t>3.4 External Interfaces</w:t>
              <w:tab/>
              <w:t>26</w:t>
            </w:r>
          </w:hyperlink>
        </w:p>
        <w:p>
          <w:pPr>
            <w:pStyle w:val="Contents3"/>
            <w:tabs>
              <w:tab w:val="clear" w:pos="9559"/>
              <w:tab w:val="right" w:pos="10126" w:leader="dot"/>
            </w:tabs>
            <w:rPr/>
          </w:pPr>
          <w:hyperlink w:anchor="__RefHeading___Toc1096_2179249197">
            <w:r>
              <w:rPr>
                <w:rStyle w:val="IndexLink"/>
              </w:rPr>
              <w:t>Authentication</w:t>
              <w:tab/>
              <w:t>26</w:t>
            </w:r>
          </w:hyperlink>
        </w:p>
        <w:p>
          <w:pPr>
            <w:pStyle w:val="Contents3"/>
            <w:tabs>
              <w:tab w:val="clear" w:pos="9559"/>
              <w:tab w:val="right" w:pos="10126" w:leader="dot"/>
            </w:tabs>
            <w:rPr/>
          </w:pPr>
          <w:hyperlink w:anchor="__RefHeading___Toc1098_2179249197">
            <w:r>
              <w:rPr>
                <w:rStyle w:val="IndexLink"/>
              </w:rPr>
              <w:t>Get an access token</w:t>
              <w:tab/>
              <w:t>26</w:t>
            </w:r>
          </w:hyperlink>
        </w:p>
        <w:p>
          <w:pPr>
            <w:pStyle w:val="Contents3"/>
            <w:tabs>
              <w:tab w:val="clear" w:pos="9559"/>
              <w:tab w:val="right" w:pos="10126" w:leader="dot"/>
            </w:tabs>
            <w:rPr/>
          </w:pPr>
          <w:hyperlink w:anchor="__RefHeading___Toc1100_2179249197">
            <w:r>
              <w:rPr>
                <w:rStyle w:val="IndexLink"/>
              </w:rPr>
              <w:t>Update User</w:t>
              <w:tab/>
              <w:t>26</w:t>
            </w:r>
          </w:hyperlink>
        </w:p>
        <w:p>
          <w:pPr>
            <w:pStyle w:val="Contents2"/>
            <w:tabs>
              <w:tab w:val="clear" w:pos="9843"/>
              <w:tab w:val="right" w:pos="10126" w:leader="dot"/>
            </w:tabs>
            <w:rPr/>
          </w:pPr>
          <w:hyperlink w:anchor="__RefHeading___Toc1102_2179249197">
            <w:r>
              <w:rPr>
                <w:rStyle w:val="IndexLink"/>
              </w:rPr>
              <w:t>3.5 Firewall Requirements</w:t>
              <w:tab/>
              <w:t>27</w:t>
            </w:r>
          </w:hyperlink>
        </w:p>
        <w:p>
          <w:pPr>
            <w:pStyle w:val="Contents1"/>
            <w:rPr/>
          </w:pPr>
          <w:hyperlink w:anchor="__RefHeading___Toc1104_2179249197">
            <w:r>
              <w:rPr>
                <w:rStyle w:val="IndexLink"/>
              </w:rPr>
              <w:t>4. Data Storage</w:t>
              <w:tab/>
              <w:t>28</w:t>
            </w:r>
          </w:hyperlink>
        </w:p>
        <w:p>
          <w:pPr>
            <w:pStyle w:val="Contents2"/>
            <w:tabs>
              <w:tab w:val="clear" w:pos="9843"/>
              <w:tab w:val="right" w:pos="10126" w:leader="dot"/>
            </w:tabs>
            <w:rPr/>
          </w:pPr>
          <w:hyperlink w:anchor="__RefHeading___Toc1106_2179249197">
            <w:r>
              <w:rPr>
                <w:rStyle w:val="IndexLink"/>
              </w:rPr>
              <w:t>4.1 Availability</w:t>
              <w:tab/>
              <w:t>28</w:t>
            </w:r>
          </w:hyperlink>
        </w:p>
        <w:p>
          <w:pPr>
            <w:pStyle w:val="Contents2"/>
            <w:tabs>
              <w:tab w:val="clear" w:pos="9843"/>
              <w:tab w:val="right" w:pos="10126" w:leader="dot"/>
            </w:tabs>
            <w:rPr/>
          </w:pPr>
          <w:hyperlink w:anchor="__RefHeading___Toc1108_2179249197">
            <w:r>
              <w:rPr>
                <w:rStyle w:val="IndexLink"/>
              </w:rPr>
              <w:t>4.2 Support</w:t>
              <w:tab/>
              <w:t>28</w:t>
            </w:r>
          </w:hyperlink>
        </w:p>
        <w:p>
          <w:pPr>
            <w:pStyle w:val="Contents1"/>
            <w:rPr/>
          </w:pPr>
          <w:hyperlink w:anchor="__RefHeading___Toc3346_2179249197">
            <w:r>
              <w:rPr>
                <w:rStyle w:val="IndexLink"/>
              </w:rPr>
              <w:t>5. User Guide</w:t>
              <w:tab/>
              <w:t>28</w:t>
            </w:r>
          </w:hyperlink>
        </w:p>
        <w:p>
          <w:pPr>
            <w:pStyle w:val="Contents2"/>
            <w:tabs>
              <w:tab w:val="clear" w:pos="9843"/>
              <w:tab w:val="right" w:pos="10126" w:leader="dot"/>
            </w:tabs>
            <w:rPr/>
          </w:pPr>
          <w:hyperlink w:anchor="__RefHeading___Toc3348_2179249197">
            <w:r>
              <w:rPr>
                <w:rStyle w:val="IndexLink"/>
              </w:rPr>
              <w:t>5.1 Roles, Responsibilities</w:t>
              <w:tab/>
              <w:t>28</w:t>
            </w:r>
          </w:hyperlink>
        </w:p>
        <w:p>
          <w:pPr>
            <w:pStyle w:val="Contents2"/>
            <w:tabs>
              <w:tab w:val="clear" w:pos="9843"/>
              <w:tab w:val="right" w:pos="10126" w:leader="dot"/>
            </w:tabs>
            <w:rPr/>
          </w:pPr>
          <w:hyperlink w:anchor="__RefHeading___Toc3350_2179249197">
            <w:r>
              <w:rPr>
                <w:rStyle w:val="IndexLink"/>
              </w:rPr>
              <w:t>5.2 Storefront Functionality</w:t>
              <w:tab/>
              <w:t>28</w:t>
            </w:r>
          </w:hyperlink>
        </w:p>
        <w:p>
          <w:pPr>
            <w:pStyle w:val="Contents3"/>
            <w:tabs>
              <w:tab w:val="clear" w:pos="9559"/>
              <w:tab w:val="right" w:pos="10126" w:leader="dot"/>
            </w:tabs>
            <w:rPr/>
          </w:pPr>
          <w:hyperlink w:anchor="__RefHeading___Toc3352_2179249197">
            <w:r>
              <w:rPr>
                <w:rStyle w:val="IndexLink"/>
              </w:rPr>
              <w:t>Case SSO Screen Shot</w:t>
              <w:tab/>
              <w:t>29</w:t>
            </w:r>
          </w:hyperlink>
        </w:p>
        <w:p>
          <w:pPr>
            <w:pStyle w:val="Contents3"/>
            <w:tabs>
              <w:tab w:val="clear" w:pos="9559"/>
              <w:tab w:val="right" w:pos="10126" w:leader="dot"/>
            </w:tabs>
            <w:rPr/>
          </w:pPr>
          <w:hyperlink w:anchor="__RefHeading___Toc3354_2179249197">
            <w:r>
              <w:rPr>
                <w:rStyle w:val="IndexLink"/>
              </w:rPr>
              <w:t>Register</w:t>
              <w:tab/>
              <w:t>29</w:t>
            </w:r>
          </w:hyperlink>
        </w:p>
        <w:p>
          <w:pPr>
            <w:pStyle w:val="Contents3"/>
            <w:tabs>
              <w:tab w:val="clear" w:pos="9559"/>
              <w:tab w:val="right" w:pos="10126" w:leader="dot"/>
            </w:tabs>
            <w:rPr/>
          </w:pPr>
          <w:hyperlink w:anchor="__RefHeading___Toc3356_2179249197">
            <w:r>
              <w:rPr>
                <w:rStyle w:val="IndexLink"/>
              </w:rPr>
              <w:t>Case Social Login</w:t>
              <w:tab/>
              <w:t>29</w:t>
            </w:r>
          </w:hyperlink>
        </w:p>
        <w:p>
          <w:pPr>
            <w:pStyle w:val="Contents3"/>
            <w:tabs>
              <w:tab w:val="clear" w:pos="9559"/>
              <w:tab w:val="right" w:pos="10126" w:leader="dot"/>
            </w:tabs>
            <w:rPr/>
          </w:pPr>
          <w:hyperlink w:anchor="__RefHeading___Toc3358_2179249197">
            <w:r>
              <w:rPr>
                <w:rStyle w:val="IndexLink"/>
              </w:rPr>
              <w:t>Login:</w:t>
              <w:tab/>
              <w:t>29</w:t>
            </w:r>
          </w:hyperlink>
        </w:p>
        <w:p>
          <w:pPr>
            <w:pStyle w:val="Contents1"/>
            <w:rPr/>
          </w:pPr>
          <w:hyperlink w:anchor="__RefHeading___Toc1110_2179249197">
            <w:r>
              <w:rPr>
                <w:rStyle w:val="IndexLink"/>
              </w:rPr>
              <w:t>6. Known Issues</w:t>
              <w:tab/>
              <w:t>30</w:t>
            </w:r>
          </w:hyperlink>
        </w:p>
        <w:p>
          <w:pPr>
            <w:pStyle w:val="Contents1"/>
            <w:rPr/>
          </w:pPr>
          <w:hyperlink w:anchor="__RefHeading___Toc1112_2179249197">
            <w:r>
              <w:rPr>
                <w:rStyle w:val="IndexLink"/>
              </w:rPr>
              <w:t>7. Failover and recovery process</w:t>
              <w:tab/>
              <w:t>30</w:t>
            </w:r>
          </w:hyperlink>
        </w:p>
        <w:p>
          <w:pPr>
            <w:pStyle w:val="Contents1"/>
            <w:rPr/>
          </w:pPr>
          <w:hyperlink w:anchor="__RefHeading___Toc1114_2179249197">
            <w:r>
              <w:rPr>
                <w:rStyle w:val="IndexLink"/>
              </w:rPr>
              <w:t>8. Release History</w:t>
              <w:tab/>
              <w:t>30</w:t>
            </w:r>
          </w:hyperlink>
          <w:r>
            <w:rPr>
              <w:rStyle w:val="IndexLink"/>
            </w:rPr>
            <w:fldChar w:fldCharType="end"/>
          </w:r>
        </w:p>
      </w:sdtContent>
    </w:sdt>
    <w:p>
      <w:pPr>
        <w:pStyle w:val="Heading1"/>
        <w:rPr/>
      </w:pPr>
      <w:bookmarkStart w:id="0" w:name="__RefHeading___Toc1034_2179249197"/>
      <w:bookmarkEnd w:id="0"/>
      <w:r>
        <w:rPr/>
        <w:t>1. Summary</w:t>
      </w:r>
    </w:p>
    <w:p>
      <w:pPr>
        <w:pStyle w:val="TextBody"/>
        <w:rPr/>
      </w:pPr>
      <w:r>
        <w:rPr/>
        <w:t xml:space="preserve">ReachFive is a CIAM (Customer Idendity and Access Management), providing social media and full authentication features. </w:t>
      </w:r>
    </w:p>
    <w:p>
      <w:pPr>
        <w:pStyle w:val="TextBody"/>
        <w:rPr/>
      </w:pPr>
      <w:r>
        <w:rPr/>
        <w:t xml:space="preserve">With ReachFive, customers can simplify their authentication process and improve their customer identity management. </w:t>
      </w:r>
    </w:p>
    <w:p>
      <w:pPr>
        <w:pStyle w:val="TextBody"/>
        <w:rPr/>
      </w:pPr>
      <w:r>
        <w:rPr>
          <w:rFonts w:eastAsia="Calibri" w:cs="Calibri"/>
          <w:b w:val="false"/>
          <w:i w:val="false"/>
          <w:caps w:val="false"/>
          <w:smallCaps w:val="false"/>
          <w:strike w:val="false"/>
          <w:dstrike w:val="false"/>
          <w:color w:val="000000"/>
          <w:position w:val="0"/>
          <w:sz w:val="24"/>
          <w:sz w:val="24"/>
          <w:szCs w:val="24"/>
          <w:u w:val="none"/>
          <w:vertAlign w:val="baseline"/>
        </w:rPr>
        <w:t xml:space="preserve">Currently, </w:t>
      </w:r>
      <w:r>
        <w:rPr/>
        <w:t>more</w:t>
      </w:r>
      <w:r>
        <w:rPr>
          <w:rFonts w:eastAsia="Calibri" w:cs="Calibri"/>
          <w:b w:val="false"/>
          <w:i w:val="false"/>
          <w:caps w:val="false"/>
          <w:smallCaps w:val="false"/>
          <w:strike w:val="false"/>
          <w:dstrike w:val="false"/>
          <w:color w:val="000000"/>
          <w:position w:val="0"/>
          <w:sz w:val="24"/>
          <w:sz w:val="24"/>
          <w:szCs w:val="24"/>
          <w:u w:val="none"/>
          <w:vertAlign w:val="baseline"/>
        </w:rPr>
        <w:t xml:space="preserve"> than 30 social networks authentications are managed by ReachFive but the number of social networks supported is continuously growing.</w:t>
      </w:r>
    </w:p>
    <w:p>
      <w:pPr>
        <w:pStyle w:val="TextBody"/>
        <w:rPr>
          <w:rFonts w:ascii="Calibri" w:hAnsi="Calibri" w:eastAsia="Calibri" w:cs="Calibri"/>
          <w:b w:val="false"/>
          <w:i w:val="false"/>
          <w:i w:val="false"/>
          <w:caps w:val="false"/>
          <w:smallCaps w:val="false"/>
          <w:strike w:val="false"/>
          <w:dstrike w:val="false"/>
          <w:color w:val="000000"/>
          <w:position w:val="0"/>
          <w:sz w:val="24"/>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r>
    </w:p>
    <w:p>
      <w:pPr>
        <w:pStyle w:val="TextBody"/>
        <w:rPr/>
      </w:pPr>
      <w:r>
        <w:rPr/>
        <w:t>As described in the ReachFive website (https://www.reach5.co/), ReachFive provide the following functionalities:</w:t>
      </w:r>
    </w:p>
    <w:p>
      <w:pPr>
        <w:pStyle w:val="LO-normal"/>
        <w:keepNext w:val="false"/>
        <w:keepLines w:val="false"/>
        <w:pageBreakBefore w:val="false"/>
        <w:widowControl w:val="false"/>
        <w:spacing w:lineRule="auto" w:line="235" w:before="7" w:after="0"/>
        <w:ind w:left="380" w:right="650" w:firstLine="10"/>
        <w:jc w:val="left"/>
        <w:rPr/>
      </w:pPr>
      <w:r>
        <w:rPr>
          <w:rFonts w:eastAsia="Arial" w:cs="Arial"/>
          <w:b w:val="false"/>
          <w:i w:val="false"/>
          <w:caps w:val="false"/>
          <w:smallCaps w:val="false"/>
          <w:strike w:val="false"/>
          <w:dstrike w:val="false"/>
          <w:color w:val="000000"/>
          <w:position w:val="0"/>
          <w:sz w:val="24"/>
          <w:sz w:val="24"/>
          <w:szCs w:val="24"/>
          <w:u w:val="none"/>
          <w:vertAlign w:val="baseline"/>
        </w:rPr>
        <w:t xml:space="preserve">● </w:t>
      </w:r>
      <w:r>
        <w:rPr>
          <w:rFonts w:eastAsia="Calibri" w:cs="Calibri" w:ascii="Calibri" w:hAnsi="Calibri"/>
          <w:b w:val="false"/>
          <w:i w:val="false"/>
          <w:caps w:val="false"/>
          <w:smallCaps w:val="false"/>
          <w:strike w:val="false"/>
          <w:dstrike w:val="false"/>
          <w:color w:val="000000"/>
          <w:position w:val="0"/>
          <w:sz w:val="24"/>
          <w:sz w:val="24"/>
          <w:szCs w:val="24"/>
          <w:u w:val="none"/>
          <w:vertAlign w:val="baseline"/>
        </w:rPr>
        <w:t>Single Sign On: sets of API and widget to allow the user to signup, login, manage social account profiles</w:t>
      </w:r>
    </w:p>
    <w:p>
      <w:pPr>
        <w:pStyle w:val="LO-normal"/>
        <w:keepNext w:val="false"/>
        <w:keepLines w:val="false"/>
        <w:pageBreakBefore w:val="false"/>
        <w:widowControl w:val="false"/>
        <w:spacing w:lineRule="auto" w:line="235" w:before="7" w:after="0"/>
        <w:ind w:left="374" w:right="1115" w:firstLine="16"/>
        <w:jc w:val="left"/>
        <w:rPr/>
      </w:pPr>
      <w:r>
        <w:rPr>
          <w:rFonts w:eastAsia="Arial" w:cs="Arial"/>
          <w:b w:val="false"/>
          <w:i w:val="false"/>
          <w:caps w:val="false"/>
          <w:smallCaps w:val="false"/>
          <w:strike w:val="false"/>
          <w:dstrike w:val="false"/>
          <w:color w:val="000000"/>
          <w:position w:val="0"/>
          <w:sz w:val="24"/>
          <w:sz w:val="24"/>
          <w:szCs w:val="24"/>
          <w:u w:val="none"/>
          <w:vertAlign w:val="baseline"/>
        </w:rPr>
        <w:t xml:space="preserve">● </w:t>
      </w:r>
      <w:r>
        <w:rPr>
          <w:rFonts w:eastAsia="Calibri" w:cs="Calibri" w:ascii="Calibri" w:hAnsi="Calibri"/>
          <w:b w:val="false"/>
          <w:i w:val="false"/>
          <w:caps w:val="false"/>
          <w:smallCaps w:val="false"/>
          <w:strike w:val="false"/>
          <w:dstrike w:val="false"/>
          <w:color w:val="000000"/>
          <w:position w:val="0"/>
          <w:sz w:val="24"/>
          <w:sz w:val="24"/>
          <w:szCs w:val="24"/>
          <w:u w:val="none"/>
          <w:vertAlign w:val="baseline"/>
        </w:rPr>
        <w:t>Social Login: allows merchants to integrate OAuth providers registering and login functionalities, manage social account profiles</w:t>
      </w:r>
    </w:p>
    <w:p>
      <w:pPr>
        <w:pStyle w:val="LO-normal"/>
        <w:widowControl w:val="false"/>
        <w:spacing w:lineRule="auto" w:line="240" w:before="7" w:after="0"/>
        <w:ind w:left="379" w:right="0" w:hanging="0"/>
        <w:jc w:val="left"/>
        <w:rPr>
          <w:rFonts w:ascii="Calibri" w:hAnsi="Calibri" w:eastAsia="Calibri" w:cs="Calibri"/>
          <w:b w:val="false"/>
          <w:i w:val="false"/>
          <w:i w:val="false"/>
          <w:caps w:val="false"/>
          <w:smallCaps w:val="false"/>
          <w:strike w:val="false"/>
          <w:dstrike w:val="false"/>
          <w:color w:val="000000"/>
          <w:position w:val="0"/>
          <w:sz w:val="24"/>
          <w:sz w:val="24"/>
          <w:szCs w:val="24"/>
          <w:u w:val="none"/>
          <w:vertAlign w:val="baseline"/>
        </w:rPr>
      </w:pPr>
      <w:r>
        <w:rPr>
          <w:rFonts w:eastAsia="Calibri" w:cs="Calibri" w:ascii="Calibri" w:hAnsi="Calibri"/>
          <w:b w:val="false"/>
          <w:i w:val="false"/>
          <w:caps w:val="false"/>
          <w:smallCaps w:val="false"/>
          <w:strike w:val="false"/>
          <w:dstrike w:val="false"/>
          <w:color w:val="000000"/>
          <w:position w:val="0"/>
          <w:sz w:val="24"/>
          <w:sz w:val="24"/>
          <w:szCs w:val="24"/>
          <w:u w:val="none"/>
          <w:vertAlign w:val="baseline"/>
        </w:rPr>
      </w:r>
    </w:p>
    <w:p>
      <w:pPr>
        <w:pStyle w:val="TextBody"/>
        <w:rPr/>
      </w:pPr>
      <w:r>
        <w:rPr/>
        <w:t>This component integrates SFCC with the ReachFive platform.</w:t>
      </w:r>
    </w:p>
    <w:p>
      <w:pPr>
        <w:pStyle w:val="TextBody"/>
        <w:rPr/>
      </w:pPr>
      <w:r>
        <w:rPr/>
        <w:t>Using this cartridge, merchants and solution partners do not need to do anything to integrate new providers when they become available in the ReachFive platform (except activating these new providers in the ReachFive back office, as everything related to the connection is managed by ReachFive).</w:t>
      </w:r>
    </w:p>
    <w:p>
      <w:pPr>
        <w:pStyle w:val="TextBody"/>
        <w:rPr>
          <w:rFonts w:ascii="Calibri" w:hAnsi="Calibri" w:eastAsia="Calibri" w:cs="Calibri"/>
          <w:b w:val="false"/>
          <w:i w:val="false"/>
          <w:i w:val="false"/>
          <w:caps w:val="false"/>
          <w:smallCaps w:val="false"/>
          <w:strike w:val="false"/>
          <w:dstrike w:val="false"/>
          <w:color w:val="000000"/>
          <w:position w:val="0"/>
          <w:sz w:val="24"/>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r>
    </w:p>
    <w:p>
      <w:pPr>
        <w:pStyle w:val="TextBody"/>
        <w:rPr/>
      </w:pPr>
      <w:r>
        <w:rPr/>
        <w:t>Merchants willing to use this component to connect to the ReachFive platform will be required to subscribe to the ReachFive service.</w:t>
      </w:r>
    </w:p>
    <w:p>
      <w:pPr>
        <w:pStyle w:val="TextBody"/>
        <w:rPr>
          <w:rFonts w:ascii="Calibri" w:hAnsi="Calibri" w:eastAsia="Calibri" w:cs="Calibri"/>
          <w:b w:val="false"/>
          <w:i w:val="false"/>
          <w:i w:val="false"/>
          <w:caps w:val="false"/>
          <w:smallCaps w:val="false"/>
          <w:strike w:val="false"/>
          <w:dstrike w:val="false"/>
          <w:color w:val="000000"/>
          <w:position w:val="0"/>
          <w:sz w:val="24"/>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r>
    </w:p>
    <w:p>
      <w:pPr>
        <w:pStyle w:val="TextBody"/>
        <w:rPr/>
      </w:pPr>
      <w:r>
        <w:rPr>
          <w:rFonts w:eastAsia="Calibri" w:cs="Calibri"/>
          <w:b w:val="false"/>
          <w:i w:val="false"/>
          <w:caps w:val="false"/>
          <w:smallCaps w:val="false"/>
          <w:strike w:val="false"/>
          <w:dstrike w:val="false"/>
          <w:color w:val="000000"/>
          <w:position w:val="0"/>
          <w:sz w:val="24"/>
          <w:sz w:val="24"/>
          <w:szCs w:val="24"/>
          <w:u w:val="none"/>
          <w:vertAlign w:val="baseline"/>
        </w:rPr>
        <w:t xml:space="preserve">This component requires the generic </w:t>
      </w:r>
      <w:r>
        <w:rPr>
          <w:rFonts w:eastAsia="Calibri" w:cs="Calibri"/>
          <w:b/>
          <w:i w:val="false"/>
          <w:caps w:val="false"/>
          <w:smallCaps w:val="false"/>
          <w:strike w:val="false"/>
          <w:dstrike w:val="false"/>
          <w:color w:val="000000"/>
          <w:position w:val="0"/>
          <w:sz w:val="24"/>
          <w:sz w:val="24"/>
          <w:szCs w:val="24"/>
          <w:u w:val="none"/>
          <w:vertAlign w:val="baseline"/>
        </w:rPr>
        <w:t xml:space="preserve">int_reachfive </w:t>
      </w:r>
      <w:r>
        <w:rPr>
          <w:rFonts w:eastAsia="Calibri" w:cs="Calibri"/>
          <w:b w:val="false"/>
          <w:i w:val="false"/>
          <w:caps w:val="false"/>
          <w:smallCaps w:val="false"/>
          <w:strike w:val="false"/>
          <w:dstrike w:val="false"/>
          <w:color w:val="000000"/>
          <w:position w:val="0"/>
          <w:sz w:val="24"/>
          <w:sz w:val="24"/>
          <w:szCs w:val="24"/>
          <w:u w:val="none"/>
          <w:vertAlign w:val="baseline"/>
        </w:rPr>
        <w:t xml:space="preserve">and </w:t>
      </w:r>
      <w:r>
        <w:rPr>
          <w:rFonts w:eastAsia="Calibri" w:cs="Calibri"/>
          <w:b/>
          <w:i w:val="false"/>
          <w:caps w:val="false"/>
          <w:smallCaps w:val="false"/>
          <w:strike w:val="false"/>
          <w:dstrike w:val="false"/>
          <w:color w:val="000000"/>
          <w:position w:val="0"/>
          <w:sz w:val="24"/>
          <w:sz w:val="24"/>
          <w:szCs w:val="24"/>
          <w:u w:val="none"/>
          <w:vertAlign w:val="baseline"/>
        </w:rPr>
        <w:t xml:space="preserve">int_reachfive_sg </w:t>
      </w:r>
      <w:r>
        <w:rPr>
          <w:rFonts w:eastAsia="Calibri" w:cs="Calibri"/>
          <w:b w:val="false"/>
          <w:i w:val="false"/>
          <w:caps w:val="false"/>
          <w:smallCaps w:val="false"/>
          <w:strike w:val="false"/>
          <w:dstrike w:val="false"/>
          <w:color w:val="000000"/>
          <w:position w:val="0"/>
          <w:sz w:val="24"/>
          <w:sz w:val="24"/>
          <w:szCs w:val="24"/>
          <w:u w:val="none"/>
          <w:vertAlign w:val="baseline"/>
        </w:rPr>
        <w:t>cartridges to be included in the code source of the merchant Salesforce Commerce Cloud sites. The merchants will also have to set specific Site Preferences in order for the service to work properly, as described in this documentation.</w:t>
      </w:r>
    </w:p>
    <w:p>
      <w:pPr>
        <w:pStyle w:val="TextBody"/>
        <w:rPr>
          <w:rFonts w:ascii="Calibri" w:hAnsi="Calibri" w:eastAsia="Calibri" w:cs="Calibri"/>
          <w:b w:val="false"/>
          <w:i w:val="false"/>
          <w:i w:val="false"/>
          <w:caps w:val="false"/>
          <w:smallCaps w:val="false"/>
          <w:strike w:val="false"/>
          <w:dstrike w:val="false"/>
          <w:color w:val="000000"/>
          <w:position w:val="0"/>
          <w:sz w:val="24"/>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r>
    </w:p>
    <w:p>
      <w:pPr>
        <w:pStyle w:val="TextBody"/>
        <w:rPr/>
      </w:pPr>
      <w:r>
        <w:rPr/>
        <w:t>The merchant’s storefronts will be slightly modified, to include the Reach Five SSO widget or social connect buttons, as described in this documentation.</w:t>
      </w:r>
    </w:p>
    <w:p>
      <w:pPr>
        <w:pStyle w:val="TextBody"/>
        <w:rPr>
          <w:rFonts w:ascii="Calibri" w:hAnsi="Calibri" w:eastAsia="Calibri" w:cs="Calibri"/>
          <w:b w:val="false"/>
          <w:i w:val="false"/>
          <w:i w:val="false"/>
          <w:caps w:val="false"/>
          <w:smallCaps w:val="false"/>
          <w:strike w:val="false"/>
          <w:dstrike w:val="false"/>
          <w:color w:val="000000"/>
          <w:position w:val="0"/>
          <w:sz w:val="24"/>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r>
    </w:p>
    <w:p>
      <w:pPr>
        <w:pStyle w:val="TextBody"/>
        <w:rPr/>
      </w:pPr>
      <w:r>
        <w:rPr/>
        <w:t>Following the current LINK certification process guidelines, the int_reachfive_sg cartridge has been developed in the Javascript controller mode. The development of this cartridge is based on 18.3 SiteGenesis version.</w:t>
      </w:r>
    </w:p>
    <w:p>
      <w:pPr>
        <w:pStyle w:val="TextBody"/>
        <w:rPr/>
      </w:pPr>
      <w:r>
        <w:rPr/>
      </w:r>
      <w:r>
        <w:br w:type="page"/>
      </w:r>
    </w:p>
    <w:p>
      <w:pPr>
        <w:pStyle w:val="Heading1"/>
        <w:rPr/>
      </w:pPr>
      <w:bookmarkStart w:id="1" w:name="__RefHeading___Toc1036_2179249197"/>
      <w:bookmarkEnd w:id="1"/>
      <w:r>
        <w:rPr/>
        <w:t>2. Component Overview</w:t>
      </w:r>
    </w:p>
    <w:p>
      <w:pPr>
        <w:pStyle w:val="Heading2"/>
        <w:rPr/>
      </w:pPr>
      <w:bookmarkStart w:id="2" w:name="__RefHeading___Toc1038_2179249197"/>
      <w:bookmarkEnd w:id="2"/>
      <w:r>
        <w:rPr/>
        <w:t xml:space="preserve">2.1 Functional Overview </w:t>
      </w:r>
    </w:p>
    <w:p>
      <w:pPr>
        <w:pStyle w:val="TextBody"/>
        <w:rPr/>
      </w:pPr>
      <w:r>
        <w:rPr>
          <w:rFonts w:eastAsia="Calibri" w:cs="Calibri"/>
          <w:b w:val="false"/>
          <w:i w:val="false"/>
          <w:caps w:val="false"/>
          <w:smallCaps w:val="false"/>
          <w:strike w:val="false"/>
          <w:dstrike w:val="false"/>
          <w:color w:val="000000"/>
          <w:position w:val="0"/>
          <w:sz w:val="24"/>
          <w:sz w:val="24"/>
          <w:szCs w:val="24"/>
          <w:u w:val="none"/>
          <w:vertAlign w:val="baseline"/>
        </w:rPr>
        <w:t xml:space="preserve">The </w:t>
      </w:r>
      <w:r>
        <w:rPr>
          <w:rFonts w:eastAsia="Calibri" w:cs="Calibri"/>
          <w:b/>
          <w:i w:val="false"/>
          <w:caps w:val="false"/>
          <w:smallCaps w:val="false"/>
          <w:strike w:val="false"/>
          <w:dstrike w:val="false"/>
          <w:color w:val="000000"/>
          <w:position w:val="0"/>
          <w:sz w:val="24"/>
          <w:sz w:val="24"/>
          <w:szCs w:val="24"/>
          <w:u w:val="none"/>
          <w:vertAlign w:val="baseline"/>
        </w:rPr>
        <w:t xml:space="preserve">int_reachfive </w:t>
      </w:r>
      <w:r>
        <w:rPr>
          <w:rFonts w:eastAsia="Calibri" w:cs="Calibri"/>
          <w:b w:val="false"/>
          <w:i w:val="false"/>
          <w:caps w:val="false"/>
          <w:smallCaps w:val="false"/>
          <w:strike w:val="false"/>
          <w:dstrike w:val="false"/>
          <w:color w:val="000000"/>
          <w:position w:val="0"/>
          <w:sz w:val="24"/>
          <w:sz w:val="24"/>
          <w:szCs w:val="24"/>
          <w:u w:val="none"/>
          <w:vertAlign w:val="baseline"/>
        </w:rPr>
        <w:t xml:space="preserve">and </w:t>
      </w:r>
      <w:r>
        <w:rPr>
          <w:rFonts w:eastAsia="Calibri" w:cs="Calibri"/>
          <w:b/>
          <w:i w:val="false"/>
          <w:caps w:val="false"/>
          <w:smallCaps w:val="false"/>
          <w:strike w:val="false"/>
          <w:dstrike w:val="false"/>
          <w:color w:val="000000"/>
          <w:position w:val="0"/>
          <w:sz w:val="24"/>
          <w:sz w:val="24"/>
          <w:szCs w:val="24"/>
          <w:u w:val="none"/>
          <w:vertAlign w:val="baseline"/>
        </w:rPr>
        <w:t xml:space="preserve">int_reachfive_sg </w:t>
      </w:r>
      <w:r>
        <w:rPr>
          <w:rFonts w:eastAsia="Calibri" w:cs="Calibri"/>
          <w:b w:val="false"/>
          <w:i w:val="false"/>
          <w:caps w:val="false"/>
          <w:smallCaps w:val="false"/>
          <w:strike w:val="false"/>
          <w:dstrike w:val="false"/>
          <w:color w:val="000000"/>
          <w:position w:val="0"/>
          <w:sz w:val="24"/>
          <w:sz w:val="24"/>
          <w:szCs w:val="24"/>
          <w:u w:val="none"/>
          <w:vertAlign w:val="baseline"/>
        </w:rPr>
        <w:t>cartridges make use of the Javascript SDK and the REST API provided by ReachFive to exchange data between the Salesforce Commerce Cloud instance and the ReachFive platform.</w:t>
      </w:r>
    </w:p>
    <w:p>
      <w:pPr>
        <w:pStyle w:val="TextBody"/>
        <w:rPr/>
      </w:pPr>
      <w:r>
        <w:rPr/>
        <w:t>T</w:t>
      </w: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096000" cy="2776220"/>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6096000" cy="2776220"/>
                    </a:xfrm>
                    <a:prstGeom prst="rect">
                      <a:avLst/>
                    </a:prstGeom>
                  </pic:spPr>
                </pic:pic>
              </a:graphicData>
            </a:graphic>
          </wp:anchor>
        </w:drawing>
      </w:r>
      <w:r>
        <w:rPr/>
        <w:t>he Javascript SDK provides widget and API to integrate SFCC with ReachFive, in details:</w:t>
      </w:r>
    </w:p>
    <w:p>
      <w:pPr>
        <w:pStyle w:val="TextBody"/>
        <w:numPr>
          <w:ilvl w:val="0"/>
          <w:numId w:val="3"/>
        </w:numPr>
        <w:ind w:left="720" w:right="173" w:hanging="360"/>
        <w:rPr/>
      </w:pPr>
      <w:r>
        <w:rPr>
          <w:rFonts w:eastAsia="Calibri" w:cs="Calibri"/>
          <w:b w:val="false"/>
          <w:i w:val="false"/>
          <w:caps w:val="false"/>
          <w:smallCaps w:val="false"/>
          <w:strike w:val="false"/>
          <w:dstrike w:val="false"/>
          <w:color w:val="00000A"/>
          <w:position w:val="0"/>
          <w:sz w:val="20"/>
          <w:sz w:val="20"/>
          <w:szCs w:val="20"/>
          <w:u w:val="none"/>
          <w:vertAlign w:val="baseline"/>
        </w:rPr>
        <w:t xml:space="preserve">SSO: widget </w:t>
      </w:r>
      <w:r>
        <w:rPr/>
        <w:t>to manage login, signup, change password are included in the Sitegenesis login page, registration page, my account pages, checkout pages.</w:t>
      </w:r>
    </w:p>
    <w:p>
      <w:pPr>
        <w:pStyle w:val="TextBody"/>
        <w:numPr>
          <w:ilvl w:val="0"/>
          <w:numId w:val="3"/>
        </w:numPr>
        <w:ind w:left="720" w:right="173" w:hanging="360"/>
        <w:rPr/>
      </w:pPr>
      <w:r>
        <w:rPr/>
        <w:t>Social Login: buttons for social login are added to the login page, registration page, my account page, checkout pages.</w:t>
      </w:r>
    </w:p>
    <w:p>
      <w:pPr>
        <w:pStyle w:val="TextBody"/>
        <w:rPr>
          <w:rFonts w:ascii="Calibri" w:hAnsi="Calibri" w:eastAsia="Calibri" w:cs="Calibri"/>
          <w:b w:val="false"/>
          <w:i w:val="false"/>
          <w:i w:val="false"/>
          <w:caps w:val="false"/>
          <w:smallCaps w:val="false"/>
          <w:strike w:val="false"/>
          <w:dstrike w:val="false"/>
          <w:color w:val="00000A"/>
          <w:position w:val="0"/>
          <w:sz w:val="20"/>
          <w:sz w:val="20"/>
          <w:szCs w:val="20"/>
          <w:u w:val="none"/>
          <w:vertAlign w:val="baseline"/>
        </w:rPr>
      </w:pPr>
      <w:r>
        <w:rPr>
          <w:rFonts w:eastAsia="Calibri" w:cs="Calibri"/>
          <w:b w:val="false"/>
          <w:i w:val="false"/>
          <w:caps w:val="false"/>
          <w:smallCaps w:val="false"/>
          <w:strike w:val="false"/>
          <w:dstrike w:val="false"/>
          <w:color w:val="00000A"/>
          <w:position w:val="0"/>
          <w:sz w:val="20"/>
          <w:sz w:val="20"/>
          <w:szCs w:val="20"/>
          <w:u w:val="none"/>
          <w:vertAlign w:val="baseline"/>
        </w:rPr>
      </w:r>
    </w:p>
    <w:p>
      <w:pPr>
        <w:pStyle w:val="TextBody"/>
        <w:rPr/>
      </w:pPr>
      <w:r>
        <w:rPr/>
        <w:t xml:space="preserve">The following diagrams illustrate the Login and Registration Process </w:t>
      </w:r>
    </w:p>
    <w:p>
      <w:pPr>
        <w:pStyle w:val="TextBody"/>
        <w:rPr/>
      </w:pPr>
      <w:r>
        <w:drawing>
          <wp:anchor behindDoc="0" distT="109855" distB="109855" distL="0" distR="0" simplePos="0" locked="0" layoutInCell="0" allowOverlap="1" relativeHeight="2">
            <wp:simplePos x="0" y="0"/>
            <wp:positionH relativeFrom="column">
              <wp:align>center</wp:align>
            </wp:positionH>
            <wp:positionV relativeFrom="paragraph">
              <wp:posOffset>635</wp:posOffset>
            </wp:positionV>
            <wp:extent cx="4734560" cy="355092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4734560" cy="3550920"/>
                    </a:xfrm>
                    <a:prstGeom prst="rect">
                      <a:avLst/>
                    </a:prstGeom>
                  </pic:spPr>
                </pic:pic>
              </a:graphicData>
            </a:graphic>
          </wp:anchor>
        </w:drawing>
      </w:r>
      <w:r>
        <w:rPr/>
        <w:t>In the SSO scenario, a customer access to the SSO Login / Signup widget from:</w:t>
      </w:r>
    </w:p>
    <w:p>
      <w:pPr>
        <w:pStyle w:val="TextBody"/>
        <w:numPr>
          <w:ilvl w:val="0"/>
          <w:numId w:val="4"/>
        </w:numPr>
        <w:ind w:left="1080" w:right="173" w:hanging="360"/>
        <w:rPr/>
      </w:pPr>
      <w:r>
        <w:rPr/>
        <w:t xml:space="preserve">Login Page </w:t>
      </w:r>
    </w:p>
    <w:p>
      <w:pPr>
        <w:pStyle w:val="TextBody"/>
        <w:numPr>
          <w:ilvl w:val="0"/>
          <w:numId w:val="4"/>
        </w:numPr>
        <w:ind w:left="1080" w:right="173" w:hanging="360"/>
        <w:rPr/>
      </w:pPr>
      <w:r>
        <w:rPr/>
        <w:t xml:space="preserve">Registration Page </w:t>
      </w:r>
    </w:p>
    <w:p>
      <w:pPr>
        <w:pStyle w:val="TextBody"/>
        <w:numPr>
          <w:ilvl w:val="0"/>
          <w:numId w:val="4"/>
        </w:numPr>
        <w:ind w:left="1080" w:right="173" w:hanging="360"/>
        <w:rPr/>
      </w:pPr>
      <w:r>
        <w:rPr/>
        <w:t xml:space="preserve">Checkout Page </w:t>
      </w:r>
    </w:p>
    <w:p>
      <w:pPr>
        <w:pStyle w:val="TextBody"/>
        <w:rPr/>
      </w:pPr>
      <w:r>
        <w:rPr/>
        <w:t>In these pages, a widget is presented instead of the standard sitegenesis related form.</w:t>
      </w:r>
    </w:p>
    <w:p>
      <w:pPr>
        <w:pStyle w:val="TextBody"/>
        <w:rPr/>
      </w:pPr>
      <w:r>
        <w:rPr/>
      </w:r>
    </w:p>
    <w:p>
      <w:pPr>
        <w:pStyle w:val="TextBody"/>
        <w:rPr/>
      </w:pPr>
      <w:r>
        <w:rPr/>
        <w:t>In the SSO scenario and Social Login scenario the button for Social Login are present in the following pages:</w:t>
      </w:r>
    </w:p>
    <w:p>
      <w:pPr>
        <w:pStyle w:val="TextBody"/>
        <w:numPr>
          <w:ilvl w:val="0"/>
          <w:numId w:val="5"/>
        </w:numPr>
        <w:ind w:left="1080" w:right="173" w:hanging="360"/>
        <w:rPr/>
      </w:pPr>
      <w:r>
        <w:rPr/>
        <w:t>Login Page</w:t>
      </w:r>
    </w:p>
    <w:p>
      <w:pPr>
        <w:pStyle w:val="TextBody"/>
        <w:numPr>
          <w:ilvl w:val="0"/>
          <w:numId w:val="5"/>
        </w:numPr>
        <w:ind w:left="1080" w:right="173" w:hanging="360"/>
        <w:rPr/>
      </w:pPr>
      <w:r>
        <w:rPr/>
        <w:t>Registration Page</w:t>
      </w:r>
    </w:p>
    <w:p>
      <w:pPr>
        <w:pStyle w:val="TextBody"/>
        <w:numPr>
          <w:ilvl w:val="0"/>
          <w:numId w:val="5"/>
        </w:numPr>
        <w:ind w:left="1080" w:right="173" w:hanging="360"/>
        <w:rPr/>
      </w:pPr>
      <w:r>
        <w:rPr/>
        <w:t>Checkout Page</w:t>
      </w:r>
    </w:p>
    <w:p>
      <w:pPr>
        <w:pStyle w:val="TextBody"/>
        <w:rPr/>
      </w:pPr>
      <w:r>
        <w:rPr/>
      </w:r>
    </w:p>
    <w:p>
      <w:pPr>
        <w:pStyle w:val="TextBody"/>
        <w:rPr/>
      </w:pPr>
      <w:r>
        <w:rPr/>
        <w:t>The SSO signup widget create a Profile in ReachFive server.</w:t>
      </w:r>
    </w:p>
    <w:p>
      <w:pPr>
        <w:pStyle w:val="TextBody"/>
        <w:rPr/>
      </w:pPr>
      <w:r>
        <w:rPr/>
        <w:t>The SSO login widget search for a Profile present on ReachFive server.</w:t>
      </w:r>
    </w:p>
    <w:p>
      <w:pPr>
        <w:pStyle w:val="TextBody"/>
        <w:rPr/>
      </w:pPr>
      <w:r>
        <w:rPr/>
        <w:t>The Social Login widget perform an oauth authentication with the social network account and pass the profile information to ReachFive server.</w:t>
      </w:r>
    </w:p>
    <w:p>
      <w:pPr>
        <w:pStyle w:val="TextBody"/>
        <w:rPr/>
      </w:pPr>
      <w:r>
        <w:rPr/>
      </w:r>
    </w:p>
    <w:p>
      <w:pPr>
        <w:pStyle w:val="TextBody"/>
        <w:rPr/>
      </w:pPr>
      <w:r>
        <w:rPr/>
        <w:t xml:space="preserve">The cartridge flow process manages the link of ReachFive profile information with a customer in SFCC. </w:t>
      </w:r>
    </w:p>
    <w:p>
      <w:pPr>
        <w:pStyle w:val="TextBody"/>
        <w:rPr/>
      </w:pPr>
      <w:r>
        <w:rPr/>
        <w:t>The business logic is described in the following diagram:</w:t>
      </w:r>
    </w:p>
    <w:p>
      <w:pPr>
        <w:pStyle w:val="TextBody"/>
        <w:rPr/>
      </w:pPr>
      <w:r>
        <w:rPr/>
      </w:r>
      <w:r>
        <w:br w:type="page"/>
      </w:r>
    </w:p>
    <w:p>
      <w:pPr>
        <w:pStyle w:val="TextBody"/>
        <w:rPr/>
      </w:pPr>
      <w:r>
        <w:rPr/>
        <w:t>R5 = ReachFive</w:t>
      </w:r>
    </w:p>
    <w:p>
      <w:pPr>
        <w:pStyle w:val="TextBody"/>
        <w:pageBreakBefore w:val="false"/>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615940" cy="5457825"/>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615940" cy="5457825"/>
                    </a:xfrm>
                    <a:prstGeom prst="rect">
                      <a:avLst/>
                    </a:prstGeom>
                  </pic:spPr>
                </pic:pic>
              </a:graphicData>
            </a:graphic>
          </wp:anchor>
        </w:drawing>
      </w:r>
      <w:r>
        <w:rPr/>
        <w:t>Details about ReachFive UI and Core SDK:</w:t>
      </w:r>
    </w:p>
    <w:p>
      <w:pPr>
        <w:pStyle w:val="TextLink"/>
        <w:rPr/>
      </w:pPr>
      <w:hyperlink r:id="rId7">
        <w:r>
          <w:rPr>
            <w:rStyle w:val="InternetLink"/>
          </w:rPr>
          <w:t>https://www.npmjs.com/package/@reachfive/identity-ui</w:t>
        </w:r>
      </w:hyperlink>
    </w:p>
    <w:p>
      <w:pPr>
        <w:pStyle w:val="TextLink"/>
        <w:rPr/>
      </w:pPr>
      <w:r>
        <w:rPr>
          <w:rStyle w:val="InternetLink"/>
        </w:rPr>
        <w:t>https://developer.reachfive.com/sdk-ui/index.html</w:t>
      </w:r>
    </w:p>
    <w:p>
      <w:pPr>
        <w:pStyle w:val="TextLink"/>
        <w:rPr/>
      </w:pPr>
      <w:r>
        <w:rPr/>
      </w:r>
    </w:p>
    <w:p>
      <w:pPr>
        <w:pStyle w:val="TextLink"/>
        <w:rPr/>
      </w:pPr>
      <w:hyperlink r:id="rId8">
        <w:r>
          <w:rPr>
            <w:rStyle w:val="InternetLink"/>
          </w:rPr>
          <w:t>https://www.npmjs.com/package/@reachfive/identity-core</w:t>
        </w:r>
      </w:hyperlink>
    </w:p>
    <w:p>
      <w:pPr>
        <w:pStyle w:val="TextLink"/>
        <w:rPr/>
      </w:pPr>
      <w:r>
        <w:rPr>
          <w:rStyle w:val="InternetLink"/>
        </w:rPr>
        <w:t>https://developer.reachfive.com/sdk-core/index.html</w:t>
      </w:r>
    </w:p>
    <w:p>
      <w:pPr>
        <w:pStyle w:val="TextLink"/>
        <w:rPr/>
      </w:pPr>
      <w:r>
        <w:rPr/>
      </w:r>
    </w:p>
    <w:p>
      <w:pPr>
        <w:pStyle w:val="TextBody"/>
        <w:rPr/>
      </w:pPr>
      <w:r>
        <w:rPr/>
        <w:t>A transition phase is available in the cartridge since version 20.4.0 and allow to silently signup in Reachfive on login. It makes it possible to unplug the reachfive cartridge and keep the SFCC accounts working with the login and last password of the shoppers (password synchronized with reachfive and internal SFCC Profil).</w:t>
      </w:r>
    </w:p>
    <w:p>
      <w:pPr>
        <w:pStyle w:val="TextBody"/>
        <w:rPr>
          <w:rFonts w:ascii="Calibri" w:hAnsi="Calibri" w:eastAsia="Calibri" w:cs="Calibri"/>
          <w:b w:val="false"/>
          <w:i w:val="false"/>
          <w:i w:val="false"/>
          <w:caps w:val="false"/>
          <w:smallCaps w:val="false"/>
          <w:strike w:val="false"/>
          <w:dstrike w:val="false"/>
          <w:color w:val="000000"/>
          <w:position w:val="0"/>
          <w:sz w:val="24"/>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r>
    </w:p>
    <w:p>
      <w:pPr>
        <w:pStyle w:val="TextBody"/>
        <w:rPr/>
      </w:pPr>
      <w:r>
        <w:rPr/>
        <w:t>ReachFive Profiles Synchronization</w:t>
      </w:r>
    </w:p>
    <w:p>
      <w:pPr>
        <w:pStyle w:val="TextBody"/>
        <w:rPr>
          <w:rFonts w:ascii="Calibri" w:hAnsi="Calibri" w:eastAsia="Calibri" w:cs="Calibri"/>
          <w:b w:val="false"/>
          <w:i w:val="false"/>
          <w:i w:val="false"/>
          <w:caps w:val="false"/>
          <w:smallCaps w:val="false"/>
          <w:strike w:val="false"/>
          <w:dstrike w:val="false"/>
          <w:color w:val="000000"/>
          <w:position w:val="0"/>
          <w:sz w:val="24"/>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r>
    </w:p>
    <w:p>
      <w:pPr>
        <w:pStyle w:val="TextBody"/>
        <w:rPr/>
      </w:pPr>
      <w:r>
        <w:rPr/>
        <w:t>‘</w:t>
      </w:r>
      <w:r>
        <w:rPr/>
        <w:t xml:space="preserve">ReachFive-Synchronization’ job was created. The job will take all customers that have one of the Profile attributes (reachfiveSendVerificationEmail, reachfiveUpdateEmailAddress, reachfiveUpdateProfile) set to true. Then for each of those customers it will do the appropiate ReachFive calls and set the flags to false. If any of the calls fail the error will be logged in the error logs and the ‘reachfiveError’ attribute will be populated only with the last errors. </w:t>
      </w:r>
    </w:p>
    <w:p>
      <w:pPr>
        <w:pStyle w:val="TextBody"/>
        <w:rPr/>
      </w:pPr>
      <w:r>
        <w:drawing>
          <wp:anchor behindDoc="0" distT="109855" distB="109855" distL="0" distR="0" simplePos="0" locked="0" layoutInCell="0" allowOverlap="1" relativeHeight="5">
            <wp:simplePos x="0" y="0"/>
            <wp:positionH relativeFrom="column">
              <wp:align>center</wp:align>
            </wp:positionH>
            <wp:positionV relativeFrom="paragraph">
              <wp:posOffset>635</wp:posOffset>
            </wp:positionV>
            <wp:extent cx="5040630" cy="3427095"/>
            <wp:effectExtent l="0" t="0" r="0" b="0"/>
            <wp:wrapTopAndBottom/>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tretch>
                      <a:fillRect/>
                    </a:stretch>
                  </pic:blipFill>
                  <pic:spPr bwMode="auto">
                    <a:xfrm>
                      <a:off x="0" y="0"/>
                      <a:ext cx="5040630" cy="3427095"/>
                    </a:xfrm>
                    <a:prstGeom prst="rect">
                      <a:avLst/>
                    </a:prstGeom>
                  </pic:spPr>
                </pic:pic>
              </a:graphicData>
            </a:graphic>
          </wp:anchor>
        </w:drawing>
      </w:r>
      <w:r>
        <w:rPr/>
        <w:t>When synching the profile the job uses the “reach5ProfileFieldsJSON” Site preference in ‘ReachFive’ group to determine which fields need to be synched and mapping between SFCC and ReachFive profile fields.</w:t>
      </w:r>
    </w:p>
    <w:p>
      <w:pPr>
        <w:pStyle w:val="TextBody"/>
        <w:rPr>
          <w:rFonts w:ascii="Calibri" w:hAnsi="Calibri" w:eastAsia="Calibri" w:cs="Calibri"/>
          <w:b w:val="false"/>
          <w:i w:val="false"/>
          <w:i w:val="false"/>
          <w:caps w:val="false"/>
          <w:smallCaps w:val="false"/>
          <w:strike w:val="false"/>
          <w:dstrike w:val="false"/>
          <w:color w:val="000000"/>
          <w:position w:val="0"/>
          <w:sz w:val="24"/>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r>
    </w:p>
    <w:p>
      <w:pPr>
        <w:pStyle w:val="TextBody"/>
        <w:rPr/>
      </w:pPr>
      <w:r>
        <w:rPr/>
        <w:t xml:space="preserve">The job uses such services: </w:t>
      </w:r>
    </w:p>
    <w:p>
      <w:pPr>
        <w:pStyle w:val="TextBody"/>
        <w:numPr>
          <w:ilvl w:val="0"/>
          <w:numId w:val="6"/>
        </w:numPr>
        <w:ind w:left="720" w:right="173" w:hanging="360"/>
        <w:rPr/>
      </w:pPr>
      <w:r>
        <w:rPr/>
        <w:t>reachfive.rest.auth – to get management access token which is used in other reachFive API calls</w:t>
      </w:r>
    </w:p>
    <w:p>
      <w:pPr>
        <w:pStyle w:val="TextBody"/>
        <w:numPr>
          <w:ilvl w:val="0"/>
          <w:numId w:val="6"/>
        </w:numPr>
        <w:ind w:left="720" w:right="173" w:hanging="360"/>
        <w:rPr/>
      </w:pPr>
      <w:r>
        <w:rPr/>
        <w:t>reachfive.updateprofile.put – to update email and profile fields</w:t>
      </w:r>
    </w:p>
    <w:p>
      <w:pPr>
        <w:pStyle w:val="TextBody"/>
        <w:numPr>
          <w:ilvl w:val="0"/>
          <w:numId w:val="6"/>
        </w:numPr>
        <w:ind w:left="720" w:right="173" w:hanging="360"/>
        <w:rPr/>
      </w:pPr>
      <w:r>
        <w:rPr/>
        <w:t>reachfive.verifyemail.post – to send the verification email for updated email address</w:t>
      </w:r>
    </w:p>
    <w:p>
      <w:pPr>
        <w:pStyle w:val="TextBody"/>
        <w:rPr>
          <w:rFonts w:ascii="Calibri" w:hAnsi="Calibri"/>
          <w:sz w:val="20"/>
          <w:szCs w:val="20"/>
        </w:rPr>
      </w:pPr>
      <w:r>
        <w:rPr>
          <w:sz w:val="20"/>
          <w:szCs w:val="20"/>
        </w:rPr>
      </w:r>
    </w:p>
    <w:p>
      <w:pPr>
        <w:pStyle w:val="TextBody"/>
        <w:rPr/>
      </w:pPr>
      <w:r>
        <w:rPr/>
        <w:t>This job is scheduled to run every 5 minutes by default.</w:t>
      </w:r>
    </w:p>
    <w:p>
      <w:pPr>
        <w:pStyle w:val="TextBody"/>
        <w:rPr>
          <w:rFonts w:ascii="Calibri" w:hAnsi="Calibri" w:eastAsia="Calibri" w:cs="Calibri"/>
          <w:b w:val="false"/>
          <w:i w:val="false"/>
          <w:i w:val="false"/>
          <w:caps w:val="false"/>
          <w:smallCaps w:val="false"/>
          <w:strike w:val="false"/>
          <w:dstrike w:val="false"/>
          <w:color w:val="000000"/>
          <w:position w:val="0"/>
          <w:sz w:val="24"/>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r>
    </w:p>
    <w:p>
      <w:pPr>
        <w:pStyle w:val="TextBody"/>
        <w:rPr/>
      </w:pPr>
      <w:r>
        <w:rPr/>
        <w:t>All issues and exceptions which occur during job running are added to job log.</w:t>
      </w:r>
    </w:p>
    <w:p>
      <w:pPr>
        <w:pStyle w:val="Heading2"/>
        <w:rPr/>
      </w:pPr>
      <w:bookmarkStart w:id="3" w:name="__RefHeading___Toc1040_2179249197"/>
      <w:bookmarkEnd w:id="3"/>
      <w:r>
        <w:drawing>
          <wp:anchor behindDoc="0" distT="0" distB="219710" distL="0" distR="0" simplePos="0" locked="0" layoutInCell="0" allowOverlap="1" relativeHeight="6">
            <wp:simplePos x="0" y="0"/>
            <wp:positionH relativeFrom="column">
              <wp:align>center</wp:align>
            </wp:positionH>
            <wp:positionV relativeFrom="paragraph">
              <wp:posOffset>635</wp:posOffset>
            </wp:positionV>
            <wp:extent cx="6198870" cy="3890645"/>
            <wp:effectExtent l="0" t="0" r="0" b="0"/>
            <wp:wrapTopAndBottom/>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0"/>
                    <a:stretch>
                      <a:fillRect/>
                    </a:stretch>
                  </pic:blipFill>
                  <pic:spPr bwMode="auto">
                    <a:xfrm>
                      <a:off x="0" y="0"/>
                      <a:ext cx="6198870" cy="3890645"/>
                    </a:xfrm>
                    <a:prstGeom prst="rect">
                      <a:avLst/>
                    </a:prstGeom>
                  </pic:spPr>
                </pic:pic>
              </a:graphicData>
            </a:graphic>
          </wp:anchor>
        </w:drawing>
      </w:r>
      <w:r>
        <w:rPr/>
        <w:t>2.2 Use Cases</w:t>
      </w:r>
    </w:p>
    <w:p>
      <w:pPr>
        <w:pStyle w:val="TextBody"/>
        <w:rPr/>
      </w:pPr>
      <w:r>
        <w:rPr/>
        <w:t>The following use cases are managed by the int_reachfive and int_reachfive_sg cartridges :</w:t>
      </w:r>
    </w:p>
    <w:p>
      <w:pPr>
        <w:pStyle w:val="Heading3"/>
        <w:rPr/>
      </w:pPr>
      <w:bookmarkStart w:id="4" w:name="__RefHeading___Toc1042_2179249197"/>
      <w:bookmarkEnd w:id="4"/>
      <w:r>
        <w:rPr/>
        <w:t>SSO:</w:t>
      </w:r>
    </w:p>
    <w:p>
      <w:pPr>
        <w:pStyle w:val="TextBody"/>
        <w:numPr>
          <w:ilvl w:val="0"/>
          <w:numId w:val="7"/>
        </w:numPr>
        <w:ind w:left="720" w:right="173" w:hanging="360"/>
        <w:rPr/>
      </w:pPr>
      <w:r>
        <w:rPr/>
        <w:t xml:space="preserve">Registration of a new customer through a ReachFive Signup widget </w:t>
      </w:r>
    </w:p>
    <w:p>
      <w:pPr>
        <w:pStyle w:val="TextBody"/>
        <w:numPr>
          <w:ilvl w:val="0"/>
          <w:numId w:val="7"/>
        </w:numPr>
        <w:ind w:left="720" w:right="173" w:hanging="360"/>
        <w:rPr/>
      </w:pPr>
      <w:r>
        <w:rPr/>
        <w:t xml:space="preserve">Login of an existing SFCC Customer through ReachFive. The SFCC Customer account has been created through the native SiteGenesis account creation form. </w:t>
      </w:r>
    </w:p>
    <w:p>
      <w:pPr>
        <w:pStyle w:val="TextBody"/>
        <w:numPr>
          <w:ilvl w:val="0"/>
          <w:numId w:val="7"/>
        </w:numPr>
        <w:ind w:left="720" w:right="173" w:hanging="360"/>
        <w:rPr/>
      </w:pPr>
      <w:r>
        <w:rPr/>
        <w:t>Login of an existing ReachFive customer. The SFCC customer is created and linked to the ReachFive Profile</w:t>
      </w:r>
    </w:p>
    <w:p>
      <w:pPr>
        <w:pStyle w:val="TextBody"/>
        <w:numPr>
          <w:ilvl w:val="0"/>
          <w:numId w:val="7"/>
        </w:numPr>
        <w:ind w:left="720" w:right="173" w:hanging="360"/>
        <w:rPr/>
      </w:pPr>
      <w:r>
        <w:rPr/>
        <w:t>Social Account Activation/Deactivation, in My Account the customer using a widget can connect more than one social account to his profile.</w:t>
      </w:r>
    </w:p>
    <w:p>
      <w:pPr>
        <w:pStyle w:val="Heading3"/>
        <w:rPr/>
      </w:pPr>
      <w:bookmarkStart w:id="5" w:name="__RefHeading___Toc1044_2179249197"/>
      <w:bookmarkEnd w:id="5"/>
      <w:r>
        <w:rPr/>
        <w:t>Social Login:</w:t>
      </w:r>
    </w:p>
    <w:p>
      <w:pPr>
        <w:pStyle w:val="TextBody"/>
        <w:numPr>
          <w:ilvl w:val="0"/>
          <w:numId w:val="8"/>
        </w:numPr>
        <w:ind w:left="720" w:right="173" w:hanging="360"/>
        <w:rPr/>
      </w:pPr>
      <w:r>
        <w:rPr/>
        <w:t>Registration of a new customer through a ReachFive supported social connect provider</w:t>
      </w:r>
    </w:p>
    <w:p>
      <w:pPr>
        <w:pStyle w:val="TextBody"/>
        <w:numPr>
          <w:ilvl w:val="0"/>
          <w:numId w:val="8"/>
        </w:numPr>
        <w:ind w:left="720" w:right="173" w:hanging="360"/>
        <w:rPr/>
      </w:pPr>
      <w:r>
        <w:rPr/>
        <w:t>Login of a customer who has previously created his SFCC Customer account through a ReachFive supported social connect provider</w:t>
      </w:r>
    </w:p>
    <w:p>
      <w:pPr>
        <w:pStyle w:val="TextBody"/>
        <w:numPr>
          <w:ilvl w:val="0"/>
          <w:numId w:val="8"/>
        </w:numPr>
        <w:ind w:left="720" w:right="173" w:hanging="360"/>
        <w:rPr/>
      </w:pPr>
      <w:r>
        <w:rPr/>
        <w:t>Login of an existing SFCC Customer through ReachFive. The SFCC Customer account has been created through the native SiteGenesis account creation form.</w:t>
      </w:r>
    </w:p>
    <w:p>
      <w:pPr>
        <w:pStyle w:val="TextBody"/>
        <w:numPr>
          <w:ilvl w:val="0"/>
          <w:numId w:val="8"/>
        </w:numPr>
        <w:ind w:left="720" w:right="173" w:hanging="360"/>
        <w:rPr/>
      </w:pPr>
      <w:r>
        <w:rPr/>
        <w:t>Login of an existing SFCC Customer through ReachFive. The SFCC Customer account has been created through a non ReachFive social connect provider (i.e through the social connect provider natively proposed by the SiteGenesis)</w:t>
      </w:r>
    </w:p>
    <w:p>
      <w:pPr>
        <w:pStyle w:val="TextBody"/>
        <w:numPr>
          <w:ilvl w:val="0"/>
          <w:numId w:val="8"/>
        </w:numPr>
        <w:ind w:left="720" w:right="173" w:hanging="360"/>
        <w:rPr/>
      </w:pPr>
      <w:r>
        <w:rPr/>
        <w:t>Social Account Activation/Deactivation, in My Account the customer using a widget can connect more than one social account to his profile.</w:t>
      </w:r>
    </w:p>
    <w:p>
      <w:pPr>
        <w:pStyle w:val="Heading3"/>
        <w:rPr/>
      </w:pPr>
      <w:bookmarkStart w:id="6" w:name="__RefHeading___Toc1046_2179249197"/>
      <w:bookmarkEnd w:id="6"/>
      <w:r>
        <w:rPr/>
        <w:t xml:space="preserve">ReachFive Profiles Synchronization: </w:t>
      </w:r>
    </w:p>
    <w:p>
      <w:pPr>
        <w:pStyle w:val="TextBody"/>
        <w:numPr>
          <w:ilvl w:val="0"/>
          <w:numId w:val="9"/>
        </w:numPr>
        <w:ind w:left="720" w:right="173" w:hanging="360"/>
        <w:rPr/>
      </w:pPr>
      <w:r>
        <w:rPr/>
        <w:t>Update the email address</w:t>
      </w:r>
    </w:p>
    <w:p>
      <w:pPr>
        <w:pStyle w:val="TextBody"/>
        <w:numPr>
          <w:ilvl w:val="0"/>
          <w:numId w:val="9"/>
        </w:numPr>
        <w:ind w:left="720" w:right="173" w:hanging="360"/>
        <w:rPr/>
      </w:pPr>
      <w:r>
        <w:rPr/>
        <w:t>Send verification email for updated email address</w:t>
      </w:r>
    </w:p>
    <w:p>
      <w:pPr>
        <w:pStyle w:val="TextBody"/>
        <w:numPr>
          <w:ilvl w:val="0"/>
          <w:numId w:val="9"/>
        </w:numPr>
        <w:ind w:left="720" w:right="173" w:hanging="360"/>
        <w:rPr/>
      </w:pPr>
      <w:r>
        <w:rPr/>
        <w:t>Update customer profile and addresses</w:t>
      </w:r>
    </w:p>
    <w:p>
      <w:pPr>
        <w:pStyle w:val="Heading3"/>
        <w:rPr/>
      </w:pPr>
      <w:bookmarkStart w:id="7" w:name="__RefHeading___Toc1048_2179249197"/>
      <w:bookmarkEnd w:id="7"/>
      <w:r>
        <w:rPr/>
        <w:t>Transition Mode:</w:t>
      </w:r>
    </w:p>
    <w:p>
      <w:pPr>
        <w:pStyle w:val="TextBody"/>
        <w:numPr>
          <w:ilvl w:val="0"/>
          <w:numId w:val="10"/>
        </w:numPr>
        <w:ind w:left="720" w:right="173" w:hanging="360"/>
        <w:rPr/>
      </w:pPr>
      <w:r>
        <w:rPr/>
        <w:t>Login on SFCC form and silently register in Reachfive</w:t>
      </w:r>
    </w:p>
    <w:p>
      <w:pPr>
        <w:pStyle w:val="TextBody"/>
        <w:numPr>
          <w:ilvl w:val="0"/>
          <w:numId w:val="10"/>
        </w:numPr>
        <w:ind w:left="720" w:right="173" w:hanging="360"/>
        <w:rPr/>
      </w:pPr>
      <w:r>
        <w:rPr/>
        <w:t>On first login after silent register, you can use the Reachfive login component</w:t>
      </w:r>
    </w:p>
    <w:p>
      <w:pPr>
        <w:pStyle w:val="TextBody"/>
        <w:numPr>
          <w:ilvl w:val="0"/>
          <w:numId w:val="10"/>
        </w:numPr>
        <w:ind w:left="720" w:right="173" w:hanging="360"/>
        <w:rPr/>
      </w:pPr>
      <w:r>
        <w:rPr/>
        <w:t>Reset Password and update profile allow a double update in SFCC and in Reachfive</w:t>
      </w:r>
    </w:p>
    <w:p>
      <w:pPr>
        <w:pStyle w:val="TextBody"/>
        <w:numPr>
          <w:ilvl w:val="0"/>
          <w:numId w:val="10"/>
        </w:numPr>
        <w:ind w:left="720" w:right="173" w:hanging="360"/>
        <w:rPr/>
      </w:pPr>
      <w:r>
        <w:rPr/>
        <w:t>Send verification email for updated email address</w:t>
      </w:r>
    </w:p>
    <w:p>
      <w:pPr>
        <w:pStyle w:val="TextBody"/>
        <w:numPr>
          <w:ilvl w:val="0"/>
          <w:numId w:val="10"/>
        </w:numPr>
        <w:ind w:left="720" w:right="173" w:hanging="360"/>
        <w:rPr/>
      </w:pPr>
      <w:r>
        <w:rPr/>
        <w:t>Update customer profile and addresses</w:t>
      </w:r>
    </w:p>
    <w:p>
      <w:pPr>
        <w:pStyle w:val="TextBody"/>
        <w:rPr>
          <w:rFonts w:ascii="Calibri" w:hAnsi="Calibri"/>
          <w:sz w:val="20"/>
          <w:szCs w:val="20"/>
        </w:rPr>
      </w:pPr>
      <w:r>
        <w:rPr>
          <w:sz w:val="20"/>
          <w:szCs w:val="20"/>
        </w:rPr>
      </w:r>
    </w:p>
    <w:p>
      <w:pPr>
        <w:pStyle w:val="TextBody"/>
        <w:rPr/>
      </w:pPr>
      <w:r>
        <w:rPr/>
        <w:t>The Customer Registration and login through ReachFive works whether the Customer logs in / registers while in the checkout process or in the standard account registration / login page.</w:t>
      </w:r>
    </w:p>
    <w:p>
      <w:pPr>
        <w:pStyle w:val="Heading2"/>
        <w:rPr/>
      </w:pPr>
      <w:bookmarkStart w:id="8" w:name="__RefHeading___Toc1050_2179249197"/>
      <w:bookmarkEnd w:id="8"/>
      <w:r>
        <w:rPr/>
        <w:t>2.3 Limitations, Constraints</w:t>
      </w:r>
    </w:p>
    <w:p>
      <w:pPr>
        <w:pStyle w:val="TextBody"/>
        <w:rPr/>
      </w:pPr>
      <w:r>
        <w:rPr/>
        <w:t>There is currently no limitations nor constraints identified with this component at this time.</w:t>
      </w:r>
    </w:p>
    <w:p>
      <w:pPr>
        <w:pStyle w:val="Heading2"/>
        <w:rPr/>
      </w:pPr>
      <w:bookmarkStart w:id="9" w:name="__RefHeading___Toc1052_2179249197"/>
      <w:bookmarkEnd w:id="9"/>
      <w:r>
        <w:rPr/>
        <w:t>2.4 Compatibility</w:t>
      </w:r>
    </w:p>
    <w:p>
      <w:pPr>
        <w:pStyle w:val="TextBody"/>
        <w:rPr/>
      </w:pPr>
      <w:r>
        <w:rPr/>
        <w:t>The latest release is compatible with SFCC 18.3.</w:t>
      </w:r>
    </w:p>
    <w:p>
      <w:pPr>
        <w:pStyle w:val="Heading2"/>
        <w:rPr/>
      </w:pPr>
      <w:bookmarkStart w:id="10" w:name="__RefHeading___Toc1054_2179249197"/>
      <w:bookmarkEnd w:id="10"/>
      <w:r>
        <w:rPr/>
        <w:t>2.5 Privacy</w:t>
      </w:r>
    </w:p>
    <w:p>
      <w:pPr>
        <w:pStyle w:val="TextBody"/>
        <w:rPr/>
      </w:pPr>
      <w:r>
        <w:rPr/>
        <w:t>The int_reachfive_sg cartridge access the SFCC Customer.ID and the SFCC Site.ID properties values and stores this information within the ReachFive platform. Moreover, during the social connect process, ReachFive stores the social data (coming from the social provider), that the Customer has willingly accepted to share, and makes this data available to the merchant.</w:t>
      </w:r>
    </w:p>
    <w:p>
      <w:pPr>
        <w:pStyle w:val="TextBody"/>
        <w:rPr/>
      </w:pPr>
      <w:r>
        <w:rPr/>
      </w:r>
    </w:p>
    <w:p>
      <w:pPr>
        <w:pStyle w:val="TextBody"/>
        <w:rPr/>
      </w:pPr>
      <w:r>
        <w:rPr/>
        <w:t>During the registration / login process :</w:t>
      </w:r>
    </w:p>
    <w:p>
      <w:pPr>
        <w:pStyle w:val="TextBody"/>
        <w:rPr/>
      </w:pPr>
      <w:r>
        <w:rPr/>
      </w:r>
    </w:p>
    <w:p>
      <w:pPr>
        <w:pStyle w:val="TextBody"/>
        <w:rPr/>
      </w:pPr>
      <w:r>
        <w:rPr/>
        <w:t>If the data is available through the social provider and if there is no previous value stored within SFCC for these properties, the following properties are set on the Customer profile on the SFCC side:</w:t>
      </w:r>
    </w:p>
    <w:p>
      <w:pPr>
        <w:pStyle w:val="TextBody"/>
        <w:numPr>
          <w:ilvl w:val="0"/>
          <w:numId w:val="11"/>
        </w:numPr>
        <w:ind w:left="720" w:right="173" w:hanging="360"/>
        <w:rPr/>
      </w:pPr>
      <w:r>
        <w:rPr/>
        <w:t>Profile.lastName</w:t>
      </w:r>
    </w:p>
    <w:p>
      <w:pPr>
        <w:pStyle w:val="TextBody"/>
        <w:numPr>
          <w:ilvl w:val="0"/>
          <w:numId w:val="11"/>
        </w:numPr>
        <w:ind w:left="720" w:right="173" w:hanging="360"/>
        <w:rPr/>
      </w:pPr>
      <w:r>
        <w:rPr/>
        <w:t>Profile.firstName</w:t>
      </w:r>
    </w:p>
    <w:p>
      <w:pPr>
        <w:pStyle w:val="TextBody"/>
        <w:numPr>
          <w:ilvl w:val="0"/>
          <w:numId w:val="11"/>
        </w:numPr>
        <w:ind w:left="720" w:right="173" w:hanging="360"/>
        <w:rPr/>
      </w:pPr>
      <w:r>
        <w:rPr/>
        <w:t>Profile.email</w:t>
      </w:r>
    </w:p>
    <w:p>
      <w:pPr>
        <w:pStyle w:val="TextBody"/>
        <w:numPr>
          <w:ilvl w:val="0"/>
          <w:numId w:val="11"/>
        </w:numPr>
        <w:ind w:left="720" w:right="173" w:hanging="360"/>
        <w:rPr/>
      </w:pPr>
      <w:r>
        <w:rPr/>
        <w:t>Profile.birthday</w:t>
      </w:r>
    </w:p>
    <w:p>
      <w:pPr>
        <w:pStyle w:val="TextBody"/>
        <w:rPr>
          <w:rFonts w:ascii="Calibri" w:hAnsi="Calibri"/>
          <w:sz w:val="20"/>
          <w:szCs w:val="20"/>
        </w:rPr>
      </w:pPr>
      <w:r>
        <w:rPr>
          <w:sz w:val="20"/>
          <w:szCs w:val="20"/>
        </w:rPr>
      </w:r>
    </w:p>
    <w:p>
      <w:pPr>
        <w:pStyle w:val="TextBody"/>
        <w:rPr/>
      </w:pPr>
      <w:r>
        <w:rPr/>
        <w:t>The following Credentials properties will be set during the registration / login process through ReachFive :</w:t>
      </w:r>
    </w:p>
    <w:p>
      <w:pPr>
        <w:pStyle w:val="TextBody"/>
        <w:numPr>
          <w:ilvl w:val="0"/>
          <w:numId w:val="12"/>
        </w:numPr>
        <w:ind w:left="720" w:right="173" w:hanging="360"/>
        <w:rPr/>
      </w:pPr>
      <w:r>
        <w:rPr/>
        <w:t>Credentials. authenticationProviderID</w:t>
      </w:r>
    </w:p>
    <w:p>
      <w:pPr>
        <w:pStyle w:val="TextBody"/>
        <w:numPr>
          <w:ilvl w:val="1"/>
          <w:numId w:val="12"/>
        </w:numPr>
        <w:ind w:left="1080" w:right="173" w:hanging="360"/>
        <w:rPr/>
      </w:pPr>
      <w:r>
        <w:rPr/>
        <w:t>The value set is a custom value chosen by the merchant and manageable in the ReachFive Site Preferences of the SFCC Business Manager.</w:t>
      </w:r>
    </w:p>
    <w:p>
      <w:pPr>
        <w:pStyle w:val="TextBody"/>
        <w:numPr>
          <w:ilvl w:val="0"/>
          <w:numId w:val="12"/>
        </w:numPr>
        <w:ind w:left="720" w:right="173" w:hanging="360"/>
        <w:rPr/>
      </w:pPr>
      <w:r>
        <w:rPr/>
        <w:t xml:space="preserve">Credentials.externalID </w:t>
      </w:r>
    </w:p>
    <w:p>
      <w:pPr>
        <w:pStyle w:val="TextBody"/>
        <w:numPr>
          <w:ilvl w:val="1"/>
          <w:numId w:val="12"/>
        </w:numPr>
        <w:ind w:left="1080" w:right="173" w:hanging="360"/>
        <w:rPr/>
      </w:pPr>
      <w:r>
        <w:rPr/>
        <w:t>This property stores the ReachFive user ID.</w:t>
      </w:r>
    </w:p>
    <w:p>
      <w:pPr>
        <w:pStyle w:val="Heading2"/>
        <w:rPr/>
      </w:pPr>
      <w:bookmarkStart w:id="11" w:name="__RefHeading___Toc1056_2179249197"/>
      <w:bookmarkEnd w:id="11"/>
      <w:r>
        <w:rPr/>
        <w:t>2.6 Security</w:t>
      </w:r>
    </w:p>
    <w:p>
      <w:pPr>
        <w:pStyle w:val="TextBody"/>
        <w:rPr/>
      </w:pPr>
      <w:r>
        <w:rPr/>
        <w:t>The social login process has to happen on the SFCC side, which implies a risk that a malicious attacker will attempt to tamper with the data sent from the client to the server. In the next paragraph is the explanation of the authentication process and how this prevents from security issues</w:t>
      </w:r>
    </w:p>
    <w:p>
      <w:pPr>
        <w:pStyle w:val="Heading3"/>
        <w:rPr/>
      </w:pPr>
      <w:bookmarkStart w:id="12" w:name="__RefHeading___Toc1058_2179249197"/>
      <w:bookmarkEnd w:id="12"/>
      <w:r>
        <w:rPr/>
        <w:t>Step 1: User authentication process</w:t>
      </w:r>
    </w:p>
    <w:p>
      <w:pPr>
        <w:pStyle w:val="TextBody"/>
        <w:rPr/>
      </w:pPr>
      <w:r>
        <w:rPr/>
        <w:t>The user authenticates via email/password or social login. This process must be at least partially implemented using the suitable ReachFive’s SDK depending on the client platform (Web, mobile…).</w:t>
      </w:r>
    </w:p>
    <w:p>
      <w:pPr>
        <w:pStyle w:val="TextBody"/>
        <w:rPr/>
      </w:pPr>
      <w:r>
        <w:rPr/>
      </w:r>
    </w:p>
    <w:p>
      <w:pPr>
        <w:pStyle w:val="TextBody"/>
        <w:rPr/>
      </w:pPr>
      <w:r>
        <w:rPr/>
        <w:t xml:space="preserve">ReachFive’s Identity SDKs allow different authentication flows. For server-side authentication, you must use a code response type, and set your login callback URL in the redirectUri attribute </w:t>
      </w:r>
      <w:r>
        <w:rPr>
          <w:b/>
          <w:bCs/>
        </w:rPr>
        <w:t>(The URI must be whitelisted in the “Allowed Callback URLs” field of your ReachFive’s account settings).</w:t>
      </w:r>
    </w:p>
    <w:p>
      <w:pPr>
        <w:pStyle w:val="TextBody"/>
        <w:rPr>
          <w:b/>
          <w:bCs/>
        </w:rPr>
      </w:pPr>
      <w:r>
        <w:rPr>
          <w:b/>
          <w:bCs/>
        </w:rPr>
      </w:r>
    </w:p>
    <w:p>
      <w:pPr>
        <w:pStyle w:val="TextBody"/>
        <w:rPr/>
      </w:pPr>
      <w:r>
        <w:rPr/>
        <w:t xml:space="preserve">For security reasons, you have to list all callback URLs in the Allowed Callback URLs field of your ReachFive console. </w:t>
      </w:r>
    </w:p>
    <w:p>
      <w:pPr>
        <w:pStyle w:val="TextBody"/>
        <w:rPr/>
      </w:pPr>
      <w:r>
        <w:rPr/>
        <w:t>You can find below an example using the Identity SDK for Web.</w:t>
      </w:r>
    </w:p>
    <w:p>
      <w:pPr>
        <w:pStyle w:val="Codequote"/>
        <w:shd w:val="clear" w:fill="666666"/>
        <w:rPr/>
      </w:pPr>
      <w:r>
        <w:rPr/>
        <w:t>sdkUiClient.showAuth({</w:t>
      </w:r>
    </w:p>
    <w:p>
      <w:pPr>
        <w:pStyle w:val="Codequote"/>
        <w:shd w:val="clear" w:fill="666666"/>
        <w:rPr/>
      </w:pPr>
      <w:r>
        <w:rPr/>
        <w:tab/>
        <w:t>container: 'auth-container',</w:t>
      </w:r>
    </w:p>
    <w:p>
      <w:pPr>
        <w:pStyle w:val="Codequote"/>
        <w:shd w:val="clear" w:fill="666666"/>
        <w:rPr/>
      </w:pPr>
      <w:r>
        <w:rPr/>
        <w:tab/>
        <w:t>auth: {</w:t>
      </w:r>
    </w:p>
    <w:p>
      <w:pPr>
        <w:pStyle w:val="Codequote"/>
        <w:shd w:val="clear" w:fill="666666"/>
        <w:rPr/>
      </w:pPr>
      <w:r>
        <w:rPr/>
        <w:tab/>
        <w:tab/>
        <w:t>responseType: 'code', // This is the default value when "redirectUri" attribute is set.</w:t>
      </w:r>
    </w:p>
    <w:p>
      <w:pPr>
        <w:pStyle w:val="Codequote"/>
        <w:shd w:val="clear" w:fill="666666"/>
        <w:rPr/>
      </w:pPr>
      <w:r>
        <w:rPr/>
        <w:tab/>
        <w:tab/>
        <w:t>redirectUri: 'https://www.example.com/login/callback'</w:t>
      </w:r>
    </w:p>
    <w:p>
      <w:pPr>
        <w:pStyle w:val="Codequote"/>
        <w:shd w:val="clear" w:fill="666666"/>
        <w:rPr/>
      </w:pPr>
      <w:r>
        <w:rPr/>
        <w:tab/>
        <w:t>}</w:t>
      </w:r>
    </w:p>
    <w:p>
      <w:pPr>
        <w:pStyle w:val="Codequote"/>
        <w:shd w:val="clear" w:fill="666666"/>
        <w:rPr/>
      </w:pPr>
      <w:r>
        <w:rPr/>
        <w:t>});</w:t>
      </w:r>
    </w:p>
    <w:p>
      <w:pPr>
        <w:pStyle w:val="Heading3"/>
        <w:rPr/>
      </w:pPr>
      <w:bookmarkStart w:id="13" w:name="__RefHeading___Toc1060_2179249197"/>
      <w:bookmarkEnd w:id="13"/>
      <w:r>
        <w:rPr/>
        <w:t xml:space="preserve">Step 2: Handle the Authorization Response </w:t>
      </w:r>
    </w:p>
    <w:p>
      <w:pPr>
        <w:pStyle w:val="TextBody"/>
        <w:rPr/>
      </w:pPr>
      <w:r>
        <w:rPr/>
        <w:t>After the authentication process, ReachFive responds to your application by redirecting the user to the callback URL specified previously (redirectUri attribute).</w:t>
      </w:r>
    </w:p>
    <w:p>
      <w:pPr>
        <w:pStyle w:val="TextBody"/>
        <w:rPr/>
      </w:pPr>
      <w:r>
        <w:rPr/>
      </w:r>
    </w:p>
    <w:p>
      <w:pPr>
        <w:pStyle w:val="TextBody"/>
        <w:rPr/>
      </w:pPr>
      <w:r>
        <w:rPr/>
        <w:t>If the authentication succeeded, then the response contains an authorization code. If not (e.g. when the user does not approve access to his social data), the response contains an error message. The authorization code or error message that is returned to your web server appears in the query string, as shown below.</w:t>
      </w:r>
    </w:p>
    <w:p>
      <w:pPr>
        <w:pStyle w:val="TextBody"/>
        <w:rPr/>
      </w:pPr>
      <w:r>
        <w:rPr/>
      </w:r>
    </w:p>
    <w:p>
      <w:pPr>
        <w:pStyle w:val="TextBody"/>
        <w:rPr/>
      </w:pPr>
      <w:r>
        <w:rPr/>
        <w:t>An authorization code response:</w:t>
      </w:r>
    </w:p>
    <w:p>
      <w:pPr>
        <w:pStyle w:val="TextLink"/>
        <w:rPr/>
      </w:pPr>
      <w:r>
        <w:rPr>
          <w:rStyle w:val="InternetLink"/>
        </w:rPr>
        <w:t>https://www.example.com/login/callback?code=A8sLD49d-lPcKyUwBaSm4oThfjp4</w:t>
      </w:r>
    </w:p>
    <w:p>
      <w:pPr>
        <w:pStyle w:val="TextBody"/>
        <w:rPr/>
      </w:pPr>
      <w:r>
        <w:rPr/>
      </w:r>
    </w:p>
    <w:p>
      <w:pPr>
        <w:pStyle w:val="TextBody"/>
        <w:rPr/>
      </w:pPr>
      <w:r>
        <w:rPr/>
        <w:t xml:space="preserve">An error response: </w:t>
      </w:r>
    </w:p>
    <w:p>
      <w:pPr>
        <w:pStyle w:val="TextLink"/>
        <w:rPr/>
      </w:pPr>
      <w:r>
        <w:rPr/>
        <w:t xml:space="preserve">https://www.example.com/login/callback?error=access_denied </w:t>
      </w:r>
    </w:p>
    <w:p>
      <w:pPr>
        <w:pStyle w:val="Heading3"/>
        <w:rPr/>
      </w:pPr>
      <w:bookmarkStart w:id="14" w:name="__RefHeading___Toc1062_2179249197"/>
      <w:bookmarkEnd w:id="14"/>
      <w:r>
        <w:rPr/>
        <w:t>Step 3: Exchange authorization code for ID token</w:t>
      </w:r>
    </w:p>
    <w:p>
      <w:pPr>
        <w:pStyle w:val="TextBody"/>
        <w:rPr/>
      </w:pPr>
      <w:r>
        <w:rPr/>
        <w:t>After the web server receives the authorization code, it can exchange the authorization code for an ID token using an HTTP request to the ReachFive’s token endpoint.</w:t>
      </w:r>
    </w:p>
    <w:p>
      <w:pPr>
        <w:pStyle w:val="TextBody"/>
        <w:rPr/>
      </w:pPr>
      <w:r>
        <w:rPr/>
      </w:r>
    </w:p>
    <w:p>
      <w:pPr>
        <w:pStyle w:val="TextBody"/>
        <w:rPr/>
      </w:pPr>
      <w:r>
        <w:rPr/>
        <w:t xml:space="preserve">The string YOUR_REACHFIVE_DOMAIN should be replaced with the domain of your ReachFive account and the string YOUR_REACHFIVE_CLIENT_ID should be replaced with your client ID of your ReachFive account. </w:t>
      </w:r>
    </w:p>
    <w:p>
      <w:pPr>
        <w:pStyle w:val="Codequote"/>
        <w:shd w:val="clear" w:fill="666666"/>
        <w:rPr/>
      </w:pPr>
      <w:r>
        <w:rPr/>
        <w:t>POST /oauth/token HTTP/1.1</w:t>
      </w:r>
    </w:p>
    <w:p>
      <w:pPr>
        <w:pStyle w:val="Codequote"/>
        <w:shd w:val="clear" w:fill="666666"/>
        <w:rPr/>
      </w:pPr>
      <w:r>
        <w:rPr/>
        <w:t>Host: https://YOUR_REACHFIVE_DOMAIN</w:t>
      </w:r>
    </w:p>
    <w:p>
      <w:pPr>
        <w:pStyle w:val="Codequote"/>
        <w:shd w:val="clear" w:fill="666666"/>
        <w:rPr/>
      </w:pPr>
      <w:r>
        <w:rPr/>
        <w:t>Content-Type: application/x-www-form-urlencoded</w:t>
      </w:r>
    </w:p>
    <w:p>
      <w:pPr>
        <w:pStyle w:val="Codequote"/>
        <w:shd w:val="clear" w:fill="666666"/>
        <w:rPr>
          <w:rFonts w:ascii="Calibri" w:hAnsi="Calibri" w:eastAsia="Calibri" w:cs="Calibri"/>
          <w:b w:val="false"/>
          <w:i w:val="false"/>
          <w:i w:val="false"/>
          <w:caps w:val="false"/>
          <w:smallCaps w:val="false"/>
          <w:strike w:val="false"/>
          <w:dstrike w:val="false"/>
          <w:color w:val="000000"/>
          <w:position w:val="0"/>
          <w:sz w:val="16"/>
          <w:sz w:val="16"/>
          <w:szCs w:val="16"/>
          <w:u w:val="none"/>
          <w:vertAlign w:val="baseline"/>
        </w:rPr>
      </w:pPr>
      <w:r>
        <w:rPr>
          <w:rFonts w:eastAsia="Calibri" w:cs="Calibri" w:ascii="Calibri" w:hAnsi="Calibri"/>
          <w:b w:val="false"/>
          <w:i w:val="false"/>
          <w:caps w:val="false"/>
          <w:smallCaps w:val="false"/>
          <w:strike w:val="false"/>
          <w:dstrike w:val="false"/>
          <w:color w:val="000000"/>
          <w:position w:val="0"/>
          <w:sz w:val="16"/>
          <w:sz w:val="16"/>
          <w:szCs w:val="16"/>
          <w:u w:val="none"/>
          <w:vertAlign w:val="baseline"/>
        </w:rPr>
      </w:r>
    </w:p>
    <w:p>
      <w:pPr>
        <w:pStyle w:val="Codequote"/>
        <w:shd w:val="clear" w:fill="666666"/>
        <w:rPr/>
      </w:pPr>
      <w:r>
        <w:rPr/>
        <w:t>code=A8sLD49d-lPcKyUwBaSm4oThfjp4</w:t>
      </w:r>
    </w:p>
    <w:p>
      <w:pPr>
        <w:pStyle w:val="Codequote"/>
        <w:shd w:val="clear" w:fill="666666"/>
        <w:rPr/>
      </w:pPr>
      <w:r>
        <w:rPr/>
        <w:t>&amp;client_id=YOUR_REACHFIVE_CLIENT_ID</w:t>
      </w:r>
    </w:p>
    <w:p>
      <w:pPr>
        <w:pStyle w:val="Codequote"/>
        <w:shd w:val="clear" w:fill="666666"/>
        <w:rPr/>
      </w:pPr>
      <w:r>
        <w:rPr/>
        <w:t>&amp;redirect_uri=https://www.example.com/login/callback</w:t>
      </w:r>
    </w:p>
    <w:p>
      <w:pPr>
        <w:pStyle w:val="Codequote"/>
        <w:shd w:val="clear" w:fill="666666"/>
        <w:rPr/>
      </w:pPr>
      <w:r>
        <w:rPr/>
        <w:t>&amp;grant_type=authorization_code</w:t>
      </w:r>
    </w:p>
    <w:p>
      <w:pPr>
        <w:pStyle w:val="Codequote"/>
        <w:shd w:val="clear" w:fill="666666"/>
        <w:rPr>
          <w:rFonts w:ascii="Calibri" w:hAnsi="Calibri" w:eastAsia="Calibri" w:cs="Calibri"/>
          <w:b w:val="false"/>
          <w:i w:val="false"/>
          <w:i w:val="false"/>
          <w:caps w:val="false"/>
          <w:smallCaps w:val="false"/>
          <w:strike w:val="false"/>
          <w:dstrike w:val="false"/>
          <w:color w:val="000000"/>
          <w:position w:val="0"/>
          <w:sz w:val="16"/>
          <w:sz w:val="16"/>
          <w:szCs w:val="16"/>
          <w:u w:val="none"/>
          <w:vertAlign w:val="baseline"/>
        </w:rPr>
      </w:pPr>
      <w:r>
        <w:rPr>
          <w:rFonts w:eastAsia="Calibri" w:cs="Calibri" w:ascii="Calibri" w:hAnsi="Calibri"/>
          <w:b w:val="false"/>
          <w:i w:val="false"/>
          <w:caps w:val="false"/>
          <w:smallCaps w:val="false"/>
          <w:strike w:val="false"/>
          <w:dstrike w:val="false"/>
          <w:color w:val="000000"/>
          <w:position w:val="0"/>
          <w:sz w:val="16"/>
          <w:sz w:val="16"/>
          <w:szCs w:val="16"/>
          <w:u w:val="none"/>
          <w:vertAlign w:val="baseline"/>
        </w:rPr>
      </w:r>
    </w:p>
    <w:p>
      <w:pPr>
        <w:pStyle w:val="Codequote"/>
        <w:shd w:val="clear" w:fill="666666"/>
        <w:rPr/>
      </w:pPr>
      <w:r>
        <w:rPr/>
        <w:t>Success response example:</w:t>
      </w:r>
    </w:p>
    <w:p>
      <w:pPr>
        <w:pStyle w:val="Codequote"/>
        <w:shd w:val="clear" w:fill="666666"/>
        <w:rPr/>
      </w:pPr>
      <w:r>
        <w:rPr/>
        <w:t>{</w:t>
      </w:r>
    </w:p>
    <w:p>
      <w:pPr>
        <w:pStyle w:val="Codequote"/>
        <w:shd w:val="clear" w:fill="666666"/>
        <w:rPr/>
      </w:pPr>
      <w:r>
        <w:rPr/>
        <w:t>"id_token": "eyJ0eXAiOiJKV1QiLCJhbGciOiJIUzI1N...",</w:t>
      </w:r>
    </w:p>
    <w:p>
      <w:pPr>
        <w:pStyle w:val="Codequote"/>
        <w:shd w:val="clear" w:fill="666666"/>
        <w:rPr/>
      </w:pPr>
      <w:r>
        <w:rPr/>
        <w:t>"access_token": "eyJ0eXAiOiJKV1QiLCJhbGciOiJIU...",</w:t>
      </w:r>
    </w:p>
    <w:p>
      <w:pPr>
        <w:pStyle w:val="Codequote"/>
        <w:shd w:val="clear" w:fill="666666"/>
        <w:rPr/>
      </w:pPr>
      <w:r>
        <w:rPr/>
        <w:t>"token_type": "Bearer",</w:t>
      </w:r>
    </w:p>
    <w:p>
      <w:pPr>
        <w:pStyle w:val="Codequote"/>
        <w:shd w:val="clear" w:fill="666666"/>
        <w:rPr/>
      </w:pPr>
      <w:r>
        <w:rPr/>
        <w:t>"expires_in": 3600</w:t>
      </w:r>
    </w:p>
    <w:p>
      <w:pPr>
        <w:pStyle w:val="Codequote"/>
        <w:shd w:val="clear" w:fill="666666"/>
        <w:rPr/>
      </w:pPr>
      <w:r>
        <w:rPr/>
        <w:t>}</w:t>
      </w:r>
    </w:p>
    <w:p>
      <w:pPr>
        <w:pStyle w:val="Heading3"/>
        <w:rPr/>
      </w:pPr>
      <w:bookmarkStart w:id="15" w:name="__RefHeading___Toc1064_2179249197"/>
      <w:bookmarkEnd w:id="15"/>
      <w:r>
        <w:rPr/>
        <w:t>Step 4: Retrieve user’s profile data from ID Token</w:t>
      </w:r>
    </w:p>
    <w:p>
      <w:pPr>
        <w:pStyle w:val="TextBody"/>
        <w:rPr/>
      </w:pPr>
      <w:r>
        <w:rPr/>
        <w:t>After your application obtains an id_token, you can use the token to retrieve the user’s profile data by parsing it. An id_token is a JWT (JSON Web Token), that is, a cryptographically signed Base64-encoded JSON object. As you are communicating directly with ReachFive over HTTPS channel, it is normally not critical that you validate your id_token before parsing it. However most API libraries combine the validation with the work of decoding the base64 and parsing the JSON.</w:t>
      </w:r>
    </w:p>
    <w:p>
      <w:pPr>
        <w:pStyle w:val="TextBody"/>
        <w:rPr/>
      </w:pPr>
      <w:r>
        <w:rPr/>
      </w:r>
    </w:p>
    <w:p>
      <w:pPr>
        <w:pStyle w:val="TextBody"/>
        <w:rPr/>
      </w:pPr>
      <w:r>
        <w:rPr/>
        <w:t>Example:</w:t>
      </w:r>
    </w:p>
    <w:p>
      <w:pPr>
        <w:pStyle w:val="Codequote"/>
        <w:shd w:val="clear" w:fill="666666"/>
        <w:rPr/>
      </w:pPr>
      <w:r>
        <w:rPr/>
        <w:t>var decodedToken = jwt.verify(idToken, clientSecret);</w:t>
      </w:r>
    </w:p>
    <w:p>
      <w:pPr>
        <w:pStyle w:val="Codequote"/>
        <w:shd w:val="clear" w:fill="666666"/>
        <w:rPr>
          <w:rFonts w:ascii="Calibri" w:hAnsi="Calibri" w:eastAsia="Calibri" w:cs="Calibri"/>
          <w:b w:val="false"/>
          <w:i w:val="false"/>
          <w:i w:val="false"/>
          <w:caps w:val="false"/>
          <w:smallCaps w:val="false"/>
          <w:strike w:val="false"/>
          <w:dstrike w:val="false"/>
          <w:color w:val="000000"/>
          <w:position w:val="0"/>
          <w:sz w:val="16"/>
          <w:sz w:val="16"/>
          <w:szCs w:val="16"/>
          <w:u w:val="none"/>
          <w:vertAlign w:val="baseline"/>
        </w:rPr>
      </w:pPr>
      <w:r>
        <w:rPr>
          <w:rFonts w:eastAsia="Calibri" w:cs="Calibri" w:ascii="Calibri" w:hAnsi="Calibri"/>
          <w:b w:val="false"/>
          <w:i w:val="false"/>
          <w:caps w:val="false"/>
          <w:smallCaps w:val="false"/>
          <w:strike w:val="false"/>
          <w:dstrike w:val="false"/>
          <w:color w:val="000000"/>
          <w:position w:val="0"/>
          <w:sz w:val="16"/>
          <w:sz w:val="16"/>
          <w:szCs w:val="16"/>
          <w:u w:val="none"/>
          <w:vertAlign w:val="baseline"/>
        </w:rPr>
      </w:r>
    </w:p>
    <w:p>
      <w:pPr>
        <w:pStyle w:val="Codequote"/>
        <w:shd w:val="clear" w:fill="666666"/>
        <w:rPr/>
      </w:pPr>
      <w:r>
        <w:rPr/>
        <w:t>Success example:</w:t>
      </w:r>
    </w:p>
    <w:p>
      <w:pPr>
        <w:pStyle w:val="Codequote"/>
        <w:shd w:val="clear" w:fill="666666"/>
        <w:rPr/>
      </w:pPr>
      <w:r>
        <w:rPr/>
        <w:t xml:space="preserve">{ </w:t>
      </w:r>
    </w:p>
    <w:p>
      <w:pPr>
        <w:pStyle w:val="Codequote"/>
        <w:shd w:val="clear" w:fill="666666"/>
        <w:rPr/>
      </w:pPr>
      <w:r>
        <w:rPr/>
        <w:t>"sub": "AVPw-jHcQG5c_BvJk9e_",</w:t>
      </w:r>
    </w:p>
    <w:p>
      <w:pPr>
        <w:pStyle w:val="Codequote"/>
        <w:shd w:val="clear" w:fill="666666"/>
        <w:rPr/>
      </w:pPr>
      <w:r>
        <w:rPr/>
        <w:t>"given_name": "John",</w:t>
      </w:r>
    </w:p>
    <w:p>
      <w:pPr>
        <w:pStyle w:val="Codequote"/>
        <w:shd w:val="clear" w:fill="666666"/>
        <w:rPr/>
      </w:pPr>
      <w:r>
        <w:rPr/>
        <w:t>"family_name": "Doe",</w:t>
      </w:r>
    </w:p>
    <w:p>
      <w:pPr>
        <w:pStyle w:val="Codequote"/>
        <w:shd w:val="clear" w:fill="666666"/>
        <w:rPr/>
      </w:pPr>
      <w:r>
        <w:rPr/>
        <w:t>"email": "john.doe@example.com"</w:t>
      </w:r>
    </w:p>
    <w:p>
      <w:pPr>
        <w:pStyle w:val="Codequote"/>
        <w:shd w:val="clear" w:fill="666666"/>
        <w:rPr/>
      </w:pPr>
      <w:r>
        <w:rPr/>
        <w:t>}</w:t>
      </w:r>
    </w:p>
    <w:p>
      <w:pPr>
        <w:pStyle w:val="TextBody"/>
        <w:rPr/>
      </w:pPr>
      <w:r>
        <w:rPr/>
      </w:r>
      <w:r>
        <w:br w:type="page"/>
      </w:r>
    </w:p>
    <w:p>
      <w:pPr>
        <w:pStyle w:val="Heading1"/>
        <w:rPr/>
      </w:pPr>
      <w:bookmarkStart w:id="16" w:name="__RefHeading___Toc1066_2179249197"/>
      <w:bookmarkEnd w:id="16"/>
      <w:r>
        <w:rPr/>
        <w:t>3. Implementation Guide</w:t>
      </w:r>
    </w:p>
    <w:p>
      <w:pPr>
        <w:pStyle w:val="Heading2"/>
        <w:rPr/>
      </w:pPr>
      <w:bookmarkStart w:id="17" w:name="__RefHeading___Toc1068_2179249197"/>
      <w:bookmarkEnd w:id="17"/>
      <w:r>
        <w:rPr/>
        <w:t>3.1 Setup</w:t>
      </w:r>
    </w:p>
    <w:p>
      <w:pPr>
        <w:pStyle w:val="Heading3"/>
        <w:rPr/>
      </w:pPr>
      <w:bookmarkStart w:id="18" w:name="__RefHeading___Toc1070_2179249197"/>
      <w:bookmarkEnd w:id="18"/>
      <w:r>
        <w:rPr/>
        <w:t>3.1.1 Import Cartridge</w:t>
      </w:r>
    </w:p>
    <w:p>
      <w:pPr>
        <w:pStyle w:val="TextBody"/>
        <w:rPr/>
      </w:pPr>
      <w:r>
        <w:rPr/>
        <w:t xml:space="preserve">Import the </w:t>
      </w:r>
      <w:r>
        <w:rPr>
          <w:b/>
          <w:bCs/>
        </w:rPr>
        <w:t>int_reachfive</w:t>
      </w:r>
      <w:r>
        <w:rPr/>
        <w:t xml:space="preserve"> and </w:t>
      </w:r>
      <w:r>
        <w:rPr>
          <w:b/>
          <w:bCs/>
        </w:rPr>
        <w:t>int_reachfive_sg</w:t>
      </w:r>
      <w:r>
        <w:rPr/>
        <w:t xml:space="preserve"> cartridge into the UXStudio Workspace. </w:t>
      </w:r>
    </w:p>
    <w:p>
      <w:pPr>
        <w:pStyle w:val="TextBody"/>
        <w:numPr>
          <w:ilvl w:val="0"/>
          <w:numId w:val="13"/>
        </w:numPr>
        <w:ind w:left="720" w:right="173" w:hanging="360"/>
        <w:rPr/>
      </w:pPr>
      <w:r>
        <w:rPr/>
        <w:t xml:space="preserve">Open UXStudio </w:t>
      </w:r>
    </w:p>
    <w:p>
      <w:pPr>
        <w:pStyle w:val="TextBody"/>
        <w:numPr>
          <w:ilvl w:val="0"/>
          <w:numId w:val="13"/>
        </w:numPr>
        <w:ind w:left="720" w:right="173" w:hanging="360"/>
        <w:rPr/>
      </w:pPr>
      <w:r>
        <w:rPr/>
        <w:t xml:space="preserve">Click File -&gt; Import -&gt; General -&gt; Existing Projects Into Workspace </w:t>
      </w:r>
    </w:p>
    <w:p>
      <w:pPr>
        <w:pStyle w:val="TextBody"/>
        <w:numPr>
          <w:ilvl w:val="0"/>
          <w:numId w:val="13"/>
        </w:numPr>
        <w:ind w:left="720" w:right="173" w:hanging="360"/>
        <w:rPr/>
      </w:pPr>
      <w:r>
        <w:rPr/>
        <w:t>Browse to the directory where you saved the "</w:t>
      </w:r>
      <w:r>
        <w:rPr>
          <w:b/>
          <w:bCs/>
        </w:rPr>
        <w:t>:int_reachfive_sg:int_reachfive</w:t>
      </w:r>
      <w:r>
        <w:rPr/>
        <w:t>" cartridge.</w:t>
      </w:r>
    </w:p>
    <w:p>
      <w:pPr>
        <w:pStyle w:val="TextBody"/>
        <w:numPr>
          <w:ilvl w:val="0"/>
          <w:numId w:val="13"/>
        </w:numPr>
        <w:ind w:left="720" w:right="173" w:hanging="360"/>
        <w:rPr/>
      </w:pPr>
      <w:r>
        <w:rPr/>
        <w:t xml:space="preserve">Click Finish. </w:t>
      </w:r>
    </w:p>
    <w:p>
      <w:pPr>
        <w:pStyle w:val="TextBody"/>
        <w:numPr>
          <w:ilvl w:val="0"/>
          <w:numId w:val="13"/>
        </w:numPr>
        <w:ind w:left="720" w:right="173" w:hanging="360"/>
        <w:rPr/>
      </w:pPr>
      <w:r>
        <w:rPr/>
        <w:t xml:space="preserve">Click OK when prompted to link the cartridge to the sandbox. </w:t>
      </w:r>
    </w:p>
    <w:p>
      <w:pPr>
        <w:pStyle w:val="Heading3"/>
        <w:rPr/>
      </w:pPr>
      <w:bookmarkStart w:id="19" w:name="__RefHeading___Toc1072_2179249197"/>
      <w:bookmarkEnd w:id="19"/>
      <w:r>
        <w:rPr/>
        <w:t xml:space="preserve">3.1.2 Import Site Preferences and Custom Objects </w:t>
      </w:r>
    </w:p>
    <w:p>
      <w:pPr>
        <w:pStyle w:val="TextBody"/>
        <w:rPr/>
      </w:pPr>
      <w:r>
        <w:rPr/>
        <w:t xml:space="preserve">Import the system object customizations into the SFCC Business Manager. </w:t>
      </w:r>
    </w:p>
    <w:p>
      <w:pPr>
        <w:pStyle w:val="TextBody"/>
        <w:numPr>
          <w:ilvl w:val="0"/>
          <w:numId w:val="14"/>
        </w:numPr>
        <w:ind w:left="720" w:right="173" w:hanging="360"/>
        <w:rPr/>
      </w:pPr>
      <w:r>
        <w:rPr/>
        <w:t xml:space="preserve">Log into the SFCC Business Manager. </w:t>
      </w:r>
    </w:p>
    <w:p>
      <w:pPr>
        <w:pStyle w:val="TextBody"/>
        <w:numPr>
          <w:ilvl w:val="0"/>
          <w:numId w:val="14"/>
        </w:numPr>
        <w:ind w:left="720" w:right="173" w:hanging="360"/>
        <w:rPr/>
      </w:pPr>
      <w:r>
        <w:rPr/>
        <w:t xml:space="preserve">Click Administration -&gt; Sites Development -&gt; Site Import &amp; Export </w:t>
      </w:r>
    </w:p>
    <w:p>
      <w:pPr>
        <w:pStyle w:val="TextBody"/>
        <w:numPr>
          <w:ilvl w:val="0"/>
          <w:numId w:val="14"/>
        </w:numPr>
        <w:ind w:left="720" w:right="173" w:hanging="360"/>
        <w:rPr/>
      </w:pPr>
      <w:r>
        <w:rPr/>
        <w:t xml:space="preserve">Click the upload link or button in the “Import” section. </w:t>
      </w:r>
    </w:p>
    <w:p>
      <w:pPr>
        <w:pStyle w:val="TextBody"/>
        <w:numPr>
          <w:ilvl w:val="0"/>
          <w:numId w:val="14"/>
        </w:numPr>
        <w:ind w:left="720" w:right="173" w:hanging="360"/>
        <w:rPr/>
      </w:pPr>
      <w:r>
        <w:rPr/>
        <w:t xml:space="preserve">Use the upload control to browse for the site_template.zip file </w:t>
      </w:r>
    </w:p>
    <w:p>
      <w:pPr>
        <w:pStyle w:val="TextBody"/>
        <w:numPr>
          <w:ilvl w:val="0"/>
          <w:numId w:val="14"/>
        </w:numPr>
        <w:ind w:left="720" w:right="173" w:hanging="360"/>
        <w:rPr/>
      </w:pPr>
      <w:r>
        <w:rPr/>
        <w:t xml:space="preserve">Note: if you are configuring the SiteGenesis site, you can import the site_template.zip like this, otherwise you should follow these steps: </w:t>
      </w:r>
    </w:p>
    <w:p>
      <w:pPr>
        <w:pStyle w:val="TextBody"/>
        <w:numPr>
          <w:ilvl w:val="1"/>
          <w:numId w:val="14"/>
        </w:numPr>
        <w:ind w:left="1080" w:right="173" w:hanging="360"/>
        <w:rPr/>
      </w:pPr>
      <w:r>
        <w:rPr/>
        <w:t xml:space="preserve">Cd in the metadata downloaded from bitbucket </w:t>
      </w:r>
    </w:p>
    <w:p>
      <w:pPr>
        <w:pStyle w:val="TextBody"/>
        <w:numPr>
          <w:ilvl w:val="1"/>
          <w:numId w:val="14"/>
        </w:numPr>
        <w:ind w:left="1080" w:right="173" w:hanging="360"/>
        <w:rPr/>
      </w:pPr>
      <w:r>
        <w:rPr/>
        <w:t xml:space="preserve">Cd /site_template/sites </w:t>
      </w:r>
    </w:p>
    <w:p>
      <w:pPr>
        <w:pStyle w:val="TextBody"/>
        <w:numPr>
          <w:ilvl w:val="1"/>
          <w:numId w:val="14"/>
        </w:numPr>
        <w:ind w:left="1080" w:right="173" w:hanging="360"/>
        <w:rPr/>
      </w:pPr>
      <w:r>
        <w:rPr/>
        <w:t xml:space="preserve">Rename the folder. SiteGenesis with the Id of your site </w:t>
      </w:r>
    </w:p>
    <w:p>
      <w:pPr>
        <w:pStyle w:val="TextBody"/>
        <w:numPr>
          <w:ilvl w:val="1"/>
          <w:numId w:val="14"/>
        </w:numPr>
        <w:ind w:left="1080" w:right="173" w:hanging="360"/>
        <w:rPr/>
      </w:pPr>
      <w:r>
        <w:rPr/>
        <w:t xml:space="preserve">zip -r site_template.zip site_template </w:t>
      </w:r>
    </w:p>
    <w:p>
      <w:pPr>
        <w:pStyle w:val="TextBody"/>
        <w:numPr>
          <w:ilvl w:val="0"/>
          <w:numId w:val="14"/>
        </w:numPr>
        <w:ind w:left="720" w:right="173" w:hanging="360"/>
        <w:rPr/>
      </w:pPr>
      <w:r>
        <w:rPr/>
        <w:t xml:space="preserve">Click Upload </w:t>
      </w:r>
    </w:p>
    <w:p>
      <w:pPr>
        <w:pStyle w:val="TextBody"/>
        <w:numPr>
          <w:ilvl w:val="0"/>
          <w:numId w:val="14"/>
        </w:numPr>
        <w:ind w:left="720" w:right="173" w:hanging="360"/>
        <w:rPr/>
      </w:pPr>
      <w:r>
        <w:rPr/>
        <w:t xml:space="preserve">Select the site_template.zip file that was just uploaded </w:t>
      </w:r>
    </w:p>
    <w:p>
      <w:pPr>
        <w:pStyle w:val="TextBody"/>
        <w:numPr>
          <w:ilvl w:val="0"/>
          <w:numId w:val="14"/>
        </w:numPr>
        <w:ind w:left="720" w:right="173" w:hanging="360"/>
        <w:rPr/>
      </w:pPr>
      <w:r>
        <w:rPr/>
        <w:t xml:space="preserve">Click Import </w:t>
      </w:r>
    </w:p>
    <w:p>
      <w:pPr>
        <w:pStyle w:val="Heading2"/>
        <w:rPr/>
      </w:pPr>
      <w:bookmarkStart w:id="20" w:name="__RefHeading___Toc1074_2179249197"/>
      <w:bookmarkEnd w:id="20"/>
      <w:r>
        <w:rPr/>
        <w:t>3.2 Configuration</w:t>
      </w:r>
    </w:p>
    <w:p>
      <w:pPr>
        <w:pStyle w:val="Heading3"/>
        <w:rPr/>
      </w:pPr>
      <w:bookmarkStart w:id="21" w:name="__RefHeading___Toc1076_2179249197"/>
      <w:bookmarkEnd w:id="21"/>
      <w:r>
        <w:rPr/>
        <w:t>3.2.1 Add the Reach Five Cartridge to your Storefront Cartridge Path</w:t>
      </w:r>
    </w:p>
    <w:p>
      <w:pPr>
        <w:pStyle w:val="TextBody"/>
        <w:rPr/>
      </w:pPr>
      <w:r>
        <w:rPr/>
        <w:t xml:space="preserve">Append int_reachfive_sg to the effective cartridge path </w:t>
      </w:r>
    </w:p>
    <w:p>
      <w:pPr>
        <w:pStyle w:val="TextBody"/>
        <w:numPr>
          <w:ilvl w:val="0"/>
          <w:numId w:val="15"/>
        </w:numPr>
        <w:ind w:left="720" w:right="173" w:hanging="360"/>
        <w:rPr/>
      </w:pPr>
      <w:r>
        <w:rPr/>
        <w:t xml:space="preserve">Log into the SFCC Business Manager. </w:t>
      </w:r>
    </w:p>
    <w:p>
      <w:pPr>
        <w:pStyle w:val="TextBody"/>
        <w:numPr>
          <w:ilvl w:val="0"/>
          <w:numId w:val="15"/>
        </w:numPr>
        <w:ind w:left="720" w:right="173" w:hanging="360"/>
        <w:rPr/>
      </w:pPr>
      <w:r>
        <w:rPr/>
        <w:t xml:space="preserve">Click Administration -&gt; Sites -&gt; Manage Sites </w:t>
      </w:r>
    </w:p>
    <w:p>
      <w:pPr>
        <w:pStyle w:val="TextBody"/>
        <w:numPr>
          <w:ilvl w:val="0"/>
          <w:numId w:val="15"/>
        </w:numPr>
        <w:ind w:left="720" w:right="173" w:hanging="360"/>
        <w:rPr/>
      </w:pPr>
      <w:r>
        <w:rPr/>
        <w:t xml:space="preserve">Select the desired site </w:t>
      </w:r>
    </w:p>
    <w:p>
      <w:pPr>
        <w:pStyle w:val="TextBody"/>
        <w:numPr>
          <w:ilvl w:val="0"/>
          <w:numId w:val="15"/>
        </w:numPr>
        <w:ind w:left="720" w:right="173" w:hanging="360"/>
        <w:rPr/>
      </w:pPr>
      <w:r>
        <w:rPr/>
        <w:t xml:space="preserve">Click on the Settings tab. </w:t>
      </w:r>
    </w:p>
    <w:p>
      <w:pPr>
        <w:pStyle w:val="TextBody"/>
        <w:numPr>
          <w:ilvl w:val="0"/>
          <w:numId w:val="15"/>
        </w:numPr>
        <w:ind w:left="720" w:right="173" w:hanging="360"/>
        <w:rPr/>
      </w:pPr>
      <w:r>
        <w:rPr/>
        <w:t xml:space="preserve">Append ":int_ reachfive " to the "Cartridges" field. </w:t>
      </w:r>
    </w:p>
    <w:p>
      <w:pPr>
        <w:pStyle w:val="TextBody"/>
        <w:numPr>
          <w:ilvl w:val="0"/>
          <w:numId w:val="15"/>
        </w:numPr>
        <w:ind w:left="720" w:right="173" w:hanging="360"/>
        <w:rPr/>
      </w:pPr>
      <w:r>
        <w:rPr/>
        <w:t xml:space="preserve">Click Apply </w:t>
      </w:r>
    </w:p>
    <w:p>
      <w:pPr>
        <w:pStyle w:val="Heading3"/>
        <w:rPr/>
      </w:pPr>
      <w:bookmarkStart w:id="22" w:name="__RefHeading___Toc1078_2179249197"/>
      <w:bookmarkEnd w:id="22"/>
      <w:r>
        <w:rPr/>
        <w:t xml:space="preserve">3.2.2 Configure Reach Five Site Preferences </w:t>
      </w:r>
    </w:p>
    <w:p>
      <w:pPr>
        <w:pStyle w:val="TextBody"/>
        <w:rPr/>
      </w:pPr>
      <w:r>
        <w:rPr/>
        <w:t xml:space="preserve">Configure Reach Five Custom Preferences using the SFCC Business Manager </w:t>
      </w:r>
    </w:p>
    <w:p>
      <w:pPr>
        <w:pStyle w:val="TextBody"/>
        <w:numPr>
          <w:ilvl w:val="0"/>
          <w:numId w:val="16"/>
        </w:numPr>
        <w:ind w:left="720" w:right="173" w:hanging="360"/>
        <w:rPr/>
      </w:pPr>
      <w:r>
        <w:rPr/>
        <w:t xml:space="preserve">Log into the SFCC Business Manager </w:t>
      </w:r>
    </w:p>
    <w:p>
      <w:pPr>
        <w:pStyle w:val="TextBody"/>
        <w:numPr>
          <w:ilvl w:val="0"/>
          <w:numId w:val="16"/>
        </w:numPr>
        <w:ind w:left="720" w:right="173" w:hanging="360"/>
        <w:rPr/>
      </w:pPr>
      <w:r>
        <w:rPr/>
        <w:t xml:space="preserve">Select the desired site from the tabs across the top of the page. </w:t>
      </w:r>
    </w:p>
    <w:p>
      <w:pPr>
        <w:pStyle w:val="TextBody"/>
        <w:numPr>
          <w:ilvl w:val="0"/>
          <w:numId w:val="16"/>
        </w:numPr>
        <w:ind w:left="720" w:right="173" w:hanging="360"/>
        <w:rPr/>
      </w:pPr>
      <w:r>
        <w:rPr/>
        <w:t xml:space="preserve">Click Site Preferences -&gt; Custom Preferences </w:t>
      </w:r>
    </w:p>
    <w:p>
      <w:pPr>
        <w:pStyle w:val="TextBody"/>
        <w:numPr>
          <w:ilvl w:val="0"/>
          <w:numId w:val="16"/>
        </w:numPr>
        <w:ind w:left="720" w:right="173" w:hanging="360"/>
        <w:rPr/>
      </w:pPr>
      <w:r>
        <w:rPr/>
        <w:t xml:space="preserve">Fill in the Site Preferences </w:t>
      </w:r>
    </w:p>
    <w:p>
      <w:pPr>
        <w:pStyle w:val="TextBody"/>
        <w:rPr/>
      </w:pPr>
      <w:r>
        <w:rPr/>
      </w:r>
    </w:p>
    <w:tbl>
      <w:tblPr>
        <w:tblW w:w="10143" w:type="dxa"/>
        <w:jc w:val="left"/>
        <w:tblInd w:w="112" w:type="dxa"/>
        <w:tblLayout w:type="fixed"/>
        <w:tblCellMar>
          <w:top w:w="55" w:type="dxa"/>
          <w:left w:w="55" w:type="dxa"/>
          <w:bottom w:w="55" w:type="dxa"/>
          <w:right w:w="55" w:type="dxa"/>
        </w:tblCellMar>
      </w:tblPr>
      <w:tblGrid>
        <w:gridCol w:w="3779"/>
        <w:gridCol w:w="6363"/>
      </w:tblGrid>
      <w:tr>
        <w:trPr/>
        <w:tc>
          <w:tcPr>
            <w:tcW w:w="3779" w:type="dxa"/>
            <w:tcBorders>
              <w:top w:val="single" w:sz="2" w:space="0" w:color="000000"/>
              <w:left w:val="single" w:sz="2" w:space="0" w:color="000000"/>
              <w:bottom w:val="single" w:sz="2" w:space="0" w:color="000000"/>
            </w:tcBorders>
            <w:shd w:fill="DDDDDD" w:val="clear"/>
          </w:tcPr>
          <w:p>
            <w:pPr>
              <w:pStyle w:val="TableTextHeader"/>
              <w:widowControl w:val="false"/>
              <w:rPr/>
            </w:pPr>
            <w:r>
              <w:rPr/>
              <w:t>Entity</w:t>
            </w:r>
          </w:p>
        </w:tc>
        <w:tc>
          <w:tcPr>
            <w:tcW w:w="6363" w:type="dxa"/>
            <w:tcBorders>
              <w:top w:val="single" w:sz="2" w:space="0" w:color="000000"/>
              <w:left w:val="single" w:sz="2" w:space="0" w:color="000000"/>
              <w:bottom w:val="single" w:sz="2" w:space="0" w:color="000000"/>
              <w:right w:val="single" w:sz="2" w:space="0" w:color="000000"/>
            </w:tcBorders>
            <w:shd w:fill="DDDDDD" w:val="clear"/>
          </w:tcPr>
          <w:p>
            <w:pPr>
              <w:pStyle w:val="TableTextHeader"/>
              <w:widowControl w:val="false"/>
              <w:rPr/>
            </w:pPr>
            <w:r>
              <w:rPr/>
              <w:t>Description</w:t>
            </w:r>
          </w:p>
        </w:tc>
      </w:tr>
      <w:tr>
        <w:trPr/>
        <w:tc>
          <w:tcPr>
            <w:tcW w:w="3779" w:type="dxa"/>
            <w:tcBorders>
              <w:left w:val="single" w:sz="2" w:space="0" w:color="000000"/>
              <w:bottom w:val="single" w:sz="2" w:space="0" w:color="000000"/>
            </w:tcBorders>
          </w:tcPr>
          <w:p>
            <w:pPr>
              <w:pStyle w:val="TableTextbody"/>
              <w:widowControl w:val="false"/>
              <w:rPr/>
            </w:pPr>
            <w:r>
              <w:rPr/>
              <w:t xml:space="preserve">cartridgeControllersName </w:t>
            </w:r>
          </w:p>
        </w:tc>
        <w:tc>
          <w:tcPr>
            <w:tcW w:w="6363" w:type="dxa"/>
            <w:tcBorders>
              <w:left w:val="single" w:sz="2" w:space="0" w:color="000000"/>
              <w:bottom w:val="single" w:sz="2" w:space="0" w:color="000000"/>
              <w:right w:val="single" w:sz="2" w:space="0" w:color="000000"/>
            </w:tcBorders>
          </w:tcPr>
          <w:p>
            <w:pPr>
              <w:pStyle w:val="TableTextbody"/>
              <w:widowControl w:val="false"/>
              <w:rPr/>
            </w:pPr>
            <w:r>
              <w:rPr/>
              <w:t>Name of the cartridge where are controllers (i.e. app_storefront_controllers)</w:t>
            </w:r>
          </w:p>
        </w:tc>
      </w:tr>
      <w:tr>
        <w:trPr/>
        <w:tc>
          <w:tcPr>
            <w:tcW w:w="3779" w:type="dxa"/>
            <w:tcBorders>
              <w:left w:val="single" w:sz="2" w:space="0" w:color="000000"/>
              <w:bottom w:val="single" w:sz="2" w:space="0" w:color="000000"/>
            </w:tcBorders>
          </w:tcPr>
          <w:p>
            <w:pPr>
              <w:pStyle w:val="TableTextbody"/>
              <w:widowControl w:val="false"/>
              <w:rPr/>
            </w:pPr>
            <w:r>
              <w:rPr/>
              <w:t xml:space="preserve">isReachFiveEnabled </w:t>
            </w:r>
          </w:p>
        </w:tc>
        <w:tc>
          <w:tcPr>
            <w:tcW w:w="6363" w:type="dxa"/>
            <w:tcBorders>
              <w:left w:val="single" w:sz="2" w:space="0" w:color="000000"/>
              <w:bottom w:val="single" w:sz="2" w:space="0" w:color="000000"/>
              <w:right w:val="single" w:sz="2" w:space="0" w:color="000000"/>
            </w:tcBorders>
          </w:tcPr>
          <w:p>
            <w:pPr>
              <w:pStyle w:val="TableTextbody"/>
              <w:widowControl w:val="false"/>
              <w:rPr/>
            </w:pPr>
            <w:r>
              <w:rPr/>
              <w:t>If set to true, ReachFive is activated</w:t>
            </w:r>
          </w:p>
        </w:tc>
      </w:tr>
      <w:tr>
        <w:trPr/>
        <w:tc>
          <w:tcPr>
            <w:tcW w:w="3779" w:type="dxa"/>
            <w:tcBorders>
              <w:left w:val="single" w:sz="2" w:space="0" w:color="000000"/>
              <w:bottom w:val="single" w:sz="2" w:space="0" w:color="000000"/>
            </w:tcBorders>
          </w:tcPr>
          <w:p>
            <w:pPr>
              <w:pStyle w:val="TableTextbody"/>
              <w:widowControl w:val="false"/>
              <w:rPr/>
            </w:pPr>
            <w:r>
              <w:rPr/>
              <w:t>isReach5ThemeActive</w:t>
            </w:r>
          </w:p>
        </w:tc>
        <w:tc>
          <w:tcPr>
            <w:tcW w:w="6363" w:type="dxa"/>
            <w:tcBorders>
              <w:left w:val="single" w:sz="2" w:space="0" w:color="000000"/>
              <w:bottom w:val="single" w:sz="2" w:space="0" w:color="000000"/>
              <w:right w:val="single" w:sz="2" w:space="0" w:color="000000"/>
            </w:tcBorders>
          </w:tcPr>
          <w:p>
            <w:pPr>
              <w:pStyle w:val="TableTextbody"/>
              <w:widowControl w:val="false"/>
              <w:rPr/>
            </w:pPr>
            <w:r>
              <w:rPr/>
              <w:t>If set to true, default theme is activated (actually is not used currently)</w:t>
            </w:r>
          </w:p>
        </w:tc>
      </w:tr>
      <w:tr>
        <w:trPr/>
        <w:tc>
          <w:tcPr>
            <w:tcW w:w="3779" w:type="dxa"/>
            <w:tcBorders>
              <w:left w:val="single" w:sz="2" w:space="0" w:color="000000"/>
              <w:bottom w:val="single" w:sz="2" w:space="0" w:color="000000"/>
            </w:tcBorders>
          </w:tcPr>
          <w:p>
            <w:pPr>
              <w:pStyle w:val="TableTextbody"/>
              <w:widowControl w:val="false"/>
              <w:rPr/>
            </w:pPr>
            <w:r>
              <w:rPr/>
              <w:t xml:space="preserve">reach5Domain </w:t>
            </w:r>
          </w:p>
        </w:tc>
        <w:tc>
          <w:tcPr>
            <w:tcW w:w="6363" w:type="dxa"/>
            <w:tcBorders>
              <w:left w:val="single" w:sz="2" w:space="0" w:color="000000"/>
              <w:bottom w:val="single" w:sz="2" w:space="0" w:color="000000"/>
              <w:right w:val="single" w:sz="2" w:space="0" w:color="000000"/>
            </w:tcBorders>
          </w:tcPr>
          <w:p>
            <w:pPr>
              <w:pStyle w:val="TableTextbody"/>
              <w:widowControl w:val="false"/>
              <w:rPr/>
            </w:pPr>
            <w:r>
              <w:rPr/>
              <w:t>The domain name of the ReachFive environment</w:t>
            </w:r>
          </w:p>
        </w:tc>
      </w:tr>
      <w:tr>
        <w:trPr/>
        <w:tc>
          <w:tcPr>
            <w:tcW w:w="3779" w:type="dxa"/>
            <w:tcBorders>
              <w:left w:val="single" w:sz="2" w:space="0" w:color="000000"/>
              <w:bottom w:val="single" w:sz="2" w:space="0" w:color="000000"/>
            </w:tcBorders>
          </w:tcPr>
          <w:p>
            <w:pPr>
              <w:pStyle w:val="TableTextbody"/>
              <w:widowControl w:val="false"/>
              <w:rPr/>
            </w:pPr>
            <w:r>
              <w:rPr/>
              <w:t>reach5ApiKey</w:t>
            </w:r>
          </w:p>
        </w:tc>
        <w:tc>
          <w:tcPr>
            <w:tcW w:w="6363" w:type="dxa"/>
            <w:tcBorders>
              <w:left w:val="single" w:sz="2" w:space="0" w:color="000000"/>
              <w:bottom w:val="single" w:sz="2" w:space="0" w:color="000000"/>
              <w:right w:val="single" w:sz="2" w:space="0" w:color="000000"/>
            </w:tcBorders>
          </w:tcPr>
          <w:p>
            <w:pPr>
              <w:pStyle w:val="TableTextbody"/>
              <w:widowControl w:val="false"/>
              <w:rPr/>
            </w:pPr>
            <w:r>
              <w:rPr/>
              <w:t>The API key required to access the ReachFive Environment</w:t>
            </w:r>
          </w:p>
        </w:tc>
      </w:tr>
      <w:tr>
        <w:trPr/>
        <w:tc>
          <w:tcPr>
            <w:tcW w:w="3779" w:type="dxa"/>
            <w:tcBorders>
              <w:left w:val="single" w:sz="2" w:space="0" w:color="000000"/>
              <w:bottom w:val="single" w:sz="2" w:space="0" w:color="000000"/>
            </w:tcBorders>
          </w:tcPr>
          <w:p>
            <w:pPr>
              <w:pStyle w:val="TableTextbody"/>
              <w:widowControl w:val="false"/>
              <w:rPr/>
            </w:pPr>
            <w:r>
              <w:rPr/>
              <w:t xml:space="preserve">reach5ClientSecret </w:t>
            </w:r>
          </w:p>
        </w:tc>
        <w:tc>
          <w:tcPr>
            <w:tcW w:w="6363" w:type="dxa"/>
            <w:tcBorders>
              <w:left w:val="single" w:sz="2" w:space="0" w:color="000000"/>
              <w:bottom w:val="single" w:sz="2" w:space="0" w:color="000000"/>
              <w:right w:val="single" w:sz="2" w:space="0" w:color="000000"/>
            </w:tcBorders>
          </w:tcPr>
          <w:p>
            <w:pPr>
              <w:pStyle w:val="TableTextbody"/>
              <w:widowControl w:val="false"/>
              <w:rPr/>
            </w:pPr>
            <w:r>
              <w:rPr/>
              <w:t>The client secret key required to access the ReachFive environment</w:t>
            </w:r>
          </w:p>
        </w:tc>
      </w:tr>
      <w:tr>
        <w:trPr/>
        <w:tc>
          <w:tcPr>
            <w:tcW w:w="3779" w:type="dxa"/>
            <w:tcBorders>
              <w:left w:val="single" w:sz="2" w:space="0" w:color="000000"/>
              <w:bottom w:val="single" w:sz="2" w:space="0" w:color="000000"/>
            </w:tcBorders>
          </w:tcPr>
          <w:p>
            <w:pPr>
              <w:pStyle w:val="TableTextbody"/>
              <w:widowControl w:val="false"/>
              <w:rPr/>
            </w:pPr>
            <w:r>
              <w:rPr/>
              <w:t>reachFiveProviderId</w:t>
            </w:r>
          </w:p>
        </w:tc>
        <w:tc>
          <w:tcPr>
            <w:tcW w:w="6363" w:type="dxa"/>
            <w:tcBorders>
              <w:left w:val="single" w:sz="2" w:space="0" w:color="000000"/>
              <w:bottom w:val="single" w:sz="2" w:space="0" w:color="000000"/>
              <w:right w:val="single" w:sz="2" w:space="0" w:color="000000"/>
            </w:tcBorders>
          </w:tcPr>
          <w:p>
            <w:pPr>
              <w:pStyle w:val="TableTextbody"/>
              <w:widowControl w:val="false"/>
              <w:rPr/>
            </w:pPr>
            <w:r>
              <w:rPr/>
              <w:t>The name of the provider that will be used to populate the Credentials.authenticationProviderID properties value for the Customers who will register or log in on the SFCC storefront through ReachFive</w:t>
            </w:r>
          </w:p>
        </w:tc>
      </w:tr>
      <w:tr>
        <w:trPr/>
        <w:tc>
          <w:tcPr>
            <w:tcW w:w="3779" w:type="dxa"/>
            <w:tcBorders>
              <w:left w:val="single" w:sz="2" w:space="0" w:color="000000"/>
              <w:bottom w:val="single" w:sz="2" w:space="0" w:color="000000"/>
            </w:tcBorders>
          </w:tcPr>
          <w:p>
            <w:pPr>
              <w:pStyle w:val="TableTextbody"/>
              <w:widowControl w:val="false"/>
              <w:rPr/>
            </w:pPr>
            <w:r>
              <w:rPr/>
              <w:t xml:space="preserve">isReachFastRegister </w:t>
            </w:r>
          </w:p>
        </w:tc>
        <w:tc>
          <w:tcPr>
            <w:tcW w:w="6363" w:type="dxa"/>
            <w:tcBorders>
              <w:left w:val="single" w:sz="2" w:space="0" w:color="000000"/>
              <w:bottom w:val="single" w:sz="2" w:space="0" w:color="000000"/>
              <w:right w:val="single" w:sz="2" w:space="0" w:color="000000"/>
            </w:tcBorders>
          </w:tcPr>
          <w:p>
            <w:pPr>
              <w:pStyle w:val="TableTextbody"/>
              <w:widowControl w:val="false"/>
              <w:rPr/>
            </w:pPr>
            <w:r>
              <w:rPr/>
              <w:t>If “No”, pending the Social Login or SSO, if the user profile does not exist in SFCC database, the user is redirected to a registration page, with pre-filled but editable fields. If “Yes”, pending the Social Login or SSO, if the user profile does not exist in SFCC Database, it is created using the information from the Social Login or SSO.</w:t>
            </w:r>
          </w:p>
        </w:tc>
      </w:tr>
      <w:tr>
        <w:trPr/>
        <w:tc>
          <w:tcPr>
            <w:tcW w:w="3779" w:type="dxa"/>
            <w:tcBorders>
              <w:left w:val="single" w:sz="2" w:space="0" w:color="000000"/>
              <w:bottom w:val="single" w:sz="2" w:space="0" w:color="000000"/>
            </w:tcBorders>
          </w:tcPr>
          <w:p>
            <w:pPr>
              <w:pStyle w:val="TableTextbody"/>
              <w:widowControl w:val="false"/>
              <w:rPr/>
            </w:pPr>
            <w:r>
              <w:rPr/>
              <w:t xml:space="preserve">isReachFiveLoginAllowed </w:t>
            </w:r>
          </w:p>
        </w:tc>
        <w:tc>
          <w:tcPr>
            <w:tcW w:w="6363" w:type="dxa"/>
            <w:tcBorders>
              <w:left w:val="single" w:sz="2" w:space="0" w:color="000000"/>
              <w:bottom w:val="single" w:sz="2" w:space="0" w:color="000000"/>
              <w:right w:val="single" w:sz="2" w:space="0" w:color="000000"/>
            </w:tcBorders>
          </w:tcPr>
          <w:p>
            <w:pPr>
              <w:pStyle w:val="TableTextbody"/>
              <w:widowControl w:val="false"/>
              <w:rPr/>
            </w:pPr>
            <w:r>
              <w:rPr/>
              <w:t xml:space="preserve">If “No” the Social Login scenario is enabled: the social button are added to login page, registration page, checkout page, personal data page. </w:t>
            </w:r>
          </w:p>
          <w:p>
            <w:pPr>
              <w:pStyle w:val="TableTextbody"/>
              <w:widowControl w:val="false"/>
              <w:rPr/>
            </w:pPr>
            <w:r>
              <w:rPr/>
              <w:t>If “Yes” the Single Sign On scenario is enable: the reach five login / signup widget will be present in login page, registration page, checkout page. In Personal Data page, there will be the social account widget that permits to the customer to enable or disable social account related to his profile.</w:t>
            </w:r>
          </w:p>
        </w:tc>
      </w:tr>
      <w:tr>
        <w:trPr/>
        <w:tc>
          <w:tcPr>
            <w:tcW w:w="3779" w:type="dxa"/>
            <w:tcBorders>
              <w:left w:val="single" w:sz="2" w:space="0" w:color="000000"/>
              <w:bottom w:val="single" w:sz="2" w:space="0" w:color="000000"/>
            </w:tcBorders>
          </w:tcPr>
          <w:p>
            <w:pPr>
              <w:pStyle w:val="TableTextbody"/>
              <w:widowControl w:val="false"/>
              <w:rPr/>
            </w:pPr>
            <w:r>
              <w:rPr/>
              <w:t>reach5ManagementScope</w:t>
            </w:r>
          </w:p>
        </w:tc>
        <w:tc>
          <w:tcPr>
            <w:tcW w:w="6363" w:type="dxa"/>
            <w:tcBorders>
              <w:left w:val="single" w:sz="2" w:space="0" w:color="000000"/>
              <w:bottom w:val="single" w:sz="2" w:space="0" w:color="000000"/>
              <w:right w:val="single" w:sz="2" w:space="0" w:color="000000"/>
            </w:tcBorders>
          </w:tcPr>
          <w:p>
            <w:pPr>
              <w:pStyle w:val="TableTextbody"/>
              <w:widowControl w:val="false"/>
              <w:rPr/>
            </w:pPr>
            <w:r>
              <w:rPr/>
              <w:t xml:space="preserve">Space-delimited list of Management permissions. The default value is “manage:users read:users” </w:t>
            </w:r>
          </w:p>
        </w:tc>
      </w:tr>
      <w:tr>
        <w:trPr/>
        <w:tc>
          <w:tcPr>
            <w:tcW w:w="3779" w:type="dxa"/>
            <w:tcBorders>
              <w:left w:val="single" w:sz="2" w:space="0" w:color="000000"/>
              <w:bottom w:val="single" w:sz="2" w:space="0" w:color="000000"/>
            </w:tcBorders>
          </w:tcPr>
          <w:p>
            <w:pPr>
              <w:pStyle w:val="TableTextbody"/>
              <w:widowControl w:val="false"/>
              <w:rPr/>
            </w:pPr>
            <w:r>
              <w:rPr/>
              <w:t xml:space="preserve">reach5ProfileFieldsJSON </w:t>
            </w:r>
          </w:p>
        </w:tc>
        <w:tc>
          <w:tcPr>
            <w:tcW w:w="6363" w:type="dxa"/>
            <w:tcBorders>
              <w:left w:val="single" w:sz="2" w:space="0" w:color="000000"/>
              <w:bottom w:val="single" w:sz="2" w:space="0" w:color="000000"/>
              <w:right w:val="single" w:sz="2" w:space="0" w:color="000000"/>
            </w:tcBorders>
          </w:tcPr>
          <w:p>
            <w:pPr>
              <w:pStyle w:val="TableTextbody"/>
              <w:widowControl w:val="false"/>
              <w:rPr/>
            </w:pPr>
            <w:r>
              <w:rPr/>
              <w:t xml:space="preserve">ReachFive JSON allows the flexible configuration for updating profiles fields without code changing. It determines which fields need to be synched and set mapping between SFCC and ReachFive profile fields. It consists of such Objects: profile, address, consents, custom_fields. Each Object matches to appropriate ReachFive Profile Object. </w:t>
            </w:r>
          </w:p>
          <w:p>
            <w:pPr>
              <w:pStyle w:val="TableTextbody"/>
              <w:widowControl w:val="false"/>
              <w:rPr/>
            </w:pPr>
            <w:r>
              <w:rPr/>
              <w:t xml:space="preserve">Here are used key-value pairs to map SFCC and ReachFive fields. Key is SFCC profile attribute and value is ReachFive field. Also is possible to use custom Profile attribute in key. It should contain ‘custom.’ prefix. </w:t>
            </w:r>
          </w:p>
          <w:p>
            <w:pPr>
              <w:pStyle w:val="TableTextbody"/>
              <w:widowControl w:val="false"/>
              <w:rPr/>
            </w:pPr>
            <w:r>
              <w:rPr/>
              <w:t xml:space="preserve">To send new attribute you need to add it to appropriate Object in such format: </w:t>
            </w:r>
          </w:p>
          <w:p>
            <w:pPr>
              <w:pStyle w:val="TableTextbody"/>
              <w:widowControl w:val="false"/>
              <w:rPr/>
            </w:pPr>
            <w:r>
              <w:rPr/>
              <w:t xml:space="preserve">(custom.)SfccAttribute: reach_five_field </w:t>
            </w:r>
          </w:p>
          <w:p>
            <w:pPr>
              <w:pStyle w:val="TableTextbody"/>
              <w:widowControl w:val="false"/>
              <w:rPr/>
            </w:pPr>
            <w:r>
              <w:rPr/>
              <w:t xml:space="preserve">For ‘address’ JSON Object are used SFCC </w:t>
            </w:r>
          </w:p>
          <w:p>
            <w:pPr>
              <w:pStyle w:val="TableTextbody"/>
              <w:widowControl w:val="false"/>
              <w:rPr/>
            </w:pPr>
            <w:r>
              <w:rPr/>
              <w:t xml:space="preserve">CustomerAddress attributes for other </w:t>
            </w:r>
          </w:p>
          <w:p>
            <w:pPr>
              <w:pStyle w:val="TableTextbody"/>
              <w:widowControl w:val="false"/>
              <w:rPr/>
            </w:pPr>
            <w:r>
              <w:rPr/>
              <w:t xml:space="preserve">Objects are used SFCC Profile attributes </w:t>
            </w:r>
          </w:p>
          <w:p>
            <w:pPr>
              <w:pStyle w:val="TableTextbody"/>
              <w:widowControl w:val="false"/>
              <w:rPr/>
            </w:pPr>
            <w:r>
              <w:rPr/>
              <w:t>JSON Example:</w:t>
            </w:r>
          </w:p>
          <w:p>
            <w:pPr>
              <w:pStyle w:val="Codequote"/>
              <w:widowControl w:val="false"/>
              <w:shd w:val="clear" w:fill="666666"/>
              <w:rPr/>
            </w:pPr>
            <w:r>
              <w:rPr/>
              <w:t xml:space="preserve">{ </w:t>
            </w:r>
          </w:p>
          <w:p>
            <w:pPr>
              <w:pStyle w:val="Codequote"/>
              <w:widowControl w:val="false"/>
              <w:shd w:val="clear" w:fill="666666"/>
              <w:rPr/>
            </w:pPr>
            <w:r>
              <w:rPr>
                <w:rFonts w:eastAsia="Calibri" w:cs="Calibri" w:ascii="Calibri" w:hAnsi="Calibri"/>
                <w:b w:val="false"/>
                <w:i w:val="false"/>
                <w:caps w:val="false"/>
                <w:smallCaps w:val="false"/>
                <w:strike w:val="false"/>
                <w:dstrike w:val="false"/>
                <w:color w:val="00000A"/>
                <w:position w:val="0"/>
                <w:sz w:val="20"/>
                <w:sz w:val="20"/>
                <w:szCs w:val="20"/>
                <w:u w:val="none"/>
                <w:vertAlign w:val="baseline"/>
              </w:rPr>
              <w:tab/>
            </w:r>
            <w:r>
              <w:rPr/>
              <w:t xml:space="preserve">"profile": { </w:t>
            </w:r>
          </w:p>
          <w:p>
            <w:pPr>
              <w:pStyle w:val="Codequote"/>
              <w:widowControl w:val="false"/>
              <w:shd w:val="clear" w:fill="666666"/>
              <w:rPr/>
            </w:pPr>
            <w:r>
              <w:rPr>
                <w:rFonts w:eastAsia="Calibri" w:cs="Calibri" w:ascii="Calibri" w:hAnsi="Calibri"/>
                <w:b w:val="false"/>
                <w:i w:val="false"/>
                <w:caps w:val="false"/>
                <w:smallCaps w:val="false"/>
                <w:strike w:val="false"/>
                <w:dstrike w:val="false"/>
                <w:color w:val="00000A"/>
                <w:position w:val="0"/>
                <w:sz w:val="20"/>
                <w:sz w:val="20"/>
                <w:szCs w:val="20"/>
                <w:u w:val="none"/>
                <w:vertAlign w:val="baseline"/>
              </w:rPr>
              <w:tab/>
              <w:tab/>
            </w:r>
            <w:r>
              <w:rPr/>
              <w:t xml:space="preserve">"firstName": "given_name", </w:t>
            </w:r>
          </w:p>
          <w:p>
            <w:pPr>
              <w:pStyle w:val="Codequote"/>
              <w:widowControl w:val="false"/>
              <w:shd w:val="clear" w:fill="666666"/>
              <w:rPr/>
            </w:pPr>
            <w:r>
              <w:rPr>
                <w:rFonts w:eastAsia="Calibri" w:cs="Calibri" w:ascii="Calibri" w:hAnsi="Calibri"/>
                <w:b w:val="false"/>
                <w:i w:val="false"/>
                <w:caps w:val="false"/>
                <w:smallCaps w:val="false"/>
                <w:strike w:val="false"/>
                <w:dstrike w:val="false"/>
                <w:color w:val="00000A"/>
                <w:position w:val="0"/>
                <w:sz w:val="20"/>
                <w:sz w:val="20"/>
                <w:szCs w:val="20"/>
                <w:u w:val="none"/>
                <w:vertAlign w:val="baseline"/>
              </w:rPr>
              <w:tab/>
              <w:tab/>
            </w:r>
            <w:r>
              <w:rPr/>
              <w:t xml:space="preserve">"lastName": "family_name", </w:t>
            </w:r>
          </w:p>
          <w:p>
            <w:pPr>
              <w:pStyle w:val="Codequote"/>
              <w:widowControl w:val="false"/>
              <w:shd w:val="clear" w:fill="666666"/>
              <w:rPr/>
            </w:pPr>
            <w:r>
              <w:rPr>
                <w:rFonts w:eastAsia="Calibri" w:cs="Calibri" w:ascii="Calibri" w:hAnsi="Calibri"/>
                <w:b w:val="false"/>
                <w:i w:val="false"/>
                <w:caps w:val="false"/>
                <w:smallCaps w:val="false"/>
                <w:strike w:val="false"/>
                <w:dstrike w:val="false"/>
                <w:color w:val="00000A"/>
                <w:position w:val="0"/>
                <w:sz w:val="20"/>
                <w:sz w:val="20"/>
                <w:szCs w:val="20"/>
                <w:u w:val="none"/>
                <w:vertAlign w:val="baseline"/>
              </w:rPr>
              <w:tab/>
              <w:tab/>
            </w:r>
            <w:r>
              <w:rPr/>
              <w:t xml:space="preserve">"birthday": "birthdate", </w:t>
            </w:r>
          </w:p>
          <w:p>
            <w:pPr>
              <w:pStyle w:val="Codequote"/>
              <w:widowControl w:val="false"/>
              <w:shd w:val="clear" w:fill="666666"/>
              <w:rPr/>
            </w:pPr>
            <w:r>
              <w:rPr>
                <w:rFonts w:eastAsia="Calibri" w:cs="Calibri" w:ascii="Calibri" w:hAnsi="Calibri"/>
                <w:b w:val="false"/>
                <w:i w:val="false"/>
                <w:caps w:val="false"/>
                <w:smallCaps w:val="false"/>
                <w:strike w:val="false"/>
                <w:dstrike w:val="false"/>
                <w:color w:val="00000A"/>
                <w:position w:val="0"/>
                <w:sz w:val="20"/>
                <w:sz w:val="20"/>
                <w:szCs w:val="20"/>
                <w:u w:val="none"/>
                <w:vertAlign w:val="baseline"/>
              </w:rPr>
              <w:tab/>
              <w:tab/>
            </w:r>
            <w:r>
              <w:rPr/>
              <w:t xml:space="preserve">"gender": "gender", </w:t>
            </w:r>
          </w:p>
          <w:p>
            <w:pPr>
              <w:pStyle w:val="Codequote"/>
              <w:widowControl w:val="false"/>
              <w:shd w:val="clear" w:fill="666666"/>
              <w:rPr/>
            </w:pPr>
            <w:r>
              <w:rPr>
                <w:rFonts w:eastAsia="Calibri" w:cs="Calibri" w:ascii="Calibri" w:hAnsi="Calibri"/>
                <w:b w:val="false"/>
                <w:i w:val="false"/>
                <w:caps w:val="false"/>
                <w:smallCaps w:val="false"/>
                <w:strike w:val="false"/>
                <w:dstrike w:val="false"/>
                <w:color w:val="00000A"/>
                <w:position w:val="0"/>
                <w:sz w:val="20"/>
                <w:sz w:val="20"/>
                <w:szCs w:val="20"/>
                <w:u w:val="none"/>
                <w:vertAlign w:val="baseline"/>
              </w:rPr>
              <w:tab/>
              <w:tab/>
            </w:r>
            <w:r>
              <w:rPr/>
              <w:t xml:space="preserve">"companyName": "company", </w:t>
            </w:r>
          </w:p>
          <w:p>
            <w:pPr>
              <w:pStyle w:val="Codequote"/>
              <w:widowControl w:val="false"/>
              <w:shd w:val="clear" w:fill="666666"/>
              <w:rPr/>
            </w:pPr>
            <w:r>
              <w:rPr>
                <w:rFonts w:eastAsia="Calibri" w:cs="Calibri" w:ascii="Calibri" w:hAnsi="Calibri"/>
                <w:b w:val="false"/>
                <w:i w:val="false"/>
                <w:caps w:val="false"/>
                <w:smallCaps w:val="false"/>
                <w:strike w:val="false"/>
                <w:dstrike w:val="false"/>
                <w:color w:val="00000A"/>
                <w:position w:val="0"/>
                <w:sz w:val="20"/>
                <w:sz w:val="20"/>
                <w:szCs w:val="20"/>
                <w:u w:val="none"/>
                <w:vertAlign w:val="baseline"/>
              </w:rPr>
              <w:tab/>
              <w:tab/>
            </w:r>
            <w:r>
              <w:rPr/>
              <w:t xml:space="preserve">"phoneHome": "phone_number" </w:t>
            </w:r>
          </w:p>
          <w:p>
            <w:pPr>
              <w:pStyle w:val="Codequote"/>
              <w:widowControl w:val="false"/>
              <w:shd w:val="clear" w:fill="666666"/>
              <w:rPr/>
            </w:pPr>
            <w:r>
              <w:rPr>
                <w:rFonts w:eastAsia="Calibri" w:cs="Calibri" w:ascii="Calibri" w:hAnsi="Calibri"/>
                <w:b w:val="false"/>
                <w:i w:val="false"/>
                <w:caps w:val="false"/>
                <w:smallCaps w:val="false"/>
                <w:strike w:val="false"/>
                <w:dstrike w:val="false"/>
                <w:color w:val="00000A"/>
                <w:position w:val="0"/>
                <w:sz w:val="20"/>
                <w:sz w:val="20"/>
                <w:szCs w:val="20"/>
                <w:u w:val="none"/>
                <w:vertAlign w:val="baseline"/>
              </w:rPr>
              <w:tab/>
            </w:r>
            <w:r>
              <w:rPr/>
              <w:t xml:space="preserve">}, </w:t>
            </w:r>
          </w:p>
          <w:p>
            <w:pPr>
              <w:pStyle w:val="Codequote"/>
              <w:widowControl w:val="false"/>
              <w:shd w:val="clear" w:fill="666666"/>
              <w:rPr/>
            </w:pPr>
            <w:r>
              <w:rPr>
                <w:rFonts w:eastAsia="Calibri" w:cs="Calibri" w:ascii="Calibri" w:hAnsi="Calibri"/>
                <w:b w:val="false"/>
                <w:i w:val="false"/>
                <w:caps w:val="false"/>
                <w:smallCaps w:val="false"/>
                <w:strike w:val="false"/>
                <w:dstrike w:val="false"/>
                <w:color w:val="00000A"/>
                <w:position w:val="0"/>
                <w:sz w:val="20"/>
                <w:sz w:val="20"/>
                <w:szCs w:val="20"/>
                <w:u w:val="none"/>
                <w:vertAlign w:val="baseline"/>
              </w:rPr>
              <w:tab/>
            </w:r>
            <w:r>
              <w:rPr/>
              <w:t xml:space="preserve">"address": { </w:t>
            </w:r>
          </w:p>
          <w:p>
            <w:pPr>
              <w:pStyle w:val="Codequote"/>
              <w:widowControl w:val="false"/>
              <w:shd w:val="clear" w:fill="666666"/>
              <w:rPr/>
            </w:pPr>
            <w:r>
              <w:rPr>
                <w:rFonts w:eastAsia="Calibri" w:cs="Calibri" w:ascii="Calibri" w:hAnsi="Calibri"/>
                <w:b w:val="false"/>
                <w:i w:val="false"/>
                <w:caps w:val="false"/>
                <w:smallCaps w:val="false"/>
                <w:strike w:val="false"/>
                <w:dstrike w:val="false"/>
                <w:color w:val="00000A"/>
                <w:position w:val="0"/>
                <w:sz w:val="20"/>
                <w:sz w:val="20"/>
                <w:szCs w:val="20"/>
                <w:u w:val="none"/>
                <w:vertAlign w:val="baseline"/>
              </w:rPr>
              <w:tab/>
              <w:tab/>
            </w:r>
            <w:r>
              <w:rPr/>
              <w:t xml:space="preserve">"ID": "title", </w:t>
            </w:r>
          </w:p>
          <w:p>
            <w:pPr>
              <w:pStyle w:val="Codequote"/>
              <w:widowControl w:val="false"/>
              <w:shd w:val="clear" w:fill="666666"/>
              <w:rPr/>
            </w:pPr>
            <w:r>
              <w:rPr>
                <w:rFonts w:eastAsia="Calibri" w:cs="Calibri" w:ascii="Calibri" w:hAnsi="Calibri"/>
                <w:b w:val="false"/>
                <w:i w:val="false"/>
                <w:caps w:val="false"/>
                <w:smallCaps w:val="false"/>
                <w:strike w:val="false"/>
                <w:dstrike w:val="false"/>
                <w:color w:val="00000A"/>
                <w:position w:val="0"/>
                <w:sz w:val="20"/>
                <w:sz w:val="20"/>
                <w:szCs w:val="20"/>
                <w:u w:val="none"/>
                <w:vertAlign w:val="baseline"/>
              </w:rPr>
              <w:tab/>
              <w:tab/>
            </w:r>
            <w:r>
              <w:rPr/>
              <w:t>"fullName": "recipient",</w:t>
            </w:r>
          </w:p>
          <w:p>
            <w:pPr>
              <w:pStyle w:val="Codequote"/>
              <w:widowControl w:val="false"/>
              <w:shd w:val="clear" w:fill="666666"/>
              <w:rPr/>
            </w:pPr>
            <w:r>
              <w:rPr>
                <w:rFonts w:eastAsia="Calibri" w:cs="Calibri" w:ascii="Calibri" w:hAnsi="Calibri"/>
                <w:b w:val="false"/>
                <w:i w:val="false"/>
                <w:caps w:val="false"/>
                <w:smallCaps w:val="false"/>
                <w:strike w:val="false"/>
                <w:dstrike w:val="false"/>
                <w:color w:val="00000A"/>
                <w:position w:val="0"/>
                <w:sz w:val="20"/>
                <w:sz w:val="20"/>
                <w:szCs w:val="20"/>
                <w:u w:val="none"/>
                <w:vertAlign w:val="baseline"/>
              </w:rPr>
              <w:tab/>
              <w:tab/>
            </w:r>
            <w:r>
              <w:rPr/>
              <w:t xml:space="preserve">"address1": "street_address", </w:t>
            </w:r>
          </w:p>
          <w:p>
            <w:pPr>
              <w:pStyle w:val="Codequote"/>
              <w:widowControl w:val="false"/>
              <w:shd w:val="clear" w:fill="666666"/>
              <w:rPr/>
            </w:pPr>
            <w:r>
              <w:rPr>
                <w:rFonts w:eastAsia="Calibri" w:cs="Calibri" w:ascii="Calibri" w:hAnsi="Calibri"/>
                <w:b w:val="false"/>
                <w:i w:val="false"/>
                <w:caps w:val="false"/>
                <w:smallCaps w:val="false"/>
                <w:strike w:val="false"/>
                <w:dstrike w:val="false"/>
                <w:color w:val="00000A"/>
                <w:position w:val="0"/>
                <w:sz w:val="20"/>
                <w:sz w:val="20"/>
                <w:szCs w:val="20"/>
                <w:u w:val="none"/>
                <w:vertAlign w:val="baseline"/>
              </w:rPr>
              <w:tab/>
              <w:tab/>
            </w:r>
            <w:r>
              <w:rPr/>
              <w:t xml:space="preserve">"city": "locality", </w:t>
            </w:r>
          </w:p>
          <w:p>
            <w:pPr>
              <w:pStyle w:val="Codequote"/>
              <w:widowControl w:val="false"/>
              <w:shd w:val="clear" w:fill="666666"/>
              <w:rPr/>
            </w:pPr>
            <w:r>
              <w:rPr>
                <w:rFonts w:eastAsia="Calibri" w:cs="Calibri" w:ascii="Calibri" w:hAnsi="Calibri"/>
                <w:b w:val="false"/>
                <w:i w:val="false"/>
                <w:caps w:val="false"/>
                <w:smallCaps w:val="false"/>
                <w:strike w:val="false"/>
                <w:dstrike w:val="false"/>
                <w:color w:val="00000A"/>
                <w:position w:val="0"/>
                <w:sz w:val="20"/>
                <w:sz w:val="20"/>
                <w:szCs w:val="20"/>
                <w:u w:val="none"/>
                <w:vertAlign w:val="baseline"/>
              </w:rPr>
              <w:tab/>
              <w:tab/>
            </w:r>
            <w:r>
              <w:rPr/>
              <w:t xml:space="preserve">"postalCode": "postal_code", </w:t>
            </w:r>
          </w:p>
          <w:p>
            <w:pPr>
              <w:pStyle w:val="Codequote"/>
              <w:widowControl w:val="false"/>
              <w:shd w:val="clear" w:fill="666666"/>
              <w:rPr/>
            </w:pPr>
            <w:r>
              <w:rPr>
                <w:rFonts w:eastAsia="Calibri" w:cs="Calibri" w:ascii="Calibri" w:hAnsi="Calibri"/>
                <w:b w:val="false"/>
                <w:i w:val="false"/>
                <w:caps w:val="false"/>
                <w:smallCaps w:val="false"/>
                <w:strike w:val="false"/>
                <w:dstrike w:val="false"/>
                <w:color w:val="00000A"/>
                <w:position w:val="0"/>
                <w:sz w:val="20"/>
                <w:sz w:val="20"/>
                <w:szCs w:val="20"/>
                <w:u w:val="none"/>
                <w:vertAlign w:val="baseline"/>
              </w:rPr>
              <w:tab/>
              <w:tab/>
            </w:r>
            <w:r>
              <w:rPr/>
              <w:t xml:space="preserve">"stateCode": "region", </w:t>
            </w:r>
          </w:p>
          <w:p>
            <w:pPr>
              <w:pStyle w:val="Codequote"/>
              <w:widowControl w:val="false"/>
              <w:shd w:val="clear" w:fill="666666"/>
              <w:rPr/>
            </w:pPr>
            <w:r>
              <w:rPr>
                <w:rFonts w:eastAsia="Calibri" w:cs="Calibri" w:ascii="Calibri" w:hAnsi="Calibri"/>
                <w:b w:val="false"/>
                <w:i w:val="false"/>
                <w:caps w:val="false"/>
                <w:smallCaps w:val="false"/>
                <w:strike w:val="false"/>
                <w:dstrike w:val="false"/>
                <w:color w:val="00000A"/>
                <w:position w:val="0"/>
                <w:sz w:val="20"/>
                <w:sz w:val="20"/>
                <w:szCs w:val="20"/>
                <w:u w:val="none"/>
                <w:vertAlign w:val="baseline"/>
              </w:rPr>
              <w:tab/>
              <w:tab/>
            </w:r>
            <w:r>
              <w:rPr/>
              <w:t xml:space="preserve">"countryCode": "country", </w:t>
            </w:r>
          </w:p>
          <w:p>
            <w:pPr>
              <w:pStyle w:val="Codequote"/>
              <w:widowControl w:val="false"/>
              <w:shd w:val="clear" w:fill="666666"/>
              <w:rPr/>
            </w:pPr>
            <w:r>
              <w:rPr>
                <w:rFonts w:eastAsia="Calibri" w:cs="Calibri" w:ascii="Calibri" w:hAnsi="Calibri"/>
                <w:b w:val="false"/>
                <w:i w:val="false"/>
                <w:caps w:val="false"/>
                <w:smallCaps w:val="false"/>
                <w:strike w:val="false"/>
                <w:dstrike w:val="false"/>
                <w:color w:val="00000A"/>
                <w:position w:val="0"/>
                <w:sz w:val="20"/>
                <w:sz w:val="20"/>
                <w:szCs w:val="20"/>
                <w:u w:val="none"/>
                <w:vertAlign w:val="baseline"/>
              </w:rPr>
              <w:tab/>
              <w:tab/>
            </w:r>
            <w:r>
              <w:rPr/>
              <w:t xml:space="preserve">"phone": "phone_number" </w:t>
            </w:r>
          </w:p>
          <w:p>
            <w:pPr>
              <w:pStyle w:val="Codequote"/>
              <w:widowControl w:val="false"/>
              <w:shd w:val="clear" w:fill="666666"/>
              <w:rPr/>
            </w:pPr>
            <w:r>
              <w:rPr>
                <w:rFonts w:eastAsia="Calibri" w:cs="Calibri" w:ascii="Calibri" w:hAnsi="Calibri"/>
                <w:b w:val="false"/>
                <w:i w:val="false"/>
                <w:caps w:val="false"/>
                <w:smallCaps w:val="false"/>
                <w:strike w:val="false"/>
                <w:dstrike w:val="false"/>
                <w:color w:val="00000A"/>
                <w:position w:val="0"/>
                <w:sz w:val="20"/>
                <w:sz w:val="20"/>
                <w:szCs w:val="20"/>
                <w:u w:val="none"/>
                <w:vertAlign w:val="baseline"/>
              </w:rPr>
              <w:tab/>
            </w:r>
            <w:r>
              <w:rPr/>
              <w:t xml:space="preserve">}, </w:t>
            </w:r>
          </w:p>
          <w:p>
            <w:pPr>
              <w:pStyle w:val="Codequote"/>
              <w:widowControl w:val="false"/>
              <w:shd w:val="clear" w:fill="666666"/>
              <w:rPr/>
            </w:pPr>
            <w:r>
              <w:rPr>
                <w:rFonts w:eastAsia="Calibri" w:cs="Calibri" w:ascii="Calibri" w:hAnsi="Calibri"/>
                <w:b w:val="false"/>
                <w:i w:val="false"/>
                <w:caps w:val="false"/>
                <w:smallCaps w:val="false"/>
                <w:strike w:val="false"/>
                <w:dstrike w:val="false"/>
                <w:color w:val="00000A"/>
                <w:position w:val="0"/>
                <w:sz w:val="20"/>
                <w:sz w:val="20"/>
                <w:szCs w:val="20"/>
                <w:u w:val="none"/>
                <w:vertAlign w:val="baseline"/>
              </w:rPr>
              <w:tab/>
            </w:r>
            <w:r>
              <w:rPr/>
              <w:t xml:space="preserve">"consents": { </w:t>
            </w:r>
          </w:p>
          <w:p>
            <w:pPr>
              <w:pStyle w:val="Codequote"/>
              <w:widowControl w:val="false"/>
              <w:shd w:val="clear" w:fill="666666"/>
              <w:rPr/>
            </w:pPr>
            <w:r>
              <w:rPr>
                <w:rFonts w:eastAsia="Calibri" w:cs="Calibri" w:ascii="Calibri" w:hAnsi="Calibri"/>
                <w:b w:val="false"/>
                <w:i w:val="false"/>
                <w:caps w:val="false"/>
                <w:smallCaps w:val="false"/>
                <w:strike w:val="false"/>
                <w:dstrike w:val="false"/>
                <w:color w:val="00000A"/>
                <w:position w:val="0"/>
                <w:sz w:val="20"/>
                <w:sz w:val="20"/>
                <w:szCs w:val="20"/>
                <w:u w:val="none"/>
                <w:vertAlign w:val="baseline"/>
              </w:rPr>
              <w:tab/>
              <w:tab/>
            </w:r>
            <w:r>
              <w:rPr/>
              <w:t xml:space="preserve">"custom.isNewsletter": "newsletter" </w:t>
            </w:r>
          </w:p>
          <w:p>
            <w:pPr>
              <w:pStyle w:val="Codequote"/>
              <w:widowControl w:val="false"/>
              <w:shd w:val="clear" w:fill="666666"/>
              <w:rPr/>
            </w:pPr>
            <w:r>
              <w:rPr>
                <w:rFonts w:eastAsia="Calibri" w:cs="Calibri" w:ascii="Calibri" w:hAnsi="Calibri"/>
                <w:b w:val="false"/>
                <w:i w:val="false"/>
                <w:caps w:val="false"/>
                <w:smallCaps w:val="false"/>
                <w:strike w:val="false"/>
                <w:dstrike w:val="false"/>
                <w:color w:val="00000A"/>
                <w:position w:val="0"/>
                <w:sz w:val="20"/>
                <w:sz w:val="20"/>
                <w:szCs w:val="20"/>
                <w:u w:val="none"/>
                <w:vertAlign w:val="baseline"/>
              </w:rPr>
              <w:tab/>
            </w:r>
            <w:r>
              <w:rPr/>
              <w:t xml:space="preserve">}, </w:t>
            </w:r>
          </w:p>
          <w:p>
            <w:pPr>
              <w:pStyle w:val="Codequote"/>
              <w:widowControl w:val="false"/>
              <w:shd w:val="clear" w:fill="666666"/>
              <w:rPr/>
            </w:pPr>
            <w:r>
              <w:rPr>
                <w:rFonts w:eastAsia="Calibri" w:cs="Calibri" w:ascii="Calibri" w:hAnsi="Calibri"/>
                <w:b w:val="false"/>
                <w:i w:val="false"/>
                <w:caps w:val="false"/>
                <w:smallCaps w:val="false"/>
                <w:strike w:val="false"/>
                <w:dstrike w:val="false"/>
                <w:color w:val="00000A"/>
                <w:position w:val="0"/>
                <w:sz w:val="20"/>
                <w:sz w:val="20"/>
                <w:szCs w:val="20"/>
                <w:u w:val="none"/>
                <w:vertAlign w:val="baseline"/>
              </w:rPr>
              <w:tab/>
            </w:r>
            <w:r>
              <w:rPr/>
              <w:t xml:space="preserve">"custom_fields": { </w:t>
            </w:r>
          </w:p>
          <w:p>
            <w:pPr>
              <w:pStyle w:val="Codequote"/>
              <w:widowControl w:val="false"/>
              <w:shd w:val="clear" w:fill="666666"/>
              <w:rPr/>
            </w:pPr>
            <w:r>
              <w:rPr>
                <w:rFonts w:eastAsia="Calibri" w:cs="Calibri" w:ascii="Calibri" w:hAnsi="Calibri"/>
                <w:b w:val="false"/>
                <w:i w:val="false"/>
                <w:caps w:val="false"/>
                <w:smallCaps w:val="false"/>
                <w:strike w:val="false"/>
                <w:dstrike w:val="false"/>
                <w:color w:val="00000A"/>
                <w:position w:val="0"/>
                <w:sz w:val="20"/>
                <w:sz w:val="20"/>
                <w:szCs w:val="20"/>
                <w:u w:val="none"/>
                <w:vertAlign w:val="baseline"/>
              </w:rPr>
              <w:tab/>
              <w:tab/>
            </w:r>
            <w:r>
              <w:rPr/>
              <w:t xml:space="preserve">"custom.cardNo": "loyalty_card_number" </w:t>
            </w:r>
          </w:p>
          <w:p>
            <w:pPr>
              <w:pStyle w:val="Codequote"/>
              <w:widowControl w:val="false"/>
              <w:shd w:val="clear" w:fill="666666"/>
              <w:rPr/>
            </w:pPr>
            <w:r>
              <w:rPr>
                <w:rFonts w:eastAsia="Calibri" w:cs="Calibri" w:ascii="Calibri" w:hAnsi="Calibri"/>
                <w:b w:val="false"/>
                <w:i w:val="false"/>
                <w:caps w:val="false"/>
                <w:smallCaps w:val="false"/>
                <w:strike w:val="false"/>
                <w:dstrike w:val="false"/>
                <w:color w:val="00000A"/>
                <w:position w:val="0"/>
                <w:sz w:val="20"/>
                <w:sz w:val="20"/>
                <w:szCs w:val="20"/>
                <w:u w:val="none"/>
                <w:vertAlign w:val="baseline"/>
              </w:rPr>
              <w:tab/>
            </w:r>
            <w:r>
              <w:rPr/>
              <w:t xml:space="preserve">} </w:t>
            </w:r>
          </w:p>
          <w:p>
            <w:pPr>
              <w:pStyle w:val="Codequote"/>
              <w:widowControl w:val="false"/>
              <w:shd w:val="clear" w:fill="666666"/>
              <w:rPr/>
            </w:pPr>
            <w:r>
              <w:rPr/>
              <w:t xml:space="preserve">} </w:t>
            </w:r>
          </w:p>
        </w:tc>
      </w:tr>
      <w:tr>
        <w:trPr/>
        <w:tc>
          <w:tcPr>
            <w:tcW w:w="3779" w:type="dxa"/>
            <w:tcBorders>
              <w:left w:val="single" w:sz="2" w:space="0" w:color="000000"/>
              <w:bottom w:val="single" w:sz="2" w:space="0" w:color="000000"/>
            </w:tcBorders>
          </w:tcPr>
          <w:p>
            <w:pPr>
              <w:pStyle w:val="TableTextbody"/>
              <w:widowControl w:val="false"/>
              <w:rPr/>
            </w:pPr>
            <w:r>
              <w:rPr/>
              <w:t>isReachFiveTransitionActive</w:t>
            </w:r>
          </w:p>
        </w:tc>
        <w:tc>
          <w:tcPr>
            <w:tcW w:w="6363" w:type="dxa"/>
            <w:tcBorders>
              <w:left w:val="single" w:sz="2" w:space="0" w:color="000000"/>
              <w:bottom w:val="single" w:sz="2" w:space="0" w:color="000000"/>
              <w:right w:val="single" w:sz="2" w:space="0" w:color="000000"/>
            </w:tcBorders>
          </w:tcPr>
          <w:p>
            <w:pPr>
              <w:pStyle w:val="TableTextbody"/>
              <w:widowControl w:val="false"/>
              <w:rPr/>
            </w:pPr>
            <w:r>
              <w:rPr/>
              <w:t xml:space="preserve">Enable the transition state of the Reach Five integration. It means that customers will login on SFCC form first (this login will create a new Reachfive profile and link it to customer profile). </w:t>
            </w:r>
          </w:p>
          <w:p>
            <w:pPr>
              <w:pStyle w:val="TableTextbody"/>
              <w:widowControl w:val="false"/>
              <w:rPr/>
            </w:pPr>
            <w:r>
              <w:rPr/>
              <w:t>After successful login, next time a customer will have ReachFive login form on the same device.</w:t>
            </w:r>
          </w:p>
        </w:tc>
      </w:tr>
      <w:tr>
        <w:trPr/>
        <w:tc>
          <w:tcPr>
            <w:tcW w:w="3779" w:type="dxa"/>
            <w:tcBorders>
              <w:left w:val="single" w:sz="2" w:space="0" w:color="000000"/>
              <w:bottom w:val="single" w:sz="2" w:space="0" w:color="000000"/>
            </w:tcBorders>
          </w:tcPr>
          <w:p>
            <w:pPr>
              <w:pStyle w:val="TableTextbody"/>
              <w:widowControl w:val="false"/>
              <w:rPr/>
            </w:pPr>
            <w:r>
              <w:rPr/>
              <w:t>reachFiveTransitionCookieDuration</w:t>
            </w:r>
          </w:p>
        </w:tc>
        <w:tc>
          <w:tcPr>
            <w:tcW w:w="6363" w:type="dxa"/>
            <w:tcBorders>
              <w:left w:val="single" w:sz="2" w:space="0" w:color="000000"/>
              <w:bottom w:val="single" w:sz="2" w:space="0" w:color="000000"/>
              <w:right w:val="single" w:sz="2" w:space="0" w:color="000000"/>
            </w:tcBorders>
          </w:tcPr>
          <w:p>
            <w:pPr>
              <w:pStyle w:val="TableTextbody"/>
              <w:widowControl w:val="false"/>
              <w:rPr/>
            </w:pPr>
            <w:r>
              <w:rPr/>
              <w:t>Duration of the "Transition" cookie in days. Required to identify the user already migrated to ReachFive. It means how long the ReachFive login form will automatically display for this device during this option enable.</w:t>
            </w:r>
          </w:p>
        </w:tc>
      </w:tr>
      <w:tr>
        <w:trPr/>
        <w:tc>
          <w:tcPr>
            <w:tcW w:w="3779" w:type="dxa"/>
            <w:tcBorders>
              <w:left w:val="single" w:sz="2" w:space="0" w:color="000000"/>
              <w:bottom w:val="single" w:sz="2" w:space="0" w:color="000000"/>
            </w:tcBorders>
          </w:tcPr>
          <w:p>
            <w:pPr>
              <w:pStyle w:val="TableTextbody"/>
              <w:widowControl w:val="false"/>
              <w:rPr/>
            </w:pPr>
            <w:r>
              <w:rPr/>
              <w:t>reachFiveLoginCookieDuration</w:t>
            </w:r>
          </w:p>
        </w:tc>
        <w:tc>
          <w:tcPr>
            <w:tcW w:w="6363" w:type="dxa"/>
            <w:tcBorders>
              <w:left w:val="single" w:sz="2" w:space="0" w:color="000000"/>
              <w:bottom w:val="single" w:sz="2" w:space="0" w:color="000000"/>
              <w:right w:val="single" w:sz="2" w:space="0" w:color="000000"/>
            </w:tcBorders>
          </w:tcPr>
          <w:p>
            <w:pPr>
              <w:pStyle w:val="TableTextbody"/>
              <w:widowControl w:val="false"/>
              <w:rPr/>
            </w:pPr>
            <w:r>
              <w:rPr/>
              <w:t>Duration of the “Login” cookie in days. It defines how much time you'll check the reachfive cookie to login automatically again.</w:t>
            </w:r>
          </w:p>
        </w:tc>
      </w:tr>
      <w:tr>
        <w:trPr/>
        <w:tc>
          <w:tcPr>
            <w:tcW w:w="3779" w:type="dxa"/>
            <w:tcBorders>
              <w:left w:val="single" w:sz="2" w:space="0" w:color="000000"/>
              <w:bottom w:val="single" w:sz="2" w:space="0" w:color="000000"/>
            </w:tcBorders>
          </w:tcPr>
          <w:p>
            <w:pPr>
              <w:pStyle w:val="TableTextbody"/>
              <w:widowControl w:val="false"/>
              <w:rPr/>
            </w:pPr>
            <w:r>
              <w:rPr/>
              <w:t xml:space="preserve">isReachFiveSessionForcedAuth </w:t>
            </w:r>
          </w:p>
        </w:tc>
        <w:tc>
          <w:tcPr>
            <w:tcW w:w="6363" w:type="dxa"/>
            <w:tcBorders>
              <w:left w:val="single" w:sz="2" w:space="0" w:color="000000"/>
              <w:bottom w:val="single" w:sz="2" w:space="0" w:color="000000"/>
              <w:right w:val="single" w:sz="2" w:space="0" w:color="000000"/>
            </w:tcBorders>
          </w:tcPr>
          <w:p>
            <w:pPr>
              <w:pStyle w:val="TableTextbody"/>
              <w:widowControl w:val="false"/>
              <w:rPr/>
            </w:pPr>
            <w:r>
              <w:rPr/>
              <w:t>Automatic user authentication from any page. This enables automatic authentication from any page with a reachfive long session cookie.</w:t>
            </w:r>
          </w:p>
        </w:tc>
      </w:tr>
    </w:tbl>
    <w:p>
      <w:pPr>
        <w:pStyle w:val="LO-normal"/>
        <w:rPr>
          <w:rFonts w:ascii="Calibri" w:hAnsi="Calibri" w:eastAsia="Calibri" w:cs="Calibri"/>
          <w:b w:val="false"/>
          <w:i w:val="false"/>
          <w:i w:val="false"/>
          <w:caps w:val="false"/>
          <w:smallCaps w:val="false"/>
          <w:strike w:val="false"/>
          <w:dstrike w:val="false"/>
          <w:color w:val="00000A"/>
          <w:position w:val="0"/>
          <w:sz w:val="20"/>
          <w:sz w:val="20"/>
          <w:szCs w:val="20"/>
          <w:u w:val="none"/>
          <w:vertAlign w:val="baseline"/>
        </w:rPr>
      </w:pPr>
      <w:r>
        <w:rPr>
          <w:rFonts w:eastAsia="Calibri" w:cs="Calibri" w:ascii="Calibri" w:hAnsi="Calibri"/>
          <w:b w:val="false"/>
          <w:i w:val="false"/>
          <w:caps w:val="false"/>
          <w:smallCaps w:val="false"/>
          <w:strike w:val="false"/>
          <w:dstrike w:val="false"/>
          <w:color w:val="00000A"/>
          <w:position w:val="0"/>
          <w:sz w:val="20"/>
          <w:sz w:val="20"/>
          <w:szCs w:val="20"/>
          <w:u w:val="none"/>
          <w:vertAlign w:val="baseline"/>
        </w:rPr>
      </w:r>
    </w:p>
    <w:p>
      <w:pPr>
        <w:sectPr>
          <w:footerReference w:type="default" r:id="rId11"/>
          <w:type w:val="nextPage"/>
          <w:pgSz w:w="11906" w:h="16838"/>
          <w:pgMar w:left="710" w:right="1070" w:gutter="0" w:header="0" w:top="1391" w:footer="325" w:bottom="858"/>
          <w:pgNumType w:start="1" w:fmt="decimal"/>
          <w:formProt w:val="false"/>
          <w:textDirection w:val="lrTb"/>
          <w:docGrid w:type="default" w:linePitch="100" w:charSpace="0"/>
        </w:sectPr>
      </w:pPr>
    </w:p>
    <w:p>
      <w:pPr>
        <w:pStyle w:val="Heading3"/>
        <w:rPr/>
      </w:pPr>
      <w:bookmarkStart w:id="23" w:name="__RefHeading___Toc1080_2179249197"/>
      <w:bookmarkEnd w:id="23"/>
      <w:r>
        <w:rPr/>
        <w:t xml:space="preserve">3.2.3 Configure Reach Five Services </w:t>
      </w:r>
    </w:p>
    <w:p>
      <w:pPr>
        <w:pStyle w:val="TextBody"/>
        <w:rPr/>
      </w:pPr>
      <w:r>
        <w:rPr/>
        <w:t>Services should be imported from site_template.zip with other metadata.</w:t>
      </w:r>
    </w:p>
    <w:p>
      <w:pPr>
        <w:pStyle w:val="TextBody"/>
        <w:rPr/>
      </w:pPr>
      <w:r>
        <w:rPr/>
      </w:r>
    </w:p>
    <w:p>
      <w:pPr>
        <w:pStyle w:val="TextBody"/>
        <w:rPr/>
      </w:pPr>
      <w:r>
        <w:rPr/>
        <w:t>Configure services credentials:</w:t>
      </w:r>
    </w:p>
    <w:p>
      <w:pPr>
        <w:pStyle w:val="TextBody"/>
        <w:numPr>
          <w:ilvl w:val="0"/>
          <w:numId w:val="17"/>
        </w:numPr>
        <w:ind w:left="720" w:right="173" w:hanging="360"/>
        <w:rPr/>
      </w:pPr>
      <w:r>
        <w:rPr/>
        <w:t xml:space="preserve">Log into the SFCC Business Manager. </w:t>
      </w:r>
    </w:p>
    <w:p>
      <w:pPr>
        <w:pStyle w:val="TextBody"/>
        <w:numPr>
          <w:ilvl w:val="0"/>
          <w:numId w:val="17"/>
        </w:numPr>
        <w:ind w:left="720" w:right="173" w:hanging="360"/>
        <w:rPr/>
      </w:pPr>
      <w:r>
        <w:rPr/>
        <w:t xml:space="preserve">Navigate to Administration -&gt; Operations -&gt; Services </w:t>
      </w:r>
    </w:p>
    <w:p>
      <w:pPr>
        <w:pStyle w:val="TextBody"/>
        <w:numPr>
          <w:ilvl w:val="0"/>
          <w:numId w:val="17"/>
        </w:numPr>
        <w:ind w:left="720" w:right="173" w:hanging="360"/>
        <w:rPr/>
      </w:pPr>
      <w:r>
        <w:rPr/>
        <w:t xml:space="preserve">Click on the Credentials tab. </w:t>
      </w:r>
    </w:p>
    <w:p>
      <w:pPr>
        <w:pStyle w:val="TextBody"/>
        <w:numPr>
          <w:ilvl w:val="0"/>
          <w:numId w:val="17"/>
        </w:numPr>
        <w:ind w:left="720" w:right="173" w:hanging="360"/>
        <w:rPr/>
      </w:pPr>
      <w:r>
        <w:rPr/>
        <w:t>If Credentials URL contains ‘demandware.og4.me’ domain then replace it to current reach5Domain. If URL contains ‘{reach5Domain}’ domain then it will be replaced automatically with ‘reach5Domain’ Site Preference value.</w:t>
      </w:r>
    </w:p>
    <w:p>
      <w:pPr>
        <w:pStyle w:val="TextBody"/>
        <w:rPr/>
      </w:pPr>
      <w:r>
        <w:rPr/>
      </w:r>
    </w:p>
    <w:p>
      <w:pPr>
        <w:pStyle w:val="TextBody"/>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426835" cy="3159760"/>
            <wp:effectExtent l="0" t="0" r="0" b="0"/>
            <wp:wrapTopAndBottom/>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2"/>
                    <a:stretch>
                      <a:fillRect/>
                    </a:stretch>
                  </pic:blipFill>
                  <pic:spPr bwMode="auto">
                    <a:xfrm>
                      <a:off x="0" y="0"/>
                      <a:ext cx="6426835" cy="3159760"/>
                    </a:xfrm>
                    <a:prstGeom prst="rect">
                      <a:avLst/>
                    </a:prstGeom>
                  </pic:spPr>
                </pic:pic>
              </a:graphicData>
            </a:graphic>
          </wp:anchor>
        </w:drawing>
      </w:r>
      <w:r>
        <w:rPr/>
        <w:t>Configure services logging.</w:t>
      </w:r>
    </w:p>
    <w:p>
      <w:pPr>
        <w:pStyle w:val="TextBody"/>
        <w:numPr>
          <w:ilvl w:val="0"/>
          <w:numId w:val="18"/>
        </w:numPr>
        <w:ind w:left="720" w:right="173" w:hanging="360"/>
        <w:rPr/>
      </w:pPr>
      <w:r>
        <w:rPr/>
        <w:t>Log into the SFCC Business Manager.</w:t>
      </w:r>
    </w:p>
    <w:p>
      <w:pPr>
        <w:pStyle w:val="TextBody"/>
        <w:numPr>
          <w:ilvl w:val="0"/>
          <w:numId w:val="18"/>
        </w:numPr>
        <w:ind w:left="720" w:right="173" w:hanging="360"/>
        <w:rPr/>
      </w:pPr>
      <w:r>
        <w:rPr/>
        <w:t xml:space="preserve">Navigate to Administration -&gt; Operations -&gt; Services </w:t>
      </w:r>
    </w:p>
    <w:p>
      <w:pPr>
        <w:pStyle w:val="TextBody"/>
        <w:numPr>
          <w:ilvl w:val="0"/>
          <w:numId w:val="18"/>
        </w:numPr>
        <w:ind w:left="720" w:right="173" w:hanging="360"/>
        <w:rPr/>
      </w:pPr>
      <w:r>
        <w:rPr/>
        <w:t>Click on the Services tab and open needed service.</w:t>
      </w:r>
    </w:p>
    <w:p>
      <w:pPr>
        <w:pStyle w:val="TextBody"/>
        <w:numPr>
          <w:ilvl w:val="0"/>
          <w:numId w:val="18"/>
        </w:numPr>
        <w:ind w:left="720" w:right="173" w:hanging="360"/>
        <w:rPr/>
      </w:pPr>
      <w:r>
        <w:rPr/>
        <w:t xml:space="preserve">Set ‘Communication Log Enabled’ flag </w:t>
      </w:r>
    </w:p>
    <w:p>
      <w:pPr>
        <w:pStyle w:val="TextBody"/>
        <w:numPr>
          <w:ilvl w:val="0"/>
          <w:numId w:val="18"/>
        </w:numPr>
        <w:ind w:left="720" w:right="173" w:hanging="360"/>
        <w:rPr/>
      </w:pPr>
      <w:r>
        <w:rPr/>
        <w:t>Set ‘Log Name Prefix’ to ‘reachfive’. The service responses and requests will be logged in the files with ‘service-reachfive-’ prefix. To see them navigate to Business Manager -&gt; Administration -&gt; Site Development -&gt; Development Setup -&gt; Security Log Files</w:t>
      </w:r>
    </w:p>
    <w:p>
      <w:pPr>
        <w:pStyle w:val="TextBody"/>
        <w:rPr/>
      </w:pPr>
      <w:r>
        <w:rPr/>
      </w:r>
    </w:p>
    <w:p>
      <w:pPr>
        <w:pStyle w:val="Heading3"/>
        <w:rPr/>
      </w:pPr>
      <w:bookmarkStart w:id="24" w:name="__RefHeading___Toc1082_2179249197"/>
      <w:bookmarkEnd w:id="24"/>
      <w:r>
        <w:drawing>
          <wp:anchor behindDoc="0" distT="0" distB="219710" distL="0" distR="0" simplePos="0" locked="0" layoutInCell="0" allowOverlap="1" relativeHeight="19">
            <wp:simplePos x="0" y="0"/>
            <wp:positionH relativeFrom="column">
              <wp:posOffset>1089025</wp:posOffset>
            </wp:positionH>
            <wp:positionV relativeFrom="paragraph">
              <wp:posOffset>88900</wp:posOffset>
            </wp:positionV>
            <wp:extent cx="4260850" cy="3581400"/>
            <wp:effectExtent l="0" t="0" r="0" b="0"/>
            <wp:wrapTopAndBottom/>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3"/>
                    <a:stretch>
                      <a:fillRect/>
                    </a:stretch>
                  </pic:blipFill>
                  <pic:spPr bwMode="auto">
                    <a:xfrm>
                      <a:off x="0" y="0"/>
                      <a:ext cx="4260850" cy="3581400"/>
                    </a:xfrm>
                    <a:prstGeom prst="rect">
                      <a:avLst/>
                    </a:prstGeom>
                  </pic:spPr>
                </pic:pic>
              </a:graphicData>
            </a:graphic>
          </wp:anchor>
        </w:drawing>
      </w:r>
      <w:r>
        <w:rPr/>
        <w:t xml:space="preserve">3.2.4 Configure Reach Five Jobs </w:t>
      </w:r>
    </w:p>
    <w:p>
      <w:pPr>
        <w:pStyle w:val="TextBody"/>
        <w:rPr/>
      </w:pPr>
      <w:r>
        <w:rPr/>
        <w:t>Jobs should be imported from site_template.zip with other metadata.</w:t>
      </w:r>
    </w:p>
    <w:p>
      <w:pPr>
        <w:pStyle w:val="TextBody"/>
        <w:rPr/>
      </w:pPr>
      <w:r>
        <w:rPr/>
        <w:t>Here is used ‘ReachFive-Synchronization’ job wich synchronizes prifile data from SFCC to ReachFive.</w:t>
      </w:r>
    </w:p>
    <w:p>
      <w:pPr>
        <w:pStyle w:val="Heading3"/>
        <w:rPr/>
      </w:pPr>
      <w:bookmarkStart w:id="25" w:name="__RefHeading___Toc1084_2179249197"/>
      <w:bookmarkEnd w:id="25"/>
      <w:r>
        <w:rPr/>
        <w:t>Set Scope:</w:t>
      </w:r>
    </w:p>
    <w:p>
      <w:pPr>
        <w:pStyle w:val="TextBody"/>
        <w:numPr>
          <w:ilvl w:val="0"/>
          <w:numId w:val="19"/>
        </w:numPr>
        <w:ind w:left="720" w:right="173" w:hanging="360"/>
        <w:rPr/>
      </w:pPr>
      <w:r>
        <w:rPr/>
        <w:t xml:space="preserve">Log into the SFCC Business Manager. </w:t>
      </w:r>
    </w:p>
    <w:p>
      <w:pPr>
        <w:pStyle w:val="TextBody"/>
        <w:numPr>
          <w:ilvl w:val="0"/>
          <w:numId w:val="19"/>
        </w:numPr>
        <w:ind w:left="720" w:right="173" w:hanging="360"/>
        <w:rPr/>
      </w:pPr>
      <w:r>
        <w:rPr/>
        <w:t xml:space="preserve">Navigate to Administration -&gt; Operations -&gt; Jobs </w:t>
      </w:r>
    </w:p>
    <w:p>
      <w:pPr>
        <w:pStyle w:val="TextBody"/>
        <w:numPr>
          <w:ilvl w:val="0"/>
          <w:numId w:val="19"/>
        </w:numPr>
        <w:ind w:left="720" w:right="173" w:hanging="360"/>
        <w:rPr/>
      </w:pPr>
      <w:r>
        <w:rPr/>
        <w:t xml:space="preserve">Click on the ‘Job Steps’ tab. </w:t>
      </w:r>
    </w:p>
    <w:p>
      <w:pPr>
        <w:pStyle w:val="TextBody"/>
        <w:numPr>
          <w:ilvl w:val="0"/>
          <w:numId w:val="19"/>
        </w:numPr>
        <w:ind w:left="720" w:right="173" w:hanging="360"/>
        <w:rPr/>
      </w:pPr>
      <w:r>
        <w:rPr/>
        <w:t xml:space="preserve">Set needed site in the Scope </w:t>
      </w:r>
    </w:p>
    <w:p>
      <w:pPr>
        <w:pStyle w:val="TextBody"/>
        <w:rPr/>
      </w:pPr>
      <w:r>
        <w:rPr/>
        <w:drawing>
          <wp:anchor behindDoc="0" distT="0" distB="219710" distL="0" distR="0" simplePos="0" locked="0" layoutInCell="0" allowOverlap="1" relativeHeight="12">
            <wp:simplePos x="0" y="0"/>
            <wp:positionH relativeFrom="column">
              <wp:posOffset>331470</wp:posOffset>
            </wp:positionH>
            <wp:positionV relativeFrom="paragraph">
              <wp:posOffset>105410</wp:posOffset>
            </wp:positionV>
            <wp:extent cx="5758180" cy="2955925"/>
            <wp:effectExtent l="0" t="0" r="0" b="0"/>
            <wp:wrapTopAndBottom/>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4"/>
                    <a:stretch>
                      <a:fillRect/>
                    </a:stretch>
                  </pic:blipFill>
                  <pic:spPr bwMode="auto">
                    <a:xfrm>
                      <a:off x="0" y="0"/>
                      <a:ext cx="5758180" cy="2955925"/>
                    </a:xfrm>
                    <a:prstGeom prst="rect">
                      <a:avLst/>
                    </a:prstGeom>
                  </pic:spPr>
                </pic:pic>
              </a:graphicData>
            </a:graphic>
          </wp:anchor>
        </w:drawing>
      </w:r>
    </w:p>
    <w:p>
      <w:pPr>
        <w:pStyle w:val="Heading3"/>
        <w:rPr/>
      </w:pPr>
      <w:bookmarkStart w:id="26" w:name="__RefHeading___Toc1086_2179249197"/>
      <w:bookmarkEnd w:id="26"/>
      <w:r>
        <w:rPr/>
        <w:t>Job Schedule (Job is scheduled to run every 5 minutes by default):</w:t>
      </w:r>
    </w:p>
    <w:p>
      <w:pPr>
        <w:pStyle w:val="TextBody"/>
        <w:numPr>
          <w:ilvl w:val="0"/>
          <w:numId w:val="20"/>
        </w:numPr>
        <w:ind w:left="720" w:right="173" w:hanging="360"/>
        <w:rPr/>
      </w:pPr>
      <w:r>
        <w:rPr/>
        <w:t>Log into the SFCC Business Manager.</w:t>
      </w:r>
    </w:p>
    <w:p>
      <w:pPr>
        <w:pStyle w:val="TextBody"/>
        <w:numPr>
          <w:ilvl w:val="0"/>
          <w:numId w:val="20"/>
        </w:numPr>
        <w:ind w:left="720" w:right="173" w:hanging="360"/>
        <w:rPr/>
      </w:pPr>
      <w:r>
        <w:rPr/>
        <w:t>Navigate to Administration -&gt; Operations -&gt; Jobs</w:t>
      </w:r>
    </w:p>
    <w:p>
      <w:pPr>
        <w:pStyle w:val="TextBody"/>
        <w:numPr>
          <w:ilvl w:val="0"/>
          <w:numId w:val="20"/>
        </w:numPr>
        <w:ind w:left="720" w:right="173" w:hanging="360"/>
        <w:rPr/>
      </w:pPr>
      <w:r>
        <w:rPr/>
        <w:t>Click on the ‘Schedule and History’ tab.</w:t>
      </w:r>
    </w:p>
    <w:p>
      <w:pPr>
        <w:pStyle w:val="TextBody"/>
        <w:numPr>
          <w:ilvl w:val="0"/>
          <w:numId w:val="20"/>
        </w:numPr>
        <w:ind w:left="720" w:right="173" w:hanging="360"/>
        <w:rPr/>
      </w:pPr>
      <w:r>
        <w:rPr/>
        <w:t>Set needed schedule or disable it</w:t>
      </w:r>
      <w:r>
        <w:br w:type="page"/>
      </w:r>
    </w:p>
    <w:p>
      <w:pPr>
        <w:pStyle w:val="Heading2"/>
        <w:rPr/>
      </w:pPr>
      <w:bookmarkStart w:id="27" w:name="__RefHeading___Toc1088_2179249197"/>
      <w:bookmarkEnd w:id="27"/>
      <w:r>
        <w:rPr/>
        <w:t>3.3 Custom Code</w:t>
      </w:r>
    </w:p>
    <w:p>
      <w:pPr>
        <w:pStyle w:val="Heading3"/>
        <w:rPr/>
      </w:pPr>
      <w:bookmarkStart w:id="28" w:name="__RefHeading___Toc1090_2179249197"/>
      <w:bookmarkEnd w:id="28"/>
      <w:r>
        <w:rPr/>
        <w:t>3.3.1 Custom Code. Controllers.</w:t>
      </w:r>
    </w:p>
    <w:p>
      <w:pPr>
        <w:pStyle w:val="TemplateLink"/>
        <w:rPr/>
      </w:pPr>
      <w:r>
        <w:rPr/>
        <w:t>app_storefront_controllers/cartridge/controllers/Account.js</w:t>
      </w:r>
    </w:p>
    <w:p>
      <w:pPr>
        <w:pStyle w:val="TextBody"/>
        <w:rPr/>
      </w:pPr>
      <w:r>
        <w:drawing>
          <wp:anchor behindDoc="0" distT="91440" distB="91440" distL="0" distR="0" simplePos="0" locked="0" layoutInCell="0" allowOverlap="1" relativeHeight="9">
            <wp:simplePos x="0" y="0"/>
            <wp:positionH relativeFrom="column">
              <wp:posOffset>40005</wp:posOffset>
            </wp:positionH>
            <wp:positionV relativeFrom="paragraph">
              <wp:posOffset>325120</wp:posOffset>
            </wp:positionV>
            <wp:extent cx="6400800" cy="6007735"/>
            <wp:effectExtent l="0" t="0" r="0" b="0"/>
            <wp:wrapTopAndBottom/>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5"/>
                    <a:stretch>
                      <a:fillRect/>
                    </a:stretch>
                  </pic:blipFill>
                  <pic:spPr bwMode="auto">
                    <a:xfrm>
                      <a:off x="0" y="0"/>
                      <a:ext cx="6400800" cy="6007735"/>
                    </a:xfrm>
                    <a:prstGeom prst="rect">
                      <a:avLst/>
                    </a:prstGeom>
                  </pic:spPr>
                </pic:pic>
              </a:graphicData>
            </a:graphic>
          </wp:anchor>
        </w:drawing>
      </w:r>
      <w:r>
        <w:rPr/>
        <w:t xml:space="preserve">The code to add is: </w:t>
      </w:r>
    </w:p>
    <w:p>
      <w:pPr>
        <w:pStyle w:val="TextBody"/>
        <w:rPr/>
      </w:pPr>
      <w:r>
        <w:rPr/>
      </w:r>
    </w:p>
    <w:p>
      <w:pPr>
        <w:pStyle w:val="Codequote"/>
        <w:shd w:val="clear" w:fill="666666"/>
        <w:rPr/>
      </w:pPr>
      <w:r>
        <w:rPr/>
        <w:t>—</w:t>
      </w:r>
      <w:r>
        <w:rPr/>
        <w:t xml:space="preserve">------------ </w:t>
      </w:r>
    </w:p>
    <w:p>
      <w:pPr>
        <w:pStyle w:val="Codequote"/>
        <w:shd w:val="clear" w:fill="666666"/>
        <w:rPr/>
      </w:pPr>
      <w:r>
        <w:rPr/>
        <w:t xml:space="preserve">if(customer.externallyAuthenticated) { </w:t>
      </w:r>
    </w:p>
    <w:p>
      <w:pPr>
        <w:pStyle w:val="Codequote"/>
        <w:shd w:val="clear" w:fill="666666"/>
        <w:rPr/>
      </w:pPr>
      <w:r>
        <w:rPr/>
        <w:tab/>
        <w:t>hasEditSucceeded = Form.get('profile.customer').copyTo(customer.profile);</w:t>
      </w:r>
    </w:p>
    <w:p>
      <w:pPr>
        <w:pStyle w:val="Codequote"/>
        <w:shd w:val="clear" w:fill="666666"/>
        <w:rPr/>
      </w:pPr>
      <w:r>
        <w:rPr/>
        <w:t xml:space="preserve">} else { </w:t>
      </w:r>
    </w:p>
    <w:p>
      <w:pPr>
        <w:pStyle w:val="Codequote"/>
        <w:shd w:val="clear" w:fill="666666"/>
        <w:rPr/>
      </w:pPr>
      <w:r>
        <w:rPr/>
        <w:t>—</w:t>
      </w:r>
      <w:r>
        <w:rPr/>
        <w:t xml:space="preserve">------------ </w:t>
      </w:r>
    </w:p>
    <w:p>
      <w:pPr>
        <w:pStyle w:val="Codequote"/>
        <w:shd w:val="clear" w:fill="666666"/>
        <w:rPr/>
      </w:pPr>
      <w:r>
        <w:rPr/>
        <w:t xml:space="preserve">} </w:t>
      </w:r>
    </w:p>
    <w:p>
      <w:pPr>
        <w:pStyle w:val="Codequote"/>
        <w:shd w:val="clear" w:fill="666666"/>
        <w:rPr/>
      </w:pPr>
      <w:r>
        <w:rPr/>
        <w:t>—</w:t>
      </w:r>
      <w:r>
        <w:rPr/>
        <w:t xml:space="preserve">------------ </w:t>
      </w:r>
    </w:p>
    <w:p>
      <w:pPr>
        <w:pStyle w:val="Codequote"/>
        <w:shd w:val="clear" w:fill="666666"/>
        <w:rPr/>
      </w:pPr>
      <w:r>
        <w:rPr/>
        <w:t xml:space="preserve">var reachFiveHelper = require('*/cartridge/scripts/helpers/reachFiveHelper'); </w:t>
      </w:r>
    </w:p>
    <w:p>
      <w:pPr>
        <w:pStyle w:val="Codequote"/>
        <w:shd w:val="clear" w:fill="666666"/>
        <w:rPr/>
      </w:pPr>
      <w:r>
        <w:rPr/>
        <w:t>var profileRequestObj = reachFiveHelper.getProfileRequestObjFromForm(app.getForm('profile.customer')); —------------</w:t>
      </w:r>
    </w:p>
    <w:p>
      <w:pPr>
        <w:pStyle w:val="Codequote"/>
        <w:shd w:val="clear" w:fill="666666"/>
        <w:rPr/>
      </w:pPr>
      <w:r>
        <w:rPr/>
        <w:t>} else if (reachFiveHelper.isReachFiveTransitionActive()) {</w:t>
      </w:r>
    </w:p>
    <w:p>
      <w:pPr>
        <w:pStyle w:val="Codequote"/>
        <w:shd w:val="clear" w:fill="666666"/>
        <w:rPr/>
      </w:pPr>
      <w:r>
        <w:rPr/>
        <w:tab/>
        <w:t>reachFiveHelper.updateReachFiveProfile(profileRequestObj);</w:t>
      </w:r>
    </w:p>
    <w:p>
      <w:pPr>
        <w:pStyle w:val="LO-normal"/>
        <w:rPr/>
      </w:pPr>
      <w:r>
        <w:rPr/>
      </w:r>
      <w:r>
        <w:br w:type="page"/>
      </w:r>
    </w:p>
    <w:p>
      <w:pPr>
        <w:pStyle w:val="TextBody"/>
        <w:rPr/>
      </w:pPr>
      <w:r>
        <w:rPr/>
      </w:r>
    </w:p>
    <w:p>
      <w:pPr>
        <w:pStyle w:val="TextBody"/>
        <w:rPr/>
      </w:pPr>
      <w:r>
        <w:drawing>
          <wp:anchor behindDoc="0" distT="219710" distB="219710" distL="0" distR="0" simplePos="0" locked="0" layoutInCell="0" allowOverlap="1" relativeHeight="8">
            <wp:simplePos x="0" y="0"/>
            <wp:positionH relativeFrom="column">
              <wp:posOffset>43815</wp:posOffset>
            </wp:positionH>
            <wp:positionV relativeFrom="paragraph">
              <wp:posOffset>30480</wp:posOffset>
            </wp:positionV>
            <wp:extent cx="6432550" cy="5741670"/>
            <wp:effectExtent l="0" t="0" r="0" b="0"/>
            <wp:wrapTopAndBottom/>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6"/>
                    <a:stretch>
                      <a:fillRect/>
                    </a:stretch>
                  </pic:blipFill>
                  <pic:spPr bwMode="auto">
                    <a:xfrm>
                      <a:off x="0" y="0"/>
                      <a:ext cx="6432550" cy="5741670"/>
                    </a:xfrm>
                    <a:prstGeom prst="rect">
                      <a:avLst/>
                    </a:prstGeom>
                  </pic:spPr>
                </pic:pic>
              </a:graphicData>
            </a:graphic>
          </wp:anchor>
        </w:drawing>
      </w:r>
      <w:r>
        <w:rPr/>
        <w:t xml:space="preserve">The code to add is: </w:t>
      </w:r>
    </w:p>
    <w:p>
      <w:pPr>
        <w:pStyle w:val="Codequote"/>
        <w:shd w:val="clear" w:fill="666666"/>
        <w:rPr/>
      </w:pPr>
      <w:r>
        <w:rPr/>
        <w:t>—</w:t>
      </w:r>
      <w:r>
        <w:rPr/>
        <w:t xml:space="preserve">------------ </w:t>
      </w:r>
    </w:p>
    <w:p>
      <w:pPr>
        <w:pStyle w:val="Codequote"/>
        <w:shd w:val="clear" w:fill="666666"/>
        <w:rPr/>
      </w:pPr>
      <w:r>
        <w:rPr/>
        <w:t xml:space="preserve">var email = app.getForm('profile.customer.email').value(); </w:t>
      </w:r>
    </w:p>
    <w:p>
      <w:pPr>
        <w:pStyle w:val="Codequote"/>
        <w:shd w:val="clear" w:fill="666666"/>
        <w:rPr/>
      </w:pPr>
      <w:r>
        <w:rPr/>
        <w:t xml:space="preserve">var newPassword = app.getForm('profile.login.newpassword').value(); </w:t>
      </w:r>
    </w:p>
    <w:p>
      <w:pPr>
        <w:pStyle w:val="Codequote"/>
        <w:shd w:val="clear" w:fill="666666"/>
        <w:rPr/>
      </w:pPr>
      <w:r>
        <w:rPr/>
        <w:t xml:space="preserve">var oldPassword = app.getForm('profile.login.currentpassword').value(); </w:t>
      </w:r>
    </w:p>
    <w:p>
      <w:pPr>
        <w:pStyle w:val="Codequote"/>
        <w:shd w:val="clear" w:fill="666666"/>
        <w:rPr/>
      </w:pPr>
      <w:r>
        <w:rPr/>
        <w:t>—</w:t>
      </w:r>
      <w:r>
        <w:rPr/>
        <w:t xml:space="preserve">------------ </w:t>
      </w:r>
    </w:p>
    <w:p>
      <w:pPr>
        <w:pStyle w:val="Codequote"/>
        <w:shd w:val="clear" w:fill="666666"/>
        <w:rPr/>
      </w:pPr>
      <w:r>
        <w:rPr/>
        <w:t xml:space="preserve">// Update R5 password if customer reachfive profile exist </w:t>
      </w:r>
    </w:p>
    <w:p>
      <w:pPr>
        <w:pStyle w:val="Codequote"/>
        <w:shd w:val="clear" w:fill="666666"/>
        <w:rPr/>
      </w:pPr>
      <w:r>
        <w:rPr/>
        <w:t xml:space="preserve">var reachFiveHelper = require('*/cartridge/scripts/helpers/reachFiveHelper'); </w:t>
      </w:r>
    </w:p>
    <w:p>
      <w:pPr>
        <w:pStyle w:val="Codequote"/>
        <w:shd w:val="clear" w:fill="666666"/>
        <w:rPr/>
      </w:pPr>
      <w:r>
        <w:rPr/>
        <w:t xml:space="preserve">var reachFiveService = require('*/cartridge/scripts/interfaces/reachFiveInterface'); </w:t>
      </w:r>
    </w:p>
    <w:p>
      <w:pPr>
        <w:pStyle w:val="Codequote"/>
        <w:shd w:val="clear" w:fill="666666"/>
        <w:rPr/>
      </w:pPr>
      <w:r>
        <w:rPr/>
        <w:t xml:space="preserve">if (hasEditSucceeded) { </w:t>
      </w:r>
    </w:p>
    <w:p>
      <w:pPr>
        <w:pStyle w:val="Codequote"/>
        <w:shd w:val="clear" w:fill="666666"/>
        <w:rPr/>
      </w:pPr>
      <w:r>
        <w:rPr/>
        <w:tab/>
        <w:t>var customerReachFiveProfile = reachFiveHelper.getCustomerReachFiveExtProfile(customer);</w:t>
      </w:r>
    </w:p>
    <w:p>
      <w:pPr>
        <w:pStyle w:val="Codequote"/>
        <w:shd w:val="clear" w:fill="666666"/>
        <w:rPr/>
      </w:pPr>
      <w:r>
        <w:rPr/>
        <w:tab/>
        <w:t>if (customerReachFiveProfile) {</w:t>
      </w:r>
    </w:p>
    <w:p>
      <w:pPr>
        <w:pStyle w:val="Codequote"/>
        <w:shd w:val="clear" w:fill="666666"/>
        <w:rPr/>
      </w:pPr>
      <w:r>
        <w:rPr/>
        <w:tab/>
        <w:tab/>
        <w:t>var pwdChangeResult = reachFiveService.updatePassword(email, newPassword, oldPassword);</w:t>
      </w:r>
    </w:p>
    <w:p>
      <w:pPr>
        <w:pStyle w:val="Codequote"/>
        <w:shd w:val="clear" w:fill="666666"/>
        <w:rPr/>
      </w:pPr>
      <w:r>
        <w:rPr/>
        <w:tab/>
        <w:t>}</w:t>
      </w:r>
    </w:p>
    <w:p>
      <w:pPr>
        <w:pStyle w:val="Codequote"/>
        <w:shd w:val="clear" w:fill="666666"/>
        <w:rPr/>
      </w:pPr>
      <w:r>
        <w:rPr/>
        <w:t>}</w:t>
      </w:r>
    </w:p>
    <w:p>
      <w:pPr>
        <w:pStyle w:val="Codequote"/>
        <w:shd w:val="clear" w:fill="666666"/>
        <w:rPr/>
      </w:pPr>
      <w:r>
        <w:rPr/>
        <w:t>—</w:t>
      </w:r>
      <w:r>
        <w:rPr/>
        <w:t xml:space="preserve">------------ </w:t>
      </w:r>
    </w:p>
    <w:p>
      <w:pPr>
        <w:pStyle w:val="Codequote"/>
        <w:shd w:val="clear" w:fill="666666"/>
        <w:rPr/>
      </w:pPr>
      <w:r>
        <w:rPr/>
        <w:t xml:space="preserve">var reachFiveHelper = require('*/cartridge/scripts/helpers/reachFiveHelper'); </w:t>
      </w:r>
    </w:p>
    <w:p>
      <w:pPr>
        <w:pStyle w:val="Codequote"/>
        <w:shd w:val="clear" w:fill="666666"/>
        <w:rPr/>
      </w:pPr>
      <w:r>
        <w:rPr/>
        <w:t xml:space="preserve">reachFiveHelper.passwordUpdateManagementAPI(resettingCustomer.object.profile, </w:t>
      </w:r>
    </w:p>
    <w:p>
      <w:pPr>
        <w:pStyle w:val="Codequote"/>
        <w:shd w:val="clear" w:fill="666666"/>
        <w:rPr/>
      </w:pPr>
      <w:r>
        <w:rPr/>
        <w:t xml:space="preserve">app.getForm('resetpassword.password').value()); </w:t>
      </w:r>
    </w:p>
    <w:p>
      <w:pPr>
        <w:pStyle w:val="TextLink"/>
        <w:rPr>
          <w:rFonts w:ascii="Calibri" w:hAnsi="Calibri" w:eastAsia="Calibri" w:cs="Calibri"/>
          <w:b/>
          <w:i w:val="false"/>
          <w:i w:val="false"/>
          <w:caps w:val="false"/>
          <w:smallCaps w:val="false"/>
          <w:strike w:val="false"/>
          <w:dstrike w:val="false"/>
          <w:color w:val="9900FF"/>
          <w:position w:val="0"/>
          <w:sz w:val="24"/>
          <w:sz w:val="24"/>
          <w:szCs w:val="24"/>
          <w:u w:val="none"/>
          <w:vertAlign w:val="baseline"/>
        </w:rPr>
      </w:pPr>
      <w:r>
        <w:rPr>
          <w:rFonts w:eastAsia="Calibri" w:cs="Calibri"/>
          <w:b/>
          <w:i w:val="false"/>
          <w:caps w:val="false"/>
          <w:smallCaps w:val="false"/>
          <w:strike w:val="false"/>
          <w:dstrike w:val="false"/>
          <w:color w:val="9900FF"/>
          <w:position w:val="0"/>
          <w:sz w:val="24"/>
          <w:sz w:val="24"/>
          <w:szCs w:val="24"/>
          <w:u w:val="none"/>
          <w:vertAlign w:val="baseline"/>
        </w:rPr>
      </w:r>
      <w:r>
        <w:br w:type="page"/>
      </w:r>
    </w:p>
    <w:p>
      <w:pPr>
        <w:pStyle w:val="TemplateLink"/>
        <w:rPr/>
      </w:pPr>
      <w:r>
        <w:rPr/>
        <w:t xml:space="preserve">app_storefront_controllers/cartridge/controllers/Address.js </w:t>
      </w:r>
    </w:p>
    <w:p>
      <w:pPr>
        <w:pStyle w:val="TextBody"/>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432550" cy="5227955"/>
            <wp:effectExtent l="0" t="0" r="0" b="0"/>
            <wp:wrapTopAndBottom/>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7"/>
                    <a:stretch>
                      <a:fillRect/>
                    </a:stretch>
                  </pic:blipFill>
                  <pic:spPr bwMode="auto">
                    <a:xfrm>
                      <a:off x="0" y="0"/>
                      <a:ext cx="6432550" cy="5227955"/>
                    </a:xfrm>
                    <a:prstGeom prst="rect">
                      <a:avLst/>
                    </a:prstGeom>
                  </pic:spPr>
                </pic:pic>
              </a:graphicData>
            </a:graphic>
          </wp:anchor>
        </w:drawing>
      </w:r>
    </w:p>
    <w:p>
      <w:pPr>
        <w:pStyle w:val="TextBody"/>
        <w:rPr/>
      </w:pPr>
      <w:r>
        <w:rPr/>
        <w:t xml:space="preserve">The code to add is: </w:t>
      </w:r>
    </w:p>
    <w:p>
      <w:pPr>
        <w:pStyle w:val="Codequote"/>
        <w:shd w:val="clear" w:fill="666666"/>
        <w:rPr/>
      </w:pPr>
      <w:r>
        <w:rPr/>
        <w:t>—</w:t>
      </w:r>
      <w:r>
        <w:rPr/>
        <w:t xml:space="preserve">------------ </w:t>
      </w:r>
    </w:p>
    <w:p>
      <w:pPr>
        <w:pStyle w:val="Codequote"/>
        <w:shd w:val="clear" w:fill="666666"/>
        <w:rPr/>
      </w:pPr>
      <w:r>
        <w:rPr/>
        <w:t xml:space="preserve">// Creates R5 profile address if reachfive customer exist </w:t>
      </w:r>
    </w:p>
    <w:p>
      <w:pPr>
        <w:pStyle w:val="Codequote"/>
        <w:shd w:val="clear" w:fill="666666"/>
        <w:rPr/>
      </w:pPr>
      <w:r>
        <w:rPr/>
        <w:t xml:space="preserve">var reachFiveHelper = require('*/cartridge/scripts/helpers/reachFiveHelper'); </w:t>
      </w:r>
    </w:p>
    <w:p>
      <w:pPr>
        <w:pStyle w:val="Codequote"/>
        <w:shd w:val="clear" w:fill="666666"/>
        <w:rPr/>
      </w:pPr>
      <w:r>
        <w:rPr/>
        <w:t xml:space="preserve">var reachFiveService = require('*/cartridge/scripts/interfaces/reachFiveInterface'); </w:t>
      </w:r>
    </w:p>
    <w:p>
      <w:pPr>
        <w:pStyle w:val="Codequote"/>
        <w:shd w:val="clear" w:fill="666666"/>
        <w:rPr/>
      </w:pPr>
      <w:r>
        <w:rPr/>
        <w:t xml:space="preserve">if (reachFiveHelper.isReachFiveTransitionActive()) { </w:t>
      </w:r>
    </w:p>
    <w:p>
      <w:pPr>
        <w:pStyle w:val="Codequote"/>
        <w:shd w:val="clear" w:fill="666666"/>
        <w:rPr/>
      </w:pPr>
      <w:r>
        <w:rPr/>
        <w:tab/>
        <w:t xml:space="preserve">var customerReachFiveProfile = reachFiveHelper.getCustomerReachFiveExtProfile(customer); </w:t>
      </w:r>
    </w:p>
    <w:p>
      <w:pPr>
        <w:pStyle w:val="Codequote"/>
        <w:shd w:val="clear" w:fill="666666"/>
        <w:rPr/>
      </w:pPr>
      <w:r>
        <w:rPr/>
        <w:tab/>
        <w:t xml:space="preserve">if (customerReachFiveProfile) { </w:t>
      </w:r>
    </w:p>
    <w:p>
      <w:pPr>
        <w:pStyle w:val="Codequote"/>
        <w:shd w:val="clear" w:fill="666666"/>
        <w:rPr/>
      </w:pPr>
      <w:r>
        <w:rPr/>
        <w:tab/>
        <w:tab/>
        <w:t xml:space="preserve">var requestObj = { </w:t>
      </w:r>
    </w:p>
    <w:p>
      <w:pPr>
        <w:pStyle w:val="Codequote"/>
        <w:shd w:val="clear" w:fill="666666"/>
        <w:rPr/>
      </w:pPr>
      <w:r>
        <w:rPr/>
        <w:tab/>
        <w:tab/>
        <w:tab/>
        <w:t xml:space="preserve">'addresses': [ </w:t>
      </w:r>
    </w:p>
    <w:p>
      <w:pPr>
        <w:pStyle w:val="Codequote"/>
        <w:shd w:val="clear" w:fill="666666"/>
        <w:rPr/>
      </w:pPr>
      <w:r>
        <w:rPr/>
        <w:tab/>
        <w:tab/>
        <w:tab/>
        <w:tab/>
        <w:t xml:space="preserve">{ </w:t>
      </w:r>
    </w:p>
    <w:p>
      <w:pPr>
        <w:pStyle w:val="Codequote"/>
        <w:shd w:val="clear" w:fill="666666"/>
        <w:rPr/>
      </w:pPr>
      <w:r>
        <w:rPr/>
        <w:tab/>
        <w:tab/>
        <w:tab/>
        <w:tab/>
        <w:tab/>
        <w:t xml:space="preserve">'id': session.forms.profile.address.addressid.value, </w:t>
      </w:r>
    </w:p>
    <w:p>
      <w:pPr>
        <w:pStyle w:val="Codequote"/>
        <w:shd w:val="clear" w:fill="666666"/>
        <w:rPr/>
      </w:pPr>
      <w:r>
        <w:rPr/>
        <w:tab/>
        <w:tab/>
        <w:tab/>
        <w:tab/>
        <w:tab/>
        <w:t xml:space="preserve">'address_type': 'billing', </w:t>
      </w:r>
    </w:p>
    <w:p>
      <w:pPr>
        <w:pStyle w:val="Codequote"/>
        <w:shd w:val="clear" w:fill="666666"/>
        <w:rPr/>
      </w:pPr>
      <w:r>
        <w:rPr/>
        <w:tab/>
        <w:tab/>
        <w:tab/>
        <w:tab/>
        <w:tab/>
        <w:t xml:space="preserve">'street_address': session.forms.profile.address.addressid.value, </w:t>
      </w:r>
    </w:p>
    <w:p>
      <w:pPr>
        <w:pStyle w:val="Codequote"/>
        <w:shd w:val="clear" w:fill="666666"/>
        <w:rPr/>
      </w:pPr>
      <w:r>
        <w:rPr/>
        <w:tab/>
        <w:tab/>
        <w:tab/>
        <w:tab/>
        <w:tab/>
        <w:t xml:space="preserve">'locality': session.forms.profile.address.city.value, </w:t>
      </w:r>
    </w:p>
    <w:p>
      <w:pPr>
        <w:pStyle w:val="Codequote"/>
        <w:shd w:val="clear" w:fill="666666"/>
        <w:rPr/>
      </w:pPr>
      <w:r>
        <w:rPr/>
        <w:tab/>
        <w:tab/>
        <w:tab/>
        <w:tab/>
        <w:tab/>
        <w:t xml:space="preserve">'postal_code': session.forms.profile.address.postal.value, </w:t>
      </w:r>
    </w:p>
    <w:p>
      <w:pPr>
        <w:pStyle w:val="Codequote"/>
        <w:shd w:val="clear" w:fill="666666"/>
        <w:rPr/>
      </w:pPr>
      <w:r>
        <w:rPr/>
        <w:tab/>
        <w:tab/>
        <w:tab/>
        <w:tab/>
        <w:tab/>
        <w:t xml:space="preserve">'region': session.forms.profile.address.states.state.value, </w:t>
      </w:r>
    </w:p>
    <w:p>
      <w:pPr>
        <w:pStyle w:val="Codequote"/>
        <w:shd w:val="clear" w:fill="666666"/>
        <w:rPr/>
      </w:pPr>
      <w:r>
        <w:rPr/>
        <w:tab/>
        <w:tab/>
        <w:tab/>
        <w:tab/>
        <w:tab/>
        <w:t xml:space="preserve">'country': session.forms.profile.address.country.value, </w:t>
      </w:r>
    </w:p>
    <w:p>
      <w:pPr>
        <w:pStyle w:val="Codequote"/>
        <w:shd w:val="clear" w:fill="666666"/>
        <w:rPr/>
      </w:pPr>
      <w:r>
        <w:rPr/>
        <w:tab/>
        <w:tab/>
        <w:tab/>
        <w:tab/>
        <w:tab/>
        <w:t xml:space="preserve">'recipient': session.forms.profile.address.firstname.value + ' ' + </w:t>
      </w:r>
    </w:p>
    <w:p>
      <w:pPr>
        <w:pStyle w:val="Codequote"/>
        <w:shd w:val="clear" w:fill="666666"/>
        <w:rPr/>
      </w:pPr>
      <w:r>
        <w:rPr/>
        <w:tab/>
        <w:tab/>
        <w:tab/>
        <w:tab/>
        <w:tab/>
        <w:t xml:space="preserve">session.forms.profile.address.lastname.value, </w:t>
      </w:r>
    </w:p>
    <w:p>
      <w:pPr>
        <w:pStyle w:val="Codequote"/>
        <w:shd w:val="clear" w:fill="666666"/>
        <w:rPr/>
      </w:pPr>
      <w:r>
        <w:rPr/>
        <w:tab/>
        <w:tab/>
        <w:tab/>
        <w:tab/>
        <w:tab/>
        <w:t xml:space="preserve">'phone_number': session.forms.profile.address.phone.value </w:t>
      </w:r>
    </w:p>
    <w:p>
      <w:pPr>
        <w:pStyle w:val="Codequote"/>
        <w:shd w:val="clear" w:fill="666666"/>
        <w:rPr/>
      </w:pPr>
      <w:r>
        <w:rPr/>
        <w:tab/>
        <w:tab/>
        <w:tab/>
        <w:tab/>
        <w:t xml:space="preserve">} </w:t>
      </w:r>
    </w:p>
    <w:p>
      <w:pPr>
        <w:pStyle w:val="Codequote"/>
        <w:shd w:val="clear" w:fill="666666"/>
        <w:rPr/>
      </w:pPr>
      <w:r>
        <w:rPr/>
        <w:tab/>
        <w:tab/>
        <w:tab/>
        <w:t xml:space="preserve">] </w:t>
      </w:r>
    </w:p>
    <w:p>
      <w:pPr>
        <w:pStyle w:val="Codequote"/>
        <w:shd w:val="clear" w:fill="666666"/>
        <w:rPr/>
      </w:pPr>
      <w:r>
        <w:rPr/>
        <w:tab/>
        <w:tab/>
        <w:t xml:space="preserve">}; </w:t>
      </w:r>
    </w:p>
    <w:p>
      <w:pPr>
        <w:pStyle w:val="Codequote"/>
        <w:shd w:val="clear" w:fill="666666"/>
        <w:rPr/>
      </w:pPr>
      <w:r>
        <w:rPr/>
        <w:tab/>
        <w:tab/>
        <w:t xml:space="preserve">var profileChangeResult = reachFiveService.updateProfileIdentityAPI(requestObj); </w:t>
      </w:r>
    </w:p>
    <w:p>
      <w:pPr>
        <w:pStyle w:val="Codequote"/>
        <w:shd w:val="clear" w:fill="666666"/>
        <w:rPr/>
      </w:pPr>
      <w:r>
        <w:rPr/>
        <w:tab/>
        <w:t xml:space="preserve">} </w:t>
      </w:r>
    </w:p>
    <w:p>
      <w:pPr>
        <w:pStyle w:val="Codequote"/>
        <w:shd w:val="clear" w:fill="666666"/>
        <w:rPr/>
      </w:pPr>
      <w:r>
        <w:rPr/>
        <w:t xml:space="preserve">} </w:t>
      </w:r>
    </w:p>
    <w:p>
      <w:pPr>
        <w:pStyle w:val="TextBody"/>
        <w:rPr/>
      </w:pPr>
      <w:r>
        <w:rPr/>
      </w:r>
      <w:r>
        <w:br w:type="page"/>
      </w:r>
    </w:p>
    <w:p>
      <w:pPr>
        <w:pStyle w:val="TextBody"/>
        <w:rPr/>
      </w:pPr>
      <w:r>
        <w:rPr/>
      </w:r>
    </w:p>
    <w:p>
      <w:pPr>
        <w:pStyle w:val="TextBody"/>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432550" cy="5068570"/>
            <wp:effectExtent l="0" t="0" r="0" b="0"/>
            <wp:wrapTopAndBottom/>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8"/>
                    <a:stretch>
                      <a:fillRect/>
                    </a:stretch>
                  </pic:blipFill>
                  <pic:spPr bwMode="auto">
                    <a:xfrm>
                      <a:off x="0" y="0"/>
                      <a:ext cx="6432550" cy="5068570"/>
                    </a:xfrm>
                    <a:prstGeom prst="rect">
                      <a:avLst/>
                    </a:prstGeom>
                  </pic:spPr>
                </pic:pic>
              </a:graphicData>
            </a:graphic>
          </wp:anchor>
        </w:drawing>
      </w:r>
    </w:p>
    <w:p>
      <w:pPr>
        <w:pStyle w:val="TextBody"/>
        <w:rPr/>
      </w:pPr>
      <w:r>
        <w:rPr/>
        <w:t xml:space="preserve">The code to add is: </w:t>
      </w:r>
    </w:p>
    <w:p>
      <w:pPr>
        <w:pStyle w:val="Codequote"/>
        <w:shd w:val="clear" w:fill="666666"/>
        <w:rPr/>
      </w:pPr>
      <w:r>
        <w:rPr/>
        <w:t>—</w:t>
      </w:r>
      <w:r>
        <w:rPr/>
        <w:t xml:space="preserve">------------ </w:t>
      </w:r>
    </w:p>
    <w:p>
      <w:pPr>
        <w:pStyle w:val="Codequote"/>
        <w:shd w:val="clear" w:fill="666666"/>
        <w:rPr/>
      </w:pPr>
      <w:r>
        <w:rPr/>
        <w:t xml:space="preserve">// Update R5 profile address if reachfive customer exist </w:t>
      </w:r>
    </w:p>
    <w:p>
      <w:pPr>
        <w:pStyle w:val="Codequote"/>
        <w:shd w:val="clear" w:fill="666666"/>
        <w:rPr/>
      </w:pPr>
      <w:r>
        <w:rPr/>
        <w:t xml:space="preserve">var reachFiveHelper = require('*/cartridge/scripts/helpers/reachFiveHelper'); </w:t>
      </w:r>
    </w:p>
    <w:p>
      <w:pPr>
        <w:pStyle w:val="Codequote"/>
        <w:shd w:val="clear" w:fill="666666"/>
        <w:rPr/>
      </w:pPr>
      <w:r>
        <w:rPr/>
        <w:t xml:space="preserve">var reachFiveService = require('*/cartridge/scripts/interfaces/reachFiveInterface'); </w:t>
      </w:r>
    </w:p>
    <w:p>
      <w:pPr>
        <w:pStyle w:val="Codequote"/>
        <w:shd w:val="clear" w:fill="666666"/>
        <w:rPr/>
      </w:pPr>
      <w:r>
        <w:rPr/>
        <w:t xml:space="preserve">if (reachFiveHelper.isReachFiveTransitionActive()) { </w:t>
      </w:r>
    </w:p>
    <w:p>
      <w:pPr>
        <w:pStyle w:val="Codequote"/>
        <w:shd w:val="clear" w:fill="666666"/>
        <w:rPr/>
      </w:pPr>
      <w:r>
        <w:rPr/>
        <w:tab/>
        <w:t xml:space="preserve">var customerReachFiveProfile = reachFiveHelper.getCustomerReachFiveExtProfile(customer); </w:t>
      </w:r>
    </w:p>
    <w:p>
      <w:pPr>
        <w:pStyle w:val="Codequote"/>
        <w:shd w:val="clear" w:fill="666666"/>
        <w:rPr/>
      </w:pPr>
      <w:r>
        <w:rPr/>
        <w:tab/>
        <w:t xml:space="preserve">if (customerReachFiveProfile) { </w:t>
      </w:r>
    </w:p>
    <w:p>
      <w:pPr>
        <w:pStyle w:val="Codequote"/>
        <w:shd w:val="clear" w:fill="666666"/>
        <w:rPr/>
      </w:pPr>
      <w:r>
        <w:rPr/>
        <w:tab/>
        <w:tab/>
        <w:t xml:space="preserve">var requestObj = { </w:t>
      </w:r>
    </w:p>
    <w:p>
      <w:pPr>
        <w:pStyle w:val="Codequote"/>
        <w:shd w:val="clear" w:fill="666666"/>
        <w:rPr/>
      </w:pPr>
      <w:r>
        <w:rPr/>
        <w:tab/>
        <w:tab/>
        <w:tab/>
        <w:t xml:space="preserve">'addresses': [ </w:t>
      </w:r>
    </w:p>
    <w:p>
      <w:pPr>
        <w:pStyle w:val="Codequote"/>
        <w:shd w:val="clear" w:fill="666666"/>
        <w:rPr/>
      </w:pPr>
      <w:r>
        <w:rPr/>
        <w:tab/>
        <w:tab/>
        <w:tab/>
        <w:tab/>
        <w:t xml:space="preserve">{ </w:t>
      </w:r>
    </w:p>
    <w:p>
      <w:pPr>
        <w:pStyle w:val="Codequote"/>
        <w:shd w:val="clear" w:fill="666666"/>
        <w:rPr/>
      </w:pPr>
      <w:r>
        <w:rPr/>
        <w:tab/>
        <w:tab/>
        <w:tab/>
        <w:tab/>
        <w:tab/>
        <w:t xml:space="preserve">'id': session.forms.profile.address.addressid.value, </w:t>
      </w:r>
    </w:p>
    <w:p>
      <w:pPr>
        <w:pStyle w:val="Codequote"/>
        <w:shd w:val="clear" w:fill="666666"/>
        <w:rPr/>
      </w:pPr>
      <w:r>
        <w:rPr/>
        <w:tab/>
        <w:tab/>
        <w:tab/>
        <w:tab/>
        <w:tab/>
        <w:t xml:space="preserve">'address_type': 'billing', </w:t>
      </w:r>
    </w:p>
    <w:p>
      <w:pPr>
        <w:pStyle w:val="Codequote"/>
        <w:shd w:val="clear" w:fill="666666"/>
        <w:rPr/>
      </w:pPr>
      <w:r>
        <w:rPr/>
        <w:tab/>
        <w:tab/>
        <w:tab/>
        <w:tab/>
        <w:tab/>
        <w:t xml:space="preserve">'street_address': session.forms.profile.address.addressid.value, </w:t>
      </w:r>
    </w:p>
    <w:p>
      <w:pPr>
        <w:pStyle w:val="Codequote"/>
        <w:shd w:val="clear" w:fill="666666"/>
        <w:rPr/>
      </w:pPr>
      <w:r>
        <w:rPr/>
        <w:tab/>
        <w:tab/>
        <w:tab/>
        <w:tab/>
        <w:tab/>
        <w:t xml:space="preserve">'locality': session.forms.profile.address.city.value, </w:t>
      </w:r>
    </w:p>
    <w:p>
      <w:pPr>
        <w:pStyle w:val="Codequote"/>
        <w:shd w:val="clear" w:fill="666666"/>
        <w:rPr/>
      </w:pPr>
      <w:r>
        <w:rPr/>
        <w:tab/>
        <w:tab/>
        <w:tab/>
        <w:tab/>
        <w:tab/>
        <w:t xml:space="preserve">'postal_code': session.forms.profile.address.postal.value, </w:t>
      </w:r>
    </w:p>
    <w:p>
      <w:pPr>
        <w:pStyle w:val="Codequote"/>
        <w:shd w:val="clear" w:fill="666666"/>
        <w:rPr/>
      </w:pPr>
      <w:r>
        <w:rPr/>
        <w:tab/>
        <w:tab/>
        <w:tab/>
        <w:tab/>
        <w:tab/>
        <w:t xml:space="preserve">'region': session.forms.profile.address.states.state.value, </w:t>
      </w:r>
    </w:p>
    <w:p>
      <w:pPr>
        <w:pStyle w:val="Codequote"/>
        <w:shd w:val="clear" w:fill="666666"/>
        <w:rPr/>
      </w:pPr>
      <w:r>
        <w:rPr/>
        <w:tab/>
        <w:tab/>
        <w:tab/>
        <w:tab/>
        <w:tab/>
        <w:t xml:space="preserve">'country': session.forms.profile.address.country.value, </w:t>
      </w:r>
    </w:p>
    <w:p>
      <w:pPr>
        <w:pStyle w:val="Codequote"/>
        <w:shd w:val="clear" w:fill="666666"/>
        <w:rPr/>
      </w:pPr>
      <w:r>
        <w:rPr/>
        <w:tab/>
        <w:tab/>
        <w:tab/>
        <w:tab/>
        <w:tab/>
        <w:t xml:space="preserve">'recipient': session.forms.profile.address.firstname.value + ' ' + session.forms.profile.address.lastname.value, </w:t>
      </w:r>
    </w:p>
    <w:p>
      <w:pPr>
        <w:pStyle w:val="Codequote"/>
        <w:shd w:val="clear" w:fill="666666"/>
        <w:rPr/>
      </w:pPr>
      <w:r>
        <w:rPr/>
        <w:tab/>
        <w:tab/>
        <w:tab/>
        <w:tab/>
        <w:tab/>
        <w:t xml:space="preserve">'phone_number': session.forms.profile.address.phone.value </w:t>
      </w:r>
    </w:p>
    <w:p>
      <w:pPr>
        <w:pStyle w:val="Codequote"/>
        <w:shd w:val="clear" w:fill="666666"/>
        <w:rPr/>
      </w:pPr>
      <w:r>
        <w:rPr/>
        <w:tab/>
        <w:tab/>
        <w:tab/>
        <w:tab/>
        <w:t>}</w:t>
      </w:r>
    </w:p>
    <w:p>
      <w:pPr>
        <w:pStyle w:val="Codequote"/>
        <w:shd w:val="clear" w:fill="666666"/>
        <w:rPr/>
      </w:pPr>
      <w:r>
        <w:rPr/>
        <w:tab/>
        <w:tab/>
        <w:tab/>
        <w:t xml:space="preserve">] </w:t>
      </w:r>
    </w:p>
    <w:p>
      <w:pPr>
        <w:pStyle w:val="Codequote"/>
        <w:shd w:val="clear" w:fill="666666"/>
        <w:rPr/>
      </w:pPr>
      <w:r>
        <w:rPr/>
        <w:tab/>
        <w:tab/>
        <w:t xml:space="preserve">}; </w:t>
      </w:r>
    </w:p>
    <w:p>
      <w:pPr>
        <w:pStyle w:val="Codequote"/>
        <w:shd w:val="clear" w:fill="666666"/>
        <w:rPr/>
      </w:pPr>
      <w:r>
        <w:rPr/>
        <w:tab/>
        <w:tab/>
        <w:t xml:space="preserve">var profileChangeResult = reachFiveService.updateProfileIdentityAPI(requestObj); </w:t>
      </w:r>
    </w:p>
    <w:p>
      <w:pPr>
        <w:pStyle w:val="Codequote"/>
        <w:shd w:val="clear" w:fill="666666"/>
        <w:rPr/>
      </w:pPr>
      <w:r>
        <w:rPr/>
        <w:tab/>
        <w:t xml:space="preserve">} </w:t>
      </w:r>
    </w:p>
    <w:p>
      <w:pPr>
        <w:pStyle w:val="Codequote"/>
        <w:shd w:val="clear" w:fill="666666"/>
        <w:rPr/>
      </w:pPr>
      <w:r>
        <w:rPr/>
        <w:t xml:space="preserve">} </w:t>
      </w:r>
    </w:p>
    <w:p>
      <w:pPr>
        <w:pStyle w:val="TemplateLink"/>
        <w:rPr/>
      </w:pPr>
      <w:r>
        <w:rPr/>
      </w:r>
      <w:r>
        <w:br w:type="page"/>
      </w:r>
    </w:p>
    <w:p>
      <w:pPr>
        <w:pStyle w:val="TemplateLink"/>
        <w:rPr/>
      </w:pPr>
      <w:r>
        <w:rPr/>
        <w:t>app_storefront_controllers/cartridge/controllers/Login.js</w:t>
      </w:r>
    </w:p>
    <w:p>
      <w:pPr>
        <w:pStyle w:val="TextBody"/>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00445" cy="2416175"/>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9"/>
                    <a:stretch>
                      <a:fillRect/>
                    </a:stretch>
                  </pic:blipFill>
                  <pic:spPr bwMode="auto">
                    <a:xfrm>
                      <a:off x="0" y="0"/>
                      <a:ext cx="6100445" cy="2416175"/>
                    </a:xfrm>
                    <a:prstGeom prst="rect">
                      <a:avLst/>
                    </a:prstGeom>
                  </pic:spPr>
                </pic:pic>
              </a:graphicData>
            </a:graphic>
          </wp:anchor>
        </w:drawing>
      </w:r>
    </w:p>
    <w:p>
      <w:pPr>
        <w:pStyle w:val="TextBody"/>
        <w:rPr/>
      </w:pPr>
      <w:r>
        <w:rPr/>
        <w:t xml:space="preserve">The code to add is: </w:t>
      </w:r>
    </w:p>
    <w:p>
      <w:pPr>
        <w:pStyle w:val="Codequote"/>
        <w:shd w:val="clear" w:fill="666666"/>
        <w:rPr/>
      </w:pPr>
      <w:r>
        <w:rPr/>
        <w:t>—</w:t>
      </w:r>
      <w:r>
        <w:rPr/>
        <w:t>------------</w:t>
      </w:r>
    </w:p>
    <w:p>
      <w:pPr>
        <w:pStyle w:val="Codequote"/>
        <w:shd w:val="clear" w:fill="666666"/>
        <w:rPr/>
      </w:pPr>
      <w:r>
        <w:rPr/>
        <w:t>var reachFiveHelper = require('*/cartridge/scripts/helpers/reachFiveHelper');</w:t>
      </w:r>
    </w:p>
    <w:p>
      <w:pPr>
        <w:pStyle w:val="Codequote"/>
        <w:shd w:val="clear" w:fill="666666"/>
        <w:rPr/>
      </w:pPr>
      <w:r>
        <w:rPr/>
        <w:t>var reachFiveConversion = reachFiveHelper.getReachFiveConversionMute();</w:t>
      </w:r>
    </w:p>
    <w:p>
      <w:pPr>
        <w:pStyle w:val="Codequote"/>
        <w:shd w:val="clear" w:fill="666666"/>
        <w:rPr/>
      </w:pPr>
      <w:r>
        <w:rPr/>
        <w:t>—</w:t>
      </w:r>
      <w:r>
        <w:rPr/>
        <w:t>------------</w:t>
      </w:r>
    </w:p>
    <w:p>
      <w:pPr>
        <w:pStyle w:val="Codequote"/>
        <w:shd w:val="clear" w:fill="666666"/>
        <w:rPr/>
      </w:pPr>
      <w:r>
        <w:rPr/>
        <w:t>ReachFiveConversion: reachFiveConversion</w:t>
      </w:r>
    </w:p>
    <w:p>
      <w:pPr>
        <w:pStyle w:val="Codequote"/>
        <w:shd w:val="clear" w:fill="666666"/>
        <w:rPr/>
      </w:pPr>
      <w:r>
        <w:rPr/>
        <w:t>—</w:t>
      </w:r>
      <w:r>
        <w:rPr/>
        <w:t>------------</w:t>
      </w:r>
    </w:p>
    <w:p>
      <w:pPr>
        <w:pStyle w:val="Codequote"/>
        <w:shd w:val="clear" w:fill="666666"/>
        <w:rPr/>
      </w:pPr>
      <w:r>
        <w:rPr/>
        <w:t>if (!empty(request.httpParameterMap.verification_code.stringValue)) {</w:t>
      </w:r>
    </w:p>
    <w:p>
      <w:pPr>
        <w:pStyle w:val="Codequote"/>
        <w:shd w:val="clear" w:fill="666666"/>
        <w:rPr/>
      </w:pPr>
      <w:r>
        <w:rPr/>
        <w:tab/>
        <w:t>session.custom.passwordReset = true;</w:t>
      </w:r>
    </w:p>
    <w:p>
      <w:pPr>
        <w:pStyle w:val="Codequote"/>
        <w:shd w:val="clear" w:fill="666666"/>
        <w:rPr/>
      </w:pPr>
      <w:r>
        <w:rPr/>
        <w:t>} else {</w:t>
      </w:r>
    </w:p>
    <w:p>
      <w:pPr>
        <w:pStyle w:val="Codequote"/>
        <w:shd w:val="clear" w:fill="666666"/>
        <w:rPr/>
      </w:pPr>
      <w:r>
        <w:rPr/>
        <w:tab/>
        <w:t>session.custom.passwordReset = false;</w:t>
      </w:r>
    </w:p>
    <w:p>
      <w:pPr>
        <w:pStyle w:val="Codequote"/>
        <w:shd w:val="clear" w:fill="666666"/>
        <w:rPr/>
      </w:pPr>
      <w:r>
        <w:rPr/>
        <w:t>}</w:t>
      </w:r>
    </w:p>
    <w:p>
      <w:pPr>
        <w:pStyle w:val="Codequote"/>
        <w:shd w:val="clear" w:fill="666666"/>
        <w:rPr/>
      </w:pPr>
      <w:r>
        <w:rPr/>
        <w:t>—</w:t>
      </w:r>
      <w:r>
        <w:rPr/>
        <w:t>------------</w:t>
      </w:r>
    </w:p>
    <w:p>
      <w:pPr>
        <w:pStyle w:val="Codequote"/>
        <w:shd w:val="clear" w:fill="666666"/>
        <w:rPr/>
      </w:pPr>
      <w:r>
        <w:rPr/>
        <w:t>// Save return URL in session.</w:t>
      </w:r>
    </w:p>
    <w:p>
      <w:pPr>
        <w:pStyle w:val="Codequote"/>
        <w:shd w:val="clear" w:fill="666666"/>
        <w:rPr/>
      </w:pPr>
      <w:r>
        <w:rPr/>
        <w:t>if (request.httpParameterMap.original.submitted) {</w:t>
      </w:r>
    </w:p>
    <w:p>
      <w:pPr>
        <w:pStyle w:val="Codequote"/>
        <w:shd w:val="clear" w:fill="666666"/>
        <w:rPr/>
      </w:pPr>
      <w:r>
        <w:rPr/>
        <w:tab/>
        <w:t>session.custom.TargetLocation = request.httpParameterMap.original.value;</w:t>
      </w:r>
    </w:p>
    <w:p>
      <w:pPr>
        <w:pStyle w:val="Codequote"/>
        <w:shd w:val="clear" w:fill="666666"/>
        <w:rPr/>
      </w:pPr>
      <w:r>
        <w:rPr/>
        <w:t>}</w:t>
      </w:r>
    </w:p>
    <w:p>
      <w:pPr>
        <w:pStyle w:val="Heading3"/>
        <w:rPr/>
      </w:pPr>
      <w:bookmarkStart w:id="29" w:name="__RefHeading___Toc1092_2179249197"/>
      <w:bookmarkEnd w:id="29"/>
      <w:r>
        <w:rPr/>
        <w:t xml:space="preserve">3.3.2 Custom Code. Templates. </w:t>
      </w:r>
    </w:p>
    <w:p>
      <w:pPr>
        <w:pStyle w:val="TemplateLink"/>
        <w:rPr/>
      </w:pPr>
      <w:r>
        <w:rPr/>
        <w:t>app_storefront_core/cartridge/templates/default/account/accountoverview.isml</w:t>
      </w:r>
    </w:p>
    <w:p>
      <w:pPr>
        <w:pStyle w:val="LO-normal"/>
        <w:widowControl w:val="false"/>
        <w:spacing w:lineRule="auto" w:line="204" w:before="9" w:after="0"/>
        <w:ind w:left="371" w:right="19" w:firstLine="6"/>
        <w:jc w:val="left"/>
        <w:rPr>
          <w:rFonts w:ascii="Calibri" w:hAnsi="Calibri" w:eastAsia="Calibri" w:cs="Calibri"/>
          <w:b w:val="false"/>
          <w:i w:val="false"/>
          <w:i w:val="false"/>
          <w:caps w:val="false"/>
          <w:smallCaps w:val="false"/>
          <w:strike w:val="false"/>
          <w:dstrike w:val="false"/>
          <w:color w:val="000000"/>
          <w:position w:val="0"/>
          <w:sz w:val="24"/>
          <w:sz w:val="24"/>
          <w:szCs w:val="24"/>
          <w:u w:val="none"/>
          <w:vertAlign w:val="baseline"/>
        </w:rPr>
      </w:pPr>
      <w:r>
        <w:rPr>
          <w:rFonts w:eastAsia="Calibri" w:cs="Calibri" w:ascii="Calibri" w:hAnsi="Calibri"/>
          <w:b w:val="false"/>
          <w:i w:val="false"/>
          <w:caps w:val="false"/>
          <w:smallCaps w:val="false"/>
          <w:strike w:val="false"/>
          <w:dstrike w:val="false"/>
          <w:color w:val="000000"/>
          <w:position w:val="0"/>
          <w:sz w:val="24"/>
          <w:sz w:val="24"/>
          <w:szCs w:val="24"/>
          <w:u w:val="none"/>
          <w:vertAlign w:val="baseline"/>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91250" cy="1348740"/>
            <wp:effectExtent l="0" t="0" r="0" b="0"/>
            <wp:wrapTopAndBottom/>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20"/>
                    <a:stretch>
                      <a:fillRect/>
                    </a:stretch>
                  </pic:blipFill>
                  <pic:spPr bwMode="auto">
                    <a:xfrm>
                      <a:off x="0" y="0"/>
                      <a:ext cx="6191250" cy="1348740"/>
                    </a:xfrm>
                    <a:prstGeom prst="rect">
                      <a:avLst/>
                    </a:prstGeom>
                  </pic:spPr>
                </pic:pic>
              </a:graphicData>
            </a:graphic>
          </wp:anchor>
        </w:drawing>
      </w:r>
    </w:p>
    <w:p>
      <w:pPr>
        <w:pStyle w:val="TextBody"/>
        <w:rPr/>
      </w:pPr>
      <w:r>
        <w:rPr/>
        <w:t xml:space="preserve">The code to add is: </w:t>
      </w:r>
    </w:p>
    <w:p>
      <w:pPr>
        <w:pStyle w:val="Codequote"/>
        <w:shd w:val="clear" w:fill="666666"/>
        <w:rPr/>
      </w:pPr>
      <w:r>
        <w:rPr/>
        <w:t>—</w:t>
      </w:r>
      <w:r>
        <w:rPr/>
        <w:t xml:space="preserve">------------ </w:t>
      </w:r>
    </w:p>
    <w:p>
      <w:pPr>
        <w:pStyle w:val="Codequote"/>
        <w:shd w:val="clear" w:fill="666666"/>
        <w:rPr/>
      </w:pPr>
      <w:r>
        <w:rPr/>
        <w:t>&lt;isif condition="${dw.system.Site.getCurrent().getCustomPreferenceValue('isReachFiveEnabled')}"&gt;</w:t>
      </w:r>
    </w:p>
    <w:p>
      <w:pPr>
        <w:pStyle w:val="Codequote"/>
        <w:shd w:val="clear" w:fill="666666"/>
        <w:rPr/>
      </w:pPr>
      <w:r>
        <w:rPr/>
        <w:tab/>
        <w:t xml:space="preserve">&lt;isinclude url="${URLUtils.http('ReachFiveController-afterPrefillSave')}" /&gt; </w:t>
      </w:r>
    </w:p>
    <w:p>
      <w:pPr>
        <w:pStyle w:val="Codequote"/>
        <w:shd w:val="clear" w:fill="666666"/>
        <w:rPr/>
      </w:pPr>
      <w:r>
        <w:rPr/>
        <w:t xml:space="preserve">&lt;/isif&gt; </w:t>
      </w:r>
    </w:p>
    <w:p>
      <w:pPr>
        <w:pStyle w:val="TemplateLink"/>
        <w:rPr/>
      </w:pPr>
      <w:r>
        <w:rPr/>
      </w:r>
      <w:r>
        <w:br w:type="page"/>
      </w:r>
    </w:p>
    <w:p>
      <w:pPr>
        <w:pStyle w:val="TemplateLink"/>
        <w:rPr/>
      </w:pPr>
      <w:r>
        <w:rPr/>
        <w:t xml:space="preserve">app_storefront_core/cartridge/templates/default/account/login/logininclude.isml </w:t>
      </w:r>
    </w:p>
    <w:p>
      <w:pPr>
        <w:pStyle w:val="TextBody"/>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91250" cy="3779520"/>
            <wp:effectExtent l="0" t="0" r="0" b="0"/>
            <wp:wrapTopAndBottom/>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21"/>
                    <a:stretch>
                      <a:fillRect/>
                    </a:stretch>
                  </pic:blipFill>
                  <pic:spPr bwMode="auto">
                    <a:xfrm>
                      <a:off x="0" y="0"/>
                      <a:ext cx="6191250" cy="3779520"/>
                    </a:xfrm>
                    <a:prstGeom prst="rect">
                      <a:avLst/>
                    </a:prstGeom>
                  </pic:spPr>
                </pic:pic>
              </a:graphicData>
            </a:graphic>
          </wp:anchor>
        </w:drawing>
      </w:r>
    </w:p>
    <w:p>
      <w:pPr>
        <w:pStyle w:val="TextBody"/>
        <w:rPr/>
      </w:pPr>
      <w:r>
        <w:rPr/>
        <w:t xml:space="preserve">The code to add is: </w:t>
      </w:r>
    </w:p>
    <w:p>
      <w:pPr>
        <w:pStyle w:val="Codequote"/>
        <w:shd w:val="clear" w:fill="666666"/>
        <w:rPr/>
      </w:pPr>
      <w:r>
        <w:rPr/>
        <w:t>—</w:t>
      </w:r>
      <w:r>
        <w:rPr/>
        <w:t xml:space="preserve">------------ </w:t>
      </w:r>
    </w:p>
    <w:p>
      <w:pPr>
        <w:pStyle w:val="Codequote"/>
        <w:shd w:val="clear" w:fill="666666"/>
        <w:rPr/>
      </w:pPr>
      <w:r>
        <w:rPr/>
        <w:t xml:space="preserve">&lt;isif condition="${!empty(pdict.errorMsg)}"&gt; </w:t>
      </w:r>
    </w:p>
    <w:p>
      <w:pPr>
        <w:pStyle w:val="Codequote"/>
        <w:shd w:val="clear" w:fill="666666"/>
        <w:rPr/>
      </w:pPr>
      <w:r>
        <w:rPr/>
        <w:tab/>
        <w:t xml:space="preserve">&lt;div class="error-form"&gt;${pdict.errorMsg}&lt;/div&gt; </w:t>
      </w:r>
    </w:p>
    <w:p>
      <w:pPr>
        <w:pStyle w:val="Codequote"/>
        <w:shd w:val="clear" w:fill="666666"/>
        <w:rPr/>
      </w:pPr>
      <w:r>
        <w:rPr/>
        <w:t xml:space="preserve">&lt;/isif&gt; </w:t>
      </w:r>
    </w:p>
    <w:p>
      <w:pPr>
        <w:pStyle w:val="Codequote"/>
        <w:shd w:val="clear" w:fill="666666"/>
        <w:rPr/>
      </w:pPr>
      <w:r>
        <w:rPr/>
        <w:t>—</w:t>
      </w:r>
      <w:r>
        <w:rPr/>
        <w:t xml:space="preserve">------------ </w:t>
      </w:r>
    </w:p>
    <w:p>
      <w:pPr>
        <w:pStyle w:val="Codequote"/>
        <w:shd w:val="clear" w:fill="666666"/>
        <w:rPr/>
      </w:pPr>
      <w:r>
        <w:rPr/>
        <w:t xml:space="preserve">&lt;isif condition="${!(dw.system.Site.getCurrent().getCustomPreferenceValue('isReachFiveLoginAllowed') &amp;&amp; pdict.ReachFiveConversion) || </w:t>
      </w:r>
    </w:p>
    <w:p>
      <w:pPr>
        <w:pStyle w:val="Codequote"/>
        <w:shd w:val="clear" w:fill="666666"/>
        <w:rPr/>
      </w:pPr>
      <w:r>
        <w:rPr/>
        <w:tab/>
        <w:t>(pdict.ShowStandardLoginToLinkAccount != null &amp;&amp; pdict.ShowStandardLoginToLinkAccount)}"&gt;</w:t>
      </w:r>
    </w:p>
    <w:p>
      <w:pPr>
        <w:pStyle w:val="Codequote"/>
        <w:shd w:val="clear" w:fill="666666"/>
        <w:rPr/>
      </w:pPr>
      <w:r>
        <w:rPr/>
        <w:t>—</w:t>
      </w:r>
      <w:r>
        <w:rPr/>
        <w:t xml:space="preserve">------------ </w:t>
      </w:r>
    </w:p>
    <w:p>
      <w:pPr>
        <w:pStyle w:val="Codequote"/>
        <w:shd w:val="clear" w:fill="666666"/>
        <w:rPr/>
      </w:pPr>
      <w:r>
        <w:rPr/>
        <w:t xml:space="preserve">&lt;form action="${URLUtils.httpsContinue()}" method="post" id="${pdict.CurrentForms.login.htmlName}" class="clearfix ${dw.system.Site.getCurrent().getCustomPreferenceValue('isReachFiveTransitionActive') ? 'reach5-login-ajax': ''}"&gt; </w:t>
      </w:r>
    </w:p>
    <w:p>
      <w:pPr>
        <w:pStyle w:val="Codequote"/>
        <w:shd w:val="clear" w:fill="666666"/>
        <w:rPr/>
      </w:pPr>
      <w:r>
        <w:rPr/>
        <w:t>—</w:t>
      </w:r>
      <w:r>
        <w:rPr/>
        <w:t xml:space="preserve">------------ </w:t>
      </w:r>
    </w:p>
    <w:p>
      <w:pPr>
        <w:pStyle w:val="Codequote"/>
        <w:shd w:val="clear" w:fill="666666"/>
        <w:rPr/>
      </w:pPr>
      <w:r>
        <w:rPr/>
        <w:t xml:space="preserve">&lt;isinclude template="account/login/reachfiveincludebuttons" /&gt; </w:t>
      </w:r>
    </w:p>
    <w:p>
      <w:pPr>
        <w:pStyle w:val="TemplateLink"/>
        <w:rPr/>
      </w:pPr>
      <w:r>
        <w:rPr/>
        <w:t>app_storefront_core/cartridge/templates/default/account/pt_account.isml</w:t>
      </w:r>
    </w:p>
    <w:p>
      <w:pPr>
        <w:pStyle w:val="TextBody"/>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91250" cy="1294765"/>
            <wp:effectExtent l="0" t="0" r="0" b="0"/>
            <wp:wrapTopAndBottom/>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22"/>
                    <a:stretch>
                      <a:fillRect/>
                    </a:stretch>
                  </pic:blipFill>
                  <pic:spPr bwMode="auto">
                    <a:xfrm>
                      <a:off x="0" y="0"/>
                      <a:ext cx="6191250" cy="1294765"/>
                    </a:xfrm>
                    <a:prstGeom prst="rect">
                      <a:avLst/>
                    </a:prstGeom>
                  </pic:spPr>
                </pic:pic>
              </a:graphicData>
            </a:graphic>
          </wp:anchor>
        </w:drawing>
      </w:r>
      <w:r>
        <w:rPr/>
        <w:t xml:space="preserve">The code to add is: </w:t>
      </w:r>
    </w:p>
    <w:p>
      <w:pPr>
        <w:pStyle w:val="Codequote"/>
        <w:shd w:val="clear" w:fill="666666"/>
        <w:rPr/>
      </w:pPr>
      <w:r>
        <w:rPr/>
        <w:t>—</w:t>
      </w:r>
      <w:r>
        <w:rPr/>
        <w:t xml:space="preserve">------------ </w:t>
      </w:r>
    </w:p>
    <w:p>
      <w:pPr>
        <w:pStyle w:val="Codequote"/>
        <w:shd w:val="clear" w:fill="666666"/>
        <w:rPr/>
      </w:pPr>
      <w:r>
        <w:rPr/>
        <w:t xml:space="preserve">&lt;iscomment&gt;Add Reachfive tag&lt;/iscomment&gt; </w:t>
      </w:r>
    </w:p>
    <w:p>
      <w:pPr>
        <w:pStyle w:val="Codequote"/>
        <w:shd w:val="clear" w:fill="666666"/>
        <w:rPr/>
      </w:pPr>
      <w:r>
        <w:rPr/>
        <w:t>&lt;isinclude url="${URLUtils.http('ReachFiveController-Init', 'disableSocialLogin', pdict.disableSocialLogin)}" /&gt;</w:t>
      </w:r>
    </w:p>
    <w:p>
      <w:pPr>
        <w:pStyle w:val="TemplateLink"/>
        <w:rPr/>
      </w:pPr>
      <w:r>
        <w:rPr/>
      </w:r>
      <w:r>
        <w:br w:type="page"/>
      </w:r>
    </w:p>
    <w:p>
      <w:pPr>
        <w:pStyle w:val="TemplateLink"/>
        <w:rPr/>
      </w:pPr>
      <w:r>
        <w:rPr/>
        <w:t>app_storefront_core/cartridge/templates/default/account/user/registration.isml</w:t>
      </w:r>
    </w:p>
    <w:p>
      <w:pPr>
        <w:pStyle w:val="TextBody"/>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91250" cy="2235200"/>
            <wp:effectExtent l="0" t="0" r="0" b="0"/>
            <wp:wrapTopAndBottom/>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3"/>
                    <a:stretch>
                      <a:fillRect/>
                    </a:stretch>
                  </pic:blipFill>
                  <pic:spPr bwMode="auto">
                    <a:xfrm>
                      <a:off x="0" y="0"/>
                      <a:ext cx="6191250" cy="2235200"/>
                    </a:xfrm>
                    <a:prstGeom prst="rect">
                      <a:avLst/>
                    </a:prstGeom>
                  </pic:spPr>
                </pic:pic>
              </a:graphicData>
            </a:graphic>
          </wp:anchor>
        </w:drawing>
      </w:r>
      <w:r>
        <w:rPr/>
        <w:t xml:space="preserve">The code to add is: </w:t>
      </w:r>
    </w:p>
    <w:p>
      <w:pPr>
        <w:pStyle w:val="Codequote"/>
        <w:shd w:val="clear" w:fill="666666"/>
        <w:rPr/>
      </w:pPr>
      <w:r>
        <w:rPr/>
        <w:t>—</w:t>
      </w:r>
      <w:r>
        <w:rPr/>
        <w:t xml:space="preserve">------------ </w:t>
      </w:r>
    </w:p>
    <w:p>
      <w:pPr>
        <w:pStyle w:val="Codequote"/>
        <w:shd w:val="clear" w:fill="666666"/>
        <w:rPr/>
      </w:pPr>
      <w:r>
        <w:rPr/>
        <w:t>&lt;isif condition="${dw.system.Site.getCurrent().getCustomPreferenceValue('isReachFiveEnabled')}"&gt;</w:t>
      </w:r>
    </w:p>
    <w:p>
      <w:pPr>
        <w:pStyle w:val="Codequote"/>
        <w:shd w:val="clear" w:fill="666666"/>
        <w:rPr/>
      </w:pPr>
      <w:r>
        <w:rPr/>
        <w:tab/>
        <w:t xml:space="preserve">&lt;isinclude template="account/user/reachfiveregistrinclude" /&gt; </w:t>
      </w:r>
    </w:p>
    <w:p>
      <w:pPr>
        <w:pStyle w:val="Codequote"/>
        <w:shd w:val="clear" w:fill="666666"/>
        <w:rPr/>
      </w:pPr>
      <w:r>
        <w:rPr/>
        <w:t xml:space="preserve">&lt;iselse/&gt; </w:t>
      </w:r>
    </w:p>
    <w:p>
      <w:pPr>
        <w:pStyle w:val="Codequote"/>
        <w:shd w:val="clear" w:fill="666666"/>
        <w:rPr/>
      </w:pPr>
      <w:r>
        <w:rPr/>
        <w:t>—</w:t>
      </w:r>
      <w:r>
        <w:rPr/>
        <w:t xml:space="preserve">------------ </w:t>
      </w:r>
    </w:p>
    <w:p>
      <w:pPr>
        <w:pStyle w:val="Codequote"/>
        <w:shd w:val="clear" w:fill="666666"/>
        <w:rPr/>
      </w:pPr>
      <w:r>
        <w:rPr/>
        <w:t xml:space="preserve">&lt;/isif&gt; </w:t>
      </w:r>
    </w:p>
    <w:p>
      <w:pPr>
        <w:pStyle w:val="TemplateLink"/>
        <w:rPr/>
      </w:pPr>
      <w:r>
        <w:rPr/>
      </w:r>
    </w:p>
    <w:p>
      <w:pPr>
        <w:pStyle w:val="TemplateLink"/>
        <w:rPr/>
      </w:pPr>
      <w:r>
        <w:rPr/>
        <w:t>app_storefront_core/cartridge/templates/default/checkout/cart/pt_cart.isml</w:t>
      </w:r>
    </w:p>
    <w:p>
      <w:pPr>
        <w:pStyle w:val="TextBody"/>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91250" cy="1294765"/>
            <wp:effectExtent l="0" t="0" r="0" b="0"/>
            <wp:wrapTopAndBottom/>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4"/>
                    <a:stretch>
                      <a:fillRect/>
                    </a:stretch>
                  </pic:blipFill>
                  <pic:spPr bwMode="auto">
                    <a:xfrm>
                      <a:off x="0" y="0"/>
                      <a:ext cx="6191250" cy="1294765"/>
                    </a:xfrm>
                    <a:prstGeom prst="rect">
                      <a:avLst/>
                    </a:prstGeom>
                  </pic:spPr>
                </pic:pic>
              </a:graphicData>
            </a:graphic>
          </wp:anchor>
        </w:drawing>
      </w:r>
      <w:r>
        <w:rPr/>
        <w:t xml:space="preserve">The code to add is: </w:t>
      </w:r>
    </w:p>
    <w:p>
      <w:pPr>
        <w:pStyle w:val="Codequote"/>
        <w:shd w:val="clear" w:fill="666666"/>
        <w:rPr/>
      </w:pPr>
      <w:r>
        <w:rPr/>
        <w:t>—</w:t>
      </w:r>
      <w:r>
        <w:rPr/>
        <w:t xml:space="preserve">------------ </w:t>
      </w:r>
    </w:p>
    <w:p>
      <w:pPr>
        <w:pStyle w:val="Codequote"/>
        <w:shd w:val="clear" w:fill="666666"/>
        <w:rPr/>
      </w:pPr>
      <w:r>
        <w:rPr/>
        <w:t xml:space="preserve">&lt;iscomment&gt;Add Reachfive tag&lt;/iscomment&gt; </w:t>
      </w:r>
    </w:p>
    <w:p>
      <w:pPr>
        <w:pStyle w:val="Codequote"/>
        <w:shd w:val="clear" w:fill="666666"/>
        <w:rPr/>
      </w:pPr>
      <w:r>
        <w:rPr/>
        <w:t xml:space="preserve">&lt;isinclude url="${URLUtils.http('ReachFiveController-Init', 'cart', '1')}" /&gt; </w:t>
      </w:r>
    </w:p>
    <w:p>
      <w:pPr>
        <w:pStyle w:val="TemplateLink"/>
        <w:rPr/>
      </w:pPr>
      <w:r>
        <w:rPr/>
      </w:r>
    </w:p>
    <w:p>
      <w:pPr>
        <w:pStyle w:val="TemplateLink"/>
        <w:rPr/>
      </w:pPr>
      <w:r>
        <w:rPr/>
        <w:t>app_storefront_core/cartridge/templates/default/components/footer/footer_UI.isml</w:t>
      </w:r>
    </w:p>
    <w:p>
      <w:pPr>
        <w:pStyle w:val="TextBody"/>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91250" cy="1078230"/>
            <wp:effectExtent l="0" t="0" r="0" b="0"/>
            <wp:wrapTopAndBottom/>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5"/>
                    <a:stretch>
                      <a:fillRect/>
                    </a:stretch>
                  </pic:blipFill>
                  <pic:spPr bwMode="auto">
                    <a:xfrm>
                      <a:off x="0" y="0"/>
                      <a:ext cx="6191250" cy="1078230"/>
                    </a:xfrm>
                    <a:prstGeom prst="rect">
                      <a:avLst/>
                    </a:prstGeom>
                  </pic:spPr>
                </pic:pic>
              </a:graphicData>
            </a:graphic>
          </wp:anchor>
        </w:drawing>
      </w:r>
      <w:r>
        <w:rPr/>
        <w:t xml:space="preserve">The code to add is: </w:t>
      </w:r>
    </w:p>
    <w:p>
      <w:pPr>
        <w:pStyle w:val="Codequote"/>
        <w:shd w:val="clear" w:fill="666666"/>
        <w:rPr/>
      </w:pPr>
      <w:r>
        <w:rPr/>
        <w:t>—</w:t>
      </w:r>
      <w:r>
        <w:rPr/>
        <w:t xml:space="preserve">------------ </w:t>
      </w:r>
    </w:p>
    <w:p>
      <w:pPr>
        <w:pStyle w:val="Codequote"/>
        <w:shd w:val="clear" w:fill="666666"/>
        <w:rPr/>
      </w:pPr>
      <w:r>
        <w:rPr/>
        <w:t xml:space="preserve">&lt;iscomment&gt;Add Reachfive global tag&lt;/iscomment&gt; </w:t>
      </w:r>
    </w:p>
    <w:p>
      <w:pPr>
        <w:pStyle w:val="Codequote"/>
        <w:shd w:val="clear" w:fill="666666"/>
        <w:rPr/>
      </w:pPr>
      <w:r>
        <w:rPr/>
        <w:t>&lt;isinclude url="${URLUtils.http('ReachFiveController-InitGlobal', 'state', request.httpURL.https().toString())}" /&gt;</w:t>
      </w:r>
    </w:p>
    <w:p>
      <w:pPr>
        <w:pStyle w:val="TemplateLink"/>
        <w:rPr/>
      </w:pPr>
      <w:r>
        <w:rPr/>
      </w:r>
    </w:p>
    <w:p>
      <w:pPr>
        <w:pStyle w:val="TemplateLink"/>
        <w:rPr>
          <w:rFonts w:ascii="Helvetica Neue" w:hAnsi="Helvetica Neue" w:eastAsia="Helvetica Neue" w:cs="Helvetica Neue"/>
          <w:b/>
          <w:i w:val="false"/>
          <w:i w:val="false"/>
          <w:caps w:val="false"/>
          <w:smallCaps w:val="false"/>
          <w:strike w:val="false"/>
          <w:dstrike w:val="false"/>
          <w:color w:val="000000"/>
          <w:position w:val="0"/>
          <w:sz w:val="16"/>
          <w:sz w:val="16"/>
          <w:szCs w:val="16"/>
          <w:u w:val="none"/>
          <w:vertAlign w:val="baseline"/>
        </w:rPr>
      </w:pPr>
      <w:r>
        <w:rPr>
          <w:rFonts w:eastAsia="Helvetica Neue" w:cs="Helvetica Neue" w:ascii="Helvetica Neue" w:hAnsi="Helvetica Neue"/>
          <w:b/>
          <w:i w:val="false"/>
          <w:caps w:val="false"/>
          <w:smallCaps w:val="false"/>
          <w:strike w:val="false"/>
          <w:dstrike w:val="false"/>
          <w:color w:val="000000"/>
          <w:position w:val="0"/>
          <w:sz w:val="16"/>
          <w:sz w:val="16"/>
          <w:szCs w:val="16"/>
          <w:u w:val="none"/>
          <w:vertAlign w:val="baseline"/>
        </w:rPr>
      </w:r>
      <w:r>
        <w:br w:type="page"/>
      </w:r>
    </w:p>
    <w:p>
      <w:pPr>
        <w:pStyle w:val="TemplateLink"/>
        <w:rPr/>
      </w:pPr>
      <w:r>
        <w:rPr/>
        <w:t>app_storefront_core/cartridge/templates/default/components/header/htmlhead.isml</w:t>
      </w:r>
    </w:p>
    <w:p>
      <w:pPr>
        <w:pStyle w:val="TextBody"/>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91250" cy="1082040"/>
            <wp:effectExtent l="0" t="0" r="0" b="0"/>
            <wp:wrapTopAndBottom/>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6"/>
                    <a:stretch>
                      <a:fillRect/>
                    </a:stretch>
                  </pic:blipFill>
                  <pic:spPr bwMode="auto">
                    <a:xfrm>
                      <a:off x="0" y="0"/>
                      <a:ext cx="6191250" cy="1082040"/>
                    </a:xfrm>
                    <a:prstGeom prst="rect">
                      <a:avLst/>
                    </a:prstGeom>
                  </pic:spPr>
                </pic:pic>
              </a:graphicData>
            </a:graphic>
          </wp:anchor>
        </w:drawing>
      </w:r>
      <w:r>
        <w:rPr/>
        <w:t>The code to add is:</w:t>
      </w:r>
    </w:p>
    <w:p>
      <w:pPr>
        <w:pStyle w:val="Codequote"/>
        <w:shd w:val="clear" w:fill="666666"/>
        <w:rPr/>
      </w:pPr>
      <w:r>
        <w:rPr/>
        <w:t>—</w:t>
      </w:r>
      <w:r>
        <w:rPr/>
        <w:t xml:space="preserve">------------ </w:t>
      </w:r>
    </w:p>
    <w:p>
      <w:pPr>
        <w:pStyle w:val="Codequote"/>
        <w:shd w:val="clear" w:fill="666666"/>
        <w:rPr/>
      </w:pPr>
      <w:r>
        <w:rPr/>
        <w:t xml:space="preserve">&lt;!-- REACHFIVE --&gt; </w:t>
      </w:r>
    </w:p>
    <w:p>
      <w:pPr>
        <w:pStyle w:val="Codequote"/>
        <w:shd w:val="clear" w:fill="666666"/>
        <w:rPr/>
      </w:pPr>
      <w:r>
        <w:rPr/>
        <w:t xml:space="preserve">&lt;link rel="stylesheet" href="${URLUtils.staticURL('/css/reachfive.css')}" /&gt; </w:t>
      </w:r>
    </w:p>
    <w:p>
      <w:pPr>
        <w:pStyle w:val="TextBody"/>
        <w:rPr/>
      </w:pPr>
      <w:r>
        <w:rPr/>
        <w:t>The Int_reachfive_sg cartridge includes some english written text that may need to be translated depending on the storefront language. The text elements are stored in the reachfive.properties file.</w:t>
      </w:r>
    </w:p>
    <w:p>
      <w:pPr>
        <w:pStyle w:val="Heading2"/>
        <w:rPr/>
      </w:pPr>
      <w:bookmarkStart w:id="30" w:name="__RefHeading___Toc1094_2179249197"/>
      <w:bookmarkEnd w:id="30"/>
      <w:r>
        <w:rPr/>
        <w:t xml:space="preserve">3.4 External Interfaces </w:t>
      </w:r>
    </w:p>
    <w:p>
      <w:pPr>
        <w:pStyle w:val="TextBody"/>
        <w:rPr/>
      </w:pPr>
      <w:r>
        <w:rPr/>
        <w:t>A couple of services will be called during the social registration / login process. The first call generates a token which is required by the second call.</w:t>
      </w:r>
    </w:p>
    <w:p>
      <w:pPr>
        <w:pStyle w:val="Heading3"/>
        <w:rPr/>
      </w:pPr>
      <w:bookmarkStart w:id="31" w:name="__RefHeading___Toc1096_2179249197"/>
      <w:bookmarkEnd w:id="31"/>
      <w:r>
        <w:rPr/>
        <w:t xml:space="preserve">Authentication </w:t>
      </w:r>
    </w:p>
    <w:p>
      <w:pPr>
        <w:pStyle w:val="TextBody"/>
        <w:rPr/>
      </w:pPr>
      <w:r>
        <w:rPr/>
        <w:t>In order to access to the API, you will need to provide an access token to authenticate with the API server. That token will be required for all API requests.</w:t>
      </w:r>
    </w:p>
    <w:p>
      <w:pPr>
        <w:pStyle w:val="TextBody"/>
        <w:rPr/>
      </w:pPr>
      <w:r>
        <w:rPr/>
        <w:t>You can acquire that token with the API endpoint described in the following section. Once you have acquired the API token, it may be provided preferably via an HTTP header.</w:t>
      </w:r>
    </w:p>
    <w:p>
      <w:pPr>
        <w:pStyle w:val="Heading3"/>
        <w:rPr/>
      </w:pPr>
      <w:bookmarkStart w:id="32" w:name="__RefHeading___Toc1098_2179249197"/>
      <w:bookmarkEnd w:id="32"/>
      <w:r>
        <w:rPr/>
        <w:t>Get an access token</w:t>
      </w:r>
    </w:p>
    <w:p>
      <w:pPr>
        <w:pStyle w:val="TextBody"/>
        <w:rPr/>
      </w:pPr>
      <w:r>
        <w:rPr/>
        <w:t>Example Request</w:t>
      </w:r>
    </w:p>
    <w:p>
      <w:pPr>
        <w:pStyle w:val="Codequote"/>
        <w:shd w:val="clear" w:fill="666666"/>
        <w:rPr/>
      </w:pPr>
      <w:r>
        <w:rPr/>
        <w:t xml:space="preserve">POST /oauth/token HTTP/1.1 </w:t>
      </w:r>
    </w:p>
    <w:p>
      <w:pPr>
        <w:pStyle w:val="Codequote"/>
        <w:shd w:val="clear" w:fill="666666"/>
        <w:rPr/>
      </w:pPr>
      <w:r>
        <w:rPr/>
        <w:t xml:space="preserve">Host: https://YOUR_DOMAIN </w:t>
      </w:r>
    </w:p>
    <w:p>
      <w:pPr>
        <w:pStyle w:val="Codequote"/>
        <w:shd w:val="clear" w:fill="666666"/>
        <w:rPr/>
      </w:pPr>
      <w:r>
        <w:rPr/>
        <w:t xml:space="preserve">Content-Type: application/json </w:t>
      </w:r>
    </w:p>
    <w:p>
      <w:pPr>
        <w:pStyle w:val="Codequote"/>
        <w:shd w:val="clear" w:fill="666666"/>
        <w:rPr/>
      </w:pPr>
      <w:r>
        <w:rPr/>
        <w:t xml:space="preserve">{ </w:t>
      </w:r>
    </w:p>
    <w:p>
      <w:pPr>
        <w:pStyle w:val="Codequote"/>
        <w:shd w:val="clear" w:fill="666666"/>
        <w:rPr/>
      </w:pPr>
      <w:r>
        <w:rPr/>
        <w:t xml:space="preserve">"grant_type": "client_credentials", </w:t>
      </w:r>
    </w:p>
    <w:p>
      <w:pPr>
        <w:pStyle w:val="Codequote"/>
        <w:shd w:val="clear" w:fill="666666"/>
        <w:rPr/>
      </w:pPr>
      <w:r>
        <w:rPr/>
        <w:t xml:space="preserve">"client_id": "YOUR_CLIENT_ID", </w:t>
      </w:r>
    </w:p>
    <w:p>
      <w:pPr>
        <w:pStyle w:val="Codequote"/>
        <w:shd w:val="clear" w:fill="666666"/>
        <w:rPr/>
      </w:pPr>
      <w:r>
        <w:rPr/>
        <w:t xml:space="preserve">"client_secret": "YOUR_CLIENT_SECRET", </w:t>
      </w:r>
    </w:p>
    <w:p>
      <w:pPr>
        <w:pStyle w:val="Codequote"/>
        <w:shd w:val="clear" w:fill="666666"/>
        <w:rPr/>
      </w:pPr>
      <w:r>
        <w:rPr/>
        <w:t xml:space="preserve">"scope": "read:users manage:users" </w:t>
      </w:r>
    </w:p>
    <w:p>
      <w:pPr>
        <w:pStyle w:val="Codequote"/>
        <w:shd w:val="clear" w:fill="666666"/>
        <w:rPr/>
      </w:pPr>
      <w:r>
        <w:rPr/>
        <w:t xml:space="preserve">} </w:t>
      </w:r>
    </w:p>
    <w:p>
      <w:pPr>
        <w:pStyle w:val="Codequote"/>
        <w:shd w:val="clear" w:fill="666666"/>
        <w:rPr/>
      </w:pPr>
      <w:r>
        <w:rPr/>
        <w:t xml:space="preserve">Example Response </w:t>
      </w:r>
    </w:p>
    <w:p>
      <w:pPr>
        <w:pStyle w:val="Codequote"/>
        <w:shd w:val="clear" w:fill="666666"/>
        <w:rPr/>
      </w:pPr>
      <w:r>
        <w:rPr/>
        <w:t xml:space="preserve">{ </w:t>
      </w:r>
    </w:p>
    <w:p>
      <w:pPr>
        <w:pStyle w:val="Codequote"/>
        <w:shd w:val="clear" w:fill="666666"/>
        <w:rPr/>
      </w:pPr>
      <w:r>
        <w:rPr/>
        <w:t xml:space="preserve">"access_token": "kGu...uLs", </w:t>
      </w:r>
    </w:p>
    <w:p>
      <w:pPr>
        <w:pStyle w:val="Codequote"/>
        <w:shd w:val="clear" w:fill="666666"/>
        <w:rPr/>
      </w:pPr>
      <w:r>
        <w:rPr/>
        <w:t xml:space="preserve">"expires_in": 86400, </w:t>
      </w:r>
    </w:p>
    <w:p>
      <w:pPr>
        <w:pStyle w:val="Codequote"/>
        <w:shd w:val="clear" w:fill="666666"/>
        <w:rPr/>
      </w:pPr>
      <w:r>
        <w:rPr/>
        <w:t xml:space="preserve">"token_type": "Bearer" </w:t>
      </w:r>
    </w:p>
    <w:p>
      <w:pPr>
        <w:pStyle w:val="Codequote"/>
        <w:shd w:val="clear" w:fill="666666"/>
        <w:rPr/>
      </w:pPr>
      <w:r>
        <w:rPr/>
        <w:t xml:space="preserve">} </w:t>
      </w:r>
    </w:p>
    <w:p>
      <w:pPr>
        <w:pStyle w:val="Heading3"/>
        <w:rPr/>
      </w:pPr>
      <w:bookmarkStart w:id="33" w:name="__RefHeading___Toc1100_2179249197"/>
      <w:bookmarkEnd w:id="33"/>
      <w:r>
        <w:rPr/>
        <w:t>Update User</w:t>
      </w:r>
    </w:p>
    <w:p>
      <w:pPr>
        <w:pStyle w:val="TextBody"/>
        <w:rPr/>
      </w:pPr>
      <w:r>
        <w:rPr/>
        <w:t>Updates the specified user by setting the values of the object’s properties passed. Any root properties (or custom fields) not provided will be left unchanged.</w:t>
      </w:r>
    </w:p>
    <w:p>
      <w:pPr>
        <w:pStyle w:val="TextBody"/>
        <w:rPr/>
      </w:pPr>
      <w:r>
        <w:rPr/>
        <w:t>These are the user’s attributes that can be updated at the root level:</w:t>
      </w:r>
    </w:p>
    <w:p>
      <w:pPr>
        <w:pStyle w:val="Codequote"/>
        <w:shd w:val="clear" w:fill="666666"/>
        <w:rPr/>
      </w:pPr>
      <w:r>
        <w:rPr/>
        <w:t xml:space="preserve">external_id </w:t>
      </w:r>
    </w:p>
    <w:p>
      <w:pPr>
        <w:pStyle w:val="Codequote"/>
        <w:shd w:val="clear" w:fill="666666"/>
        <w:rPr/>
      </w:pPr>
      <w:r>
        <w:rPr/>
        <w:t xml:space="preserve">email </w:t>
      </w:r>
    </w:p>
    <w:p>
      <w:pPr>
        <w:pStyle w:val="Codequote"/>
        <w:shd w:val="clear" w:fill="666666"/>
        <w:rPr/>
      </w:pPr>
      <w:r>
        <w:rPr/>
        <w:t xml:space="preserve">email_verified </w:t>
      </w:r>
    </w:p>
    <w:p>
      <w:pPr>
        <w:pStyle w:val="Codequote"/>
        <w:shd w:val="clear" w:fill="666666"/>
        <w:rPr/>
      </w:pPr>
      <w:r>
        <w:rPr/>
        <w:t xml:space="preserve">phone_number </w:t>
      </w:r>
    </w:p>
    <w:p>
      <w:pPr>
        <w:pStyle w:val="Codequote"/>
        <w:shd w:val="clear" w:fill="666666"/>
        <w:rPr/>
      </w:pPr>
      <w:r>
        <w:rPr/>
        <w:t xml:space="preserve">custom_fields </w:t>
      </w:r>
    </w:p>
    <w:p>
      <w:pPr>
        <w:pStyle w:val="Codequote"/>
        <w:shd w:val="clear" w:fill="666666"/>
        <w:rPr/>
      </w:pPr>
      <w:r>
        <w:rPr/>
        <w:t xml:space="preserve">given_name </w:t>
      </w:r>
    </w:p>
    <w:p>
      <w:pPr>
        <w:pStyle w:val="Codequote"/>
        <w:shd w:val="clear" w:fill="666666"/>
        <w:rPr/>
      </w:pPr>
      <w:r>
        <w:rPr/>
        <w:t xml:space="preserve">middle_name </w:t>
      </w:r>
    </w:p>
    <w:p>
      <w:pPr>
        <w:pStyle w:val="Codequote"/>
        <w:shd w:val="clear" w:fill="666666"/>
        <w:rPr/>
      </w:pPr>
      <w:r>
        <w:rPr/>
        <w:t xml:space="preserve">family_name </w:t>
      </w:r>
    </w:p>
    <w:p>
      <w:pPr>
        <w:pStyle w:val="Codequote"/>
        <w:shd w:val="clear" w:fill="666666"/>
        <w:rPr/>
      </w:pPr>
      <w:r>
        <w:rPr/>
        <w:t xml:space="preserve">name </w:t>
      </w:r>
    </w:p>
    <w:p>
      <w:pPr>
        <w:pStyle w:val="Codequote"/>
        <w:shd w:val="clear" w:fill="666666"/>
        <w:rPr/>
      </w:pPr>
      <w:r>
        <w:rPr/>
        <w:t xml:space="preserve">nickname </w:t>
      </w:r>
    </w:p>
    <w:p>
      <w:pPr>
        <w:pStyle w:val="Codequote"/>
        <w:shd w:val="clear" w:fill="666666"/>
        <w:rPr/>
      </w:pPr>
      <w:r>
        <w:rPr/>
        <w:t xml:space="preserve">username </w:t>
      </w:r>
    </w:p>
    <w:p>
      <w:pPr>
        <w:pStyle w:val="Codequote"/>
        <w:shd w:val="clear" w:fill="666666"/>
        <w:rPr/>
      </w:pPr>
      <w:r>
        <w:rPr/>
        <w:t xml:space="preserve">birthdate </w:t>
      </w:r>
    </w:p>
    <w:p>
      <w:pPr>
        <w:pStyle w:val="Codequote"/>
        <w:shd w:val="clear" w:fill="666666"/>
        <w:rPr/>
      </w:pPr>
      <w:r>
        <w:rPr/>
        <w:t xml:space="preserve">gender </w:t>
      </w:r>
    </w:p>
    <w:p>
      <w:pPr>
        <w:pStyle w:val="Codequote"/>
        <w:shd w:val="clear" w:fill="666666"/>
        <w:rPr/>
      </w:pPr>
      <w:r>
        <w:rPr/>
        <w:t xml:space="preserve">address </w:t>
      </w:r>
    </w:p>
    <w:p>
      <w:pPr>
        <w:pStyle w:val="Codequote"/>
        <w:shd w:val="clear" w:fill="666666"/>
        <w:rPr/>
      </w:pPr>
      <w:r>
        <w:rPr/>
        <w:t xml:space="preserve">phone_number </w:t>
      </w:r>
    </w:p>
    <w:p>
      <w:pPr>
        <w:pStyle w:val="Codequote"/>
        <w:shd w:val="clear" w:fill="666666"/>
        <w:rPr/>
      </w:pPr>
      <w:r>
        <w:rPr/>
        <w:t xml:space="preserve">picture </w:t>
      </w:r>
    </w:p>
    <w:p>
      <w:pPr>
        <w:pStyle w:val="Codequote"/>
        <w:shd w:val="clear" w:fill="666666"/>
        <w:rPr/>
      </w:pPr>
      <w:r>
        <w:rPr/>
        <w:t xml:space="preserve">company </w:t>
      </w:r>
    </w:p>
    <w:p>
      <w:pPr>
        <w:pStyle w:val="Codequote"/>
        <w:shd w:val="clear" w:fill="666666"/>
        <w:rPr/>
      </w:pPr>
      <w:r>
        <w:rPr/>
        <w:t xml:space="preserve">custom_fields </w:t>
      </w:r>
    </w:p>
    <w:p>
      <w:pPr>
        <w:pStyle w:val="TextBody"/>
        <w:rPr/>
      </w:pPr>
      <w:r>
        <w:rPr/>
        <w:t>Example Request</w:t>
      </w:r>
    </w:p>
    <w:p>
      <w:pPr>
        <w:pStyle w:val="Codequote"/>
        <w:shd w:val="clear" w:fill="666666"/>
        <w:rPr/>
      </w:pPr>
      <w:r>
        <w:rPr/>
        <w:t xml:space="preserve">PUT /api/v2/users/AVqvOB58Fg6nZfQ0ZqXt?fields=id,name,email,birthdate HTTP/1.1 </w:t>
      </w:r>
    </w:p>
    <w:p>
      <w:pPr>
        <w:pStyle w:val="Codequote"/>
        <w:shd w:val="clear" w:fill="666666"/>
        <w:rPr/>
      </w:pPr>
      <w:r>
        <w:rPr/>
        <w:t xml:space="preserve">Host: https://YOUR_DOMAIN </w:t>
      </w:r>
    </w:p>
    <w:p>
      <w:pPr>
        <w:pStyle w:val="Codequote"/>
        <w:shd w:val="clear" w:fill="666666"/>
        <w:rPr/>
      </w:pPr>
      <w:r>
        <w:rPr/>
        <w:t xml:space="preserve">Authorization: Bearer YOUR_ACCESS_TOKEN </w:t>
      </w:r>
    </w:p>
    <w:p>
      <w:pPr>
        <w:pStyle w:val="Codequote"/>
        <w:shd w:val="clear" w:fill="666666"/>
        <w:rPr/>
      </w:pPr>
      <w:r>
        <w:rPr/>
        <w:t xml:space="preserve">{ </w:t>
      </w:r>
    </w:p>
    <w:p>
      <w:pPr>
        <w:pStyle w:val="Codequote"/>
        <w:shd w:val="clear" w:fill="666666"/>
        <w:rPr/>
      </w:pPr>
      <w:r>
        <w:rPr/>
        <w:t xml:space="preserve">"birthdate": "1981-10-13", </w:t>
      </w:r>
    </w:p>
    <w:p>
      <w:pPr>
        <w:pStyle w:val="Codequote"/>
        <w:shd w:val="clear" w:fill="666666"/>
        <w:rPr/>
      </w:pPr>
      <w:r>
        <w:rPr/>
        <w:t xml:space="preserve">"nickname": "Johnny" </w:t>
      </w:r>
    </w:p>
    <w:p>
      <w:pPr>
        <w:pStyle w:val="Codequote"/>
        <w:shd w:val="clear" w:fill="666666"/>
        <w:rPr/>
      </w:pPr>
      <w:r>
        <w:rPr/>
        <w:t xml:space="preserve">} </w:t>
      </w:r>
    </w:p>
    <w:p>
      <w:pPr>
        <w:pStyle w:val="TextBody"/>
        <w:rPr/>
      </w:pPr>
      <w:r>
        <w:rPr/>
        <w:t>Example Response</w:t>
      </w:r>
    </w:p>
    <w:p>
      <w:pPr>
        <w:pStyle w:val="Codequote"/>
        <w:shd w:val="clear" w:fill="666666"/>
        <w:rPr/>
      </w:pPr>
      <w:r>
        <w:rPr/>
        <w:t xml:space="preserve">{ </w:t>
      </w:r>
    </w:p>
    <w:p>
      <w:pPr>
        <w:pStyle w:val="Codequote"/>
        <w:shd w:val="clear" w:fill="666666"/>
        <w:rPr/>
      </w:pPr>
      <w:r>
        <w:rPr/>
        <w:t xml:space="preserve">"id": "AVqvOB58Fg6nZfQ0ZqXt", </w:t>
      </w:r>
    </w:p>
    <w:p>
      <w:pPr>
        <w:pStyle w:val="Codequote"/>
        <w:shd w:val="clear" w:fill="666666"/>
        <w:rPr/>
      </w:pPr>
      <w:r>
        <w:rPr/>
        <w:t xml:space="preserve">"name": "John Doe", </w:t>
      </w:r>
    </w:p>
    <w:p>
      <w:pPr>
        <w:pStyle w:val="Codequote"/>
        <w:shd w:val="clear" w:fill="666666"/>
        <w:rPr/>
      </w:pPr>
      <w:r>
        <w:rPr/>
        <w:t xml:space="preserve">"email": "johndoe@example.com", </w:t>
      </w:r>
    </w:p>
    <w:p>
      <w:pPr>
        <w:pStyle w:val="Codequote"/>
        <w:shd w:val="clear" w:fill="666666"/>
        <w:rPr/>
      </w:pPr>
      <w:r>
        <w:rPr/>
        <w:t xml:space="preserve">"birthdate": "1981-10-13" </w:t>
      </w:r>
    </w:p>
    <w:p>
      <w:pPr>
        <w:pStyle w:val="Codequote"/>
        <w:shd w:val="clear" w:fill="666666"/>
        <w:rPr/>
      </w:pPr>
      <w:r>
        <w:rPr/>
        <w:t xml:space="preserve">} </w:t>
      </w:r>
    </w:p>
    <w:p>
      <w:pPr>
        <w:pStyle w:val="Heading2"/>
        <w:rPr/>
      </w:pPr>
      <w:bookmarkStart w:id="34" w:name="__RefHeading___Toc1102_2179249197"/>
      <w:bookmarkEnd w:id="34"/>
      <w:r>
        <w:rPr/>
        <w:t>3.5 Firewall Requirements</w:t>
      </w:r>
    </w:p>
    <w:p>
      <w:pPr>
        <w:pStyle w:val="TextBody"/>
        <w:rPr/>
      </w:pPr>
      <w:r>
        <w:rPr/>
        <w:t>No firewall changes are required.</w:t>
      </w:r>
      <w:r>
        <w:br w:type="page"/>
      </w:r>
    </w:p>
    <w:p>
      <w:pPr>
        <w:pStyle w:val="Heading1"/>
        <w:rPr/>
      </w:pPr>
      <w:bookmarkStart w:id="35" w:name="__RefHeading___Toc1104_2179249197"/>
      <w:bookmarkEnd w:id="35"/>
      <w:r>
        <w:rPr/>
        <w:t>4. Data Storage</w:t>
      </w:r>
    </w:p>
    <w:p>
      <w:pPr>
        <w:pStyle w:val="Heading2"/>
        <w:rPr/>
      </w:pPr>
      <w:bookmarkStart w:id="36" w:name="__RefHeading___Toc1106_2179249197"/>
      <w:bookmarkEnd w:id="36"/>
      <w:r>
        <w:rPr/>
        <w:t>4.1 Availability</w:t>
      </w:r>
    </w:p>
    <w:p>
      <w:pPr>
        <w:pStyle w:val="TextBody"/>
        <w:rPr/>
      </w:pPr>
      <w:r>
        <w:rPr/>
        <w:t>The ReachFive platform is designed to be up at any time.</w:t>
      </w:r>
    </w:p>
    <w:p>
      <w:pPr>
        <w:pStyle w:val="Heading2"/>
        <w:rPr/>
      </w:pPr>
      <w:bookmarkStart w:id="37" w:name="__RefHeading___Toc1108_2179249197"/>
      <w:bookmarkEnd w:id="37"/>
      <w:r>
        <w:rPr/>
        <w:t>4.2 Support</w:t>
      </w:r>
    </w:p>
    <w:p>
      <w:pPr>
        <w:pStyle w:val="TextBody"/>
        <w:rPr>
          <w:rFonts w:ascii="Calibri" w:hAnsi="Calibri" w:cs="Calibri" w:asciiTheme="minorHAnsi" w:cstheme="minorHAnsi" w:hAnsiTheme="minorHAnsi"/>
          <w:lang w:val="en-US"/>
        </w:rPr>
      </w:pPr>
      <w:r>
        <w:rPr/>
        <w:t>The following individuals should be contacted in case of defect fixes or if improvements are needed for this component :</w:t>
      </w:r>
    </w:p>
    <w:p>
      <w:pPr>
        <w:pStyle w:val="TextBody"/>
        <w:rPr>
          <w:rFonts w:ascii="Calibri" w:hAnsi="Calibri" w:cs="Calibri" w:asciiTheme="minorHAnsi" w:cstheme="minorHAnsi" w:hAnsiTheme="minorHAnsi"/>
          <w:lang w:val="en-US"/>
        </w:rPr>
      </w:pPr>
      <w:r>
        <w:rPr/>
      </w:r>
    </w:p>
    <w:tbl>
      <w:tblPr>
        <w:tblW w:w="10011" w:type="dxa"/>
        <w:jc w:val="center"/>
        <w:tblInd w:w="0" w:type="dxa"/>
        <w:tblLayout w:type="fixed"/>
        <w:tblCellMar>
          <w:top w:w="0" w:type="dxa"/>
          <w:left w:w="108" w:type="dxa"/>
          <w:bottom w:w="0" w:type="dxa"/>
          <w:right w:w="108" w:type="dxa"/>
        </w:tblCellMar>
        <w:tblLook w:firstRow="0" w:noVBand="0" w:lastRow="0" w:firstColumn="0" w:lastColumn="0" w:noHBand="0" w:val="0000"/>
      </w:tblPr>
      <w:tblGrid>
        <w:gridCol w:w="3389"/>
        <w:gridCol w:w="3122"/>
        <w:gridCol w:w="3500"/>
      </w:tblGrid>
      <w:tr>
        <w:trPr>
          <w:trHeight w:val="300" w:hRule="atLeast"/>
        </w:trPr>
        <w:tc>
          <w:tcPr>
            <w:tcW w:w="3389" w:type="dxa"/>
            <w:tcBorders>
              <w:top w:val="single" w:sz="8" w:space="0" w:color="000000"/>
              <w:left w:val="single" w:sz="8" w:space="0" w:color="000000"/>
              <w:bottom w:val="single" w:sz="8" w:space="0" w:color="000000"/>
              <w:right w:val="single" w:sz="8" w:space="0" w:color="000000"/>
            </w:tcBorders>
            <w:shd w:color="auto" w:fill="F2F2F2" w:val="clear"/>
            <w:vAlign w:val="bottom"/>
          </w:tcPr>
          <w:p>
            <w:pPr>
              <w:pStyle w:val="TableTextHeader"/>
              <w:rPr>
                <w:rFonts w:ascii="Calibri" w:hAnsi="Calibri" w:cs="Calibri" w:asciiTheme="minorHAnsi" w:cstheme="minorHAnsi" w:hAnsiTheme="minorHAnsi"/>
              </w:rPr>
            </w:pPr>
            <w:r>
              <w:rPr/>
              <w:t>Name</w:t>
            </w:r>
          </w:p>
        </w:tc>
        <w:tc>
          <w:tcPr>
            <w:tcW w:w="3122" w:type="dxa"/>
            <w:tcBorders>
              <w:top w:val="single" w:sz="8" w:space="0" w:color="000000"/>
              <w:bottom w:val="single" w:sz="8" w:space="0" w:color="000000"/>
              <w:right w:val="single" w:sz="8" w:space="0" w:color="000000"/>
            </w:tcBorders>
            <w:shd w:color="auto" w:fill="F2F2F2" w:val="clear"/>
            <w:vAlign w:val="bottom"/>
          </w:tcPr>
          <w:p>
            <w:pPr>
              <w:pStyle w:val="TableTextHeader"/>
              <w:rPr>
                <w:rFonts w:ascii="Calibri" w:hAnsi="Calibri" w:cs="Calibri" w:asciiTheme="minorHAnsi" w:cstheme="minorHAnsi" w:hAnsiTheme="minorHAnsi"/>
              </w:rPr>
            </w:pPr>
            <w:r>
              <w:rPr/>
              <w:t>Role</w:t>
            </w:r>
          </w:p>
        </w:tc>
        <w:tc>
          <w:tcPr>
            <w:tcW w:w="3500" w:type="dxa"/>
            <w:tcBorders>
              <w:top w:val="single" w:sz="8" w:space="0" w:color="000000"/>
              <w:bottom w:val="single" w:sz="8" w:space="0" w:color="000000"/>
              <w:right w:val="single" w:sz="8" w:space="0" w:color="000000"/>
            </w:tcBorders>
            <w:shd w:color="auto" w:fill="F2F2F2" w:val="clear"/>
            <w:vAlign w:val="bottom"/>
          </w:tcPr>
          <w:p>
            <w:pPr>
              <w:pStyle w:val="TableTextHeader"/>
              <w:rPr>
                <w:rFonts w:ascii="Calibri" w:hAnsi="Calibri" w:cs="Calibri" w:asciiTheme="minorHAnsi" w:cstheme="minorHAnsi" w:hAnsiTheme="minorHAnsi"/>
              </w:rPr>
            </w:pPr>
            <w:r>
              <w:rPr/>
              <w:t>Email</w:t>
            </w:r>
          </w:p>
        </w:tc>
      </w:tr>
      <w:tr>
        <w:trPr>
          <w:trHeight w:val="644" w:hRule="atLeast"/>
        </w:trPr>
        <w:tc>
          <w:tcPr>
            <w:tcW w:w="3389" w:type="dxa"/>
            <w:tcBorders>
              <w:top w:val="single" w:sz="8" w:space="0" w:color="000000"/>
              <w:left w:val="single" w:sz="8" w:space="0" w:color="000000"/>
              <w:bottom w:val="single" w:sz="8" w:space="0" w:color="000000"/>
              <w:right w:val="single" w:sz="8" w:space="0" w:color="000000"/>
            </w:tcBorders>
            <w:shd w:color="auto" w:fill="auto" w:val="clear"/>
          </w:tcPr>
          <w:p>
            <w:pPr>
              <w:pStyle w:val="TableTextbody"/>
              <w:rPr>
                <w:rFonts w:ascii="Calibri" w:hAnsi="Calibri" w:cs="Calibri" w:asciiTheme="minorHAnsi" w:cstheme="minorHAnsi" w:hAnsiTheme="minorHAnsi"/>
              </w:rPr>
            </w:pPr>
            <w:r>
              <w:rPr/>
              <w:t>Guillaume Partenet</w:t>
            </w:r>
          </w:p>
        </w:tc>
        <w:tc>
          <w:tcPr>
            <w:tcW w:w="3122" w:type="dxa"/>
            <w:tcBorders>
              <w:top w:val="single" w:sz="8" w:space="0" w:color="000000"/>
              <w:bottom w:val="single" w:sz="8" w:space="0" w:color="000000"/>
              <w:right w:val="single" w:sz="8" w:space="0" w:color="000000"/>
            </w:tcBorders>
            <w:shd w:color="auto" w:fill="auto" w:val="clear"/>
          </w:tcPr>
          <w:p>
            <w:pPr>
              <w:pStyle w:val="TableTextbody"/>
              <w:rPr>
                <w:rFonts w:ascii="Calibri" w:hAnsi="Calibri" w:cs="Calibri" w:asciiTheme="minorHAnsi" w:cstheme="minorHAnsi" w:hAnsiTheme="minorHAnsi"/>
              </w:rPr>
            </w:pPr>
            <w:r>
              <w:rPr/>
              <w:t>ReachFive</w:t>
            </w:r>
          </w:p>
          <w:p>
            <w:pPr>
              <w:pStyle w:val="TableTextbody"/>
              <w:rPr>
                <w:rFonts w:ascii="Calibri" w:hAnsi="Calibri" w:cs="Calibri" w:asciiTheme="minorHAnsi" w:cstheme="minorHAnsi" w:hAnsiTheme="minorHAnsi"/>
              </w:rPr>
            </w:pPr>
            <w:r>
              <w:rPr/>
              <w:t>Customer success Manager</w:t>
            </w:r>
          </w:p>
        </w:tc>
        <w:tc>
          <w:tcPr>
            <w:tcW w:w="3500" w:type="dxa"/>
            <w:tcBorders>
              <w:top w:val="single" w:sz="8" w:space="0" w:color="000000"/>
              <w:bottom w:val="single" w:sz="8" w:space="0" w:color="000000"/>
              <w:right w:val="single" w:sz="8" w:space="0" w:color="000000"/>
            </w:tcBorders>
            <w:shd w:color="auto" w:fill="auto" w:val="clear"/>
          </w:tcPr>
          <w:p>
            <w:pPr>
              <w:pStyle w:val="TableTextbody"/>
              <w:rPr>
                <w:rFonts w:ascii="Calibri" w:hAnsi="Calibri" w:cs="Calibri" w:asciiTheme="minorHAnsi" w:cstheme="minorHAnsi" w:hAnsiTheme="minorHAnsi"/>
              </w:rPr>
            </w:pPr>
            <w:r>
              <w:rPr/>
              <w:t>guillaume@reach5.co</w:t>
            </w:r>
          </w:p>
        </w:tc>
      </w:tr>
      <w:tr>
        <w:trPr>
          <w:trHeight w:val="564" w:hRule="atLeast"/>
        </w:trPr>
        <w:tc>
          <w:tcPr>
            <w:tcW w:w="3389" w:type="dxa"/>
            <w:tcBorders>
              <w:top w:val="single" w:sz="8" w:space="0" w:color="000000"/>
              <w:left w:val="single" w:sz="8" w:space="0" w:color="000000"/>
              <w:bottom w:val="single" w:sz="8" w:space="0" w:color="000000"/>
              <w:right w:val="single" w:sz="8" w:space="0" w:color="000000"/>
            </w:tcBorders>
            <w:shd w:color="auto" w:fill="auto" w:val="clear"/>
          </w:tcPr>
          <w:p>
            <w:pPr>
              <w:pStyle w:val="TableTextbody"/>
              <w:rPr>
                <w:rFonts w:ascii="Calibri" w:hAnsi="Calibri" w:cs="Calibri" w:asciiTheme="minorHAnsi" w:cstheme="minorHAnsi" w:hAnsiTheme="minorHAnsi"/>
              </w:rPr>
            </w:pPr>
            <w:r>
              <w:rPr/>
              <w:t>Gianluca Mirabelli</w:t>
            </w:r>
          </w:p>
        </w:tc>
        <w:tc>
          <w:tcPr>
            <w:tcW w:w="3122" w:type="dxa"/>
            <w:tcBorders>
              <w:top w:val="single" w:sz="8" w:space="0" w:color="000000"/>
              <w:bottom w:val="single" w:sz="8" w:space="0" w:color="000000"/>
              <w:right w:val="single" w:sz="8" w:space="0" w:color="000000"/>
            </w:tcBorders>
            <w:shd w:color="auto" w:fill="auto" w:val="clear"/>
          </w:tcPr>
          <w:p>
            <w:pPr>
              <w:pStyle w:val="TableTextbody"/>
              <w:rPr>
                <w:rFonts w:ascii="Calibri" w:hAnsi="Calibri" w:cs="Calibri" w:asciiTheme="minorHAnsi" w:cstheme="minorHAnsi" w:hAnsiTheme="minorHAnsi"/>
              </w:rPr>
            </w:pPr>
            <w:r>
              <w:rPr/>
              <w:t>Salesforce Commerce Cloud</w:t>
            </w:r>
          </w:p>
          <w:p>
            <w:pPr>
              <w:pStyle w:val="TableTextbody"/>
              <w:rPr>
                <w:rFonts w:ascii="Calibri" w:hAnsi="Calibri" w:cs="Calibri" w:asciiTheme="minorHAnsi" w:cstheme="minorHAnsi" w:hAnsiTheme="minorHAnsi"/>
              </w:rPr>
            </w:pPr>
            <w:r>
              <w:rPr/>
              <w:t>Technical Architect</w:t>
            </w:r>
          </w:p>
        </w:tc>
        <w:tc>
          <w:tcPr>
            <w:tcW w:w="3500" w:type="dxa"/>
            <w:tcBorders>
              <w:top w:val="single" w:sz="8" w:space="0" w:color="000000"/>
              <w:bottom w:val="single" w:sz="8" w:space="0" w:color="000000"/>
              <w:right w:val="single" w:sz="8" w:space="0" w:color="000000"/>
            </w:tcBorders>
            <w:shd w:color="auto" w:fill="auto" w:val="clear"/>
          </w:tcPr>
          <w:p>
            <w:pPr>
              <w:pStyle w:val="TableTextbody"/>
              <w:rPr>
                <w:rFonts w:ascii="Calibri" w:hAnsi="Calibri" w:cs="Calibri" w:asciiTheme="minorHAnsi" w:cstheme="minorHAnsi" w:hAnsiTheme="minorHAnsi"/>
              </w:rPr>
            </w:pPr>
            <w:r>
              <w:rPr/>
              <w:t>gmirabelli@salesforce.com</w:t>
            </w:r>
          </w:p>
        </w:tc>
      </w:tr>
      <w:tr>
        <w:trPr>
          <w:trHeight w:val="564" w:hRule="atLeast"/>
        </w:trPr>
        <w:tc>
          <w:tcPr>
            <w:tcW w:w="3389" w:type="dxa"/>
            <w:tcBorders>
              <w:top w:val="single" w:sz="8" w:space="0" w:color="000000"/>
              <w:left w:val="single" w:sz="8" w:space="0" w:color="000000"/>
              <w:bottom w:val="single" w:sz="8" w:space="0" w:color="000000"/>
              <w:right w:val="single" w:sz="8" w:space="0" w:color="000000"/>
            </w:tcBorders>
            <w:shd w:color="auto" w:fill="auto" w:val="clear"/>
          </w:tcPr>
          <w:p>
            <w:pPr>
              <w:pStyle w:val="TableTextbody"/>
              <w:rPr>
                <w:rFonts w:ascii="Calibri" w:hAnsi="Calibri" w:cs="Calibri" w:asciiTheme="minorHAnsi" w:cstheme="minorHAnsi" w:hAnsiTheme="minorHAnsi"/>
              </w:rPr>
            </w:pPr>
            <w:r>
              <w:rPr/>
              <w:t>Aristide Okalla</w:t>
            </w:r>
          </w:p>
        </w:tc>
        <w:tc>
          <w:tcPr>
            <w:tcW w:w="3122" w:type="dxa"/>
            <w:tcBorders>
              <w:top w:val="single" w:sz="8" w:space="0" w:color="000000"/>
              <w:bottom w:val="single" w:sz="8" w:space="0" w:color="000000"/>
              <w:right w:val="single" w:sz="8" w:space="0" w:color="000000"/>
            </w:tcBorders>
            <w:shd w:color="auto" w:fill="auto" w:val="clear"/>
          </w:tcPr>
          <w:p>
            <w:pPr>
              <w:pStyle w:val="TableTextbody"/>
              <w:rPr>
                <w:rFonts w:ascii="Calibri" w:hAnsi="Calibri" w:cs="Calibri" w:asciiTheme="minorHAnsi" w:cstheme="minorHAnsi" w:hAnsiTheme="minorHAnsi"/>
              </w:rPr>
            </w:pPr>
            <w:r>
              <w:rPr/>
              <w:t>Salesforce Commerce Cloud</w:t>
            </w:r>
          </w:p>
          <w:p>
            <w:pPr>
              <w:pStyle w:val="TableTextbody"/>
              <w:rPr>
                <w:rFonts w:ascii="Calibri" w:hAnsi="Calibri" w:cs="Calibri" w:asciiTheme="minorHAnsi" w:cstheme="minorHAnsi" w:hAnsiTheme="minorHAnsi"/>
              </w:rPr>
            </w:pPr>
            <w:r>
              <w:rPr/>
              <w:t>Technical Architect</w:t>
            </w:r>
          </w:p>
        </w:tc>
        <w:tc>
          <w:tcPr>
            <w:tcW w:w="3500" w:type="dxa"/>
            <w:tcBorders>
              <w:top w:val="single" w:sz="8" w:space="0" w:color="000000"/>
              <w:bottom w:val="single" w:sz="8" w:space="0" w:color="000000"/>
              <w:right w:val="single" w:sz="8" w:space="0" w:color="000000"/>
            </w:tcBorders>
            <w:shd w:color="auto" w:fill="auto" w:val="clear"/>
          </w:tcPr>
          <w:p>
            <w:pPr>
              <w:pStyle w:val="TableTextbody"/>
              <w:rPr>
                <w:rFonts w:ascii="Calibri" w:hAnsi="Calibri" w:cs="Calibri" w:asciiTheme="minorHAnsi" w:cstheme="minorHAnsi" w:hAnsiTheme="minorHAnsi"/>
              </w:rPr>
            </w:pPr>
            <w:r>
              <w:rPr/>
              <w:t>aokalla@salesforce.com</w:t>
            </w:r>
          </w:p>
        </w:tc>
      </w:tr>
    </w:tbl>
    <w:p>
      <w:pPr>
        <w:pStyle w:val="Heading1"/>
        <w:rPr/>
      </w:pPr>
      <w:bookmarkStart w:id="38" w:name="__RefHeading___Toc3346_2179249197"/>
      <w:bookmarkEnd w:id="38"/>
      <w:r>
        <w:rPr/>
        <w:t>5. User Guide</w:t>
      </w:r>
    </w:p>
    <w:p>
      <w:pPr>
        <w:pStyle w:val="Heading2"/>
        <w:rPr/>
      </w:pPr>
      <w:bookmarkStart w:id="39" w:name="__RefHeading___Toc3348_2179249197"/>
      <w:bookmarkEnd w:id="39"/>
      <w:r>
        <w:rPr/>
        <w:t>5.1 Roles, Responsibilities</w:t>
      </w:r>
    </w:p>
    <w:p>
      <w:pPr>
        <w:pStyle w:val="TextBody"/>
        <w:rPr/>
      </w:pPr>
      <w:r>
        <w:rPr/>
        <w:t>The roles and responsibilities are shared among ReachFive and the merchant as described in the following table:</w:t>
      </w:r>
    </w:p>
    <w:p>
      <w:pPr>
        <w:pStyle w:val="LO-normal"/>
        <w:rPr/>
      </w:pPr>
      <w:r>
        <w:rPr/>
      </w:r>
    </w:p>
    <w:tbl>
      <w:tblPr>
        <w:tblW w:w="10033" w:type="dxa"/>
        <w:jc w:val="left"/>
        <w:tblInd w:w="142" w:type="dxa"/>
        <w:tblLayout w:type="fixed"/>
        <w:tblCellMar>
          <w:top w:w="0" w:type="dxa"/>
          <w:left w:w="108" w:type="dxa"/>
          <w:bottom w:w="0" w:type="dxa"/>
          <w:right w:w="108" w:type="dxa"/>
        </w:tblCellMar>
        <w:tblLook w:firstRow="0" w:noVBand="0" w:lastRow="0" w:firstColumn="0" w:lastColumn="0" w:noHBand="0" w:val="0000"/>
      </w:tblPr>
      <w:tblGrid>
        <w:gridCol w:w="2811"/>
        <w:gridCol w:w="7222"/>
      </w:tblGrid>
      <w:tr>
        <w:trPr>
          <w:trHeight w:val="300" w:hRule="atLeast"/>
        </w:trPr>
        <w:tc>
          <w:tcPr>
            <w:tcW w:w="2811" w:type="dxa"/>
            <w:tcBorders>
              <w:top w:val="single" w:sz="8" w:space="0" w:color="000000"/>
              <w:left w:val="single" w:sz="8" w:space="0" w:color="000000"/>
              <w:bottom w:val="single" w:sz="8" w:space="0" w:color="000000"/>
              <w:right w:val="single" w:sz="8" w:space="0" w:color="000000"/>
            </w:tcBorders>
            <w:shd w:color="auto" w:fill="F2F2F2" w:val="clear"/>
            <w:vAlign w:val="bottom"/>
          </w:tcPr>
          <w:p>
            <w:pPr>
              <w:pStyle w:val="TableTextHeader"/>
              <w:rPr>
                <w:rFonts w:ascii="Calibri" w:hAnsi="Calibri" w:cs="Calibri" w:asciiTheme="minorHAnsi" w:cstheme="minorHAnsi" w:hAnsiTheme="minorHAnsi"/>
              </w:rPr>
            </w:pPr>
            <w:r>
              <w:rPr/>
              <w:t>Who</w:t>
            </w:r>
          </w:p>
        </w:tc>
        <w:tc>
          <w:tcPr>
            <w:tcW w:w="7222" w:type="dxa"/>
            <w:tcBorders>
              <w:top w:val="single" w:sz="8" w:space="0" w:color="000000"/>
              <w:bottom w:val="single" w:sz="8" w:space="0" w:color="000000"/>
              <w:right w:val="single" w:sz="8" w:space="0" w:color="000000"/>
            </w:tcBorders>
            <w:shd w:color="auto" w:fill="F2F2F2" w:val="clear"/>
            <w:vAlign w:val="bottom"/>
          </w:tcPr>
          <w:p>
            <w:pPr>
              <w:pStyle w:val="TableTextHeader"/>
              <w:rPr>
                <w:rFonts w:ascii="Calibri" w:hAnsi="Calibri" w:cs="Calibri" w:asciiTheme="minorHAnsi" w:cstheme="minorHAnsi" w:hAnsiTheme="minorHAnsi"/>
              </w:rPr>
            </w:pPr>
            <w:r>
              <w:rPr/>
              <w:t>Role &amp; responsibilities</w:t>
            </w:r>
          </w:p>
        </w:tc>
      </w:tr>
      <w:tr>
        <w:trPr>
          <w:trHeight w:val="1116" w:hRule="atLeast"/>
        </w:trPr>
        <w:tc>
          <w:tcPr>
            <w:tcW w:w="2811" w:type="dxa"/>
            <w:tcBorders>
              <w:top w:val="single" w:sz="8" w:space="0" w:color="000000"/>
              <w:left w:val="single" w:sz="8" w:space="0" w:color="000000"/>
              <w:bottom w:val="single" w:sz="8" w:space="0" w:color="000000"/>
              <w:right w:val="single" w:sz="8" w:space="0" w:color="000000"/>
            </w:tcBorders>
            <w:shd w:color="auto" w:fill="auto" w:val="clear"/>
          </w:tcPr>
          <w:p>
            <w:pPr>
              <w:pStyle w:val="TableTextbody"/>
              <w:rPr>
                <w:rFonts w:ascii="Calibri" w:hAnsi="Calibri" w:cs="Calibri" w:asciiTheme="minorHAnsi" w:cstheme="minorHAnsi" w:hAnsiTheme="minorHAnsi"/>
              </w:rPr>
            </w:pPr>
            <w:r>
              <w:rPr/>
              <w:t>ReachFive</w:t>
            </w:r>
          </w:p>
        </w:tc>
        <w:tc>
          <w:tcPr>
            <w:tcW w:w="7222" w:type="dxa"/>
            <w:tcBorders>
              <w:top w:val="single" w:sz="8" w:space="0" w:color="000000"/>
              <w:bottom w:val="single" w:sz="8" w:space="0" w:color="000000"/>
              <w:right w:val="single" w:sz="8" w:space="0" w:color="000000"/>
            </w:tcBorders>
            <w:shd w:color="auto" w:fill="auto" w:val="clear"/>
          </w:tcPr>
          <w:p>
            <w:pPr>
              <w:pStyle w:val="TableTextbody"/>
              <w:numPr>
                <w:ilvl w:val="0"/>
                <w:numId w:val="23"/>
              </w:numPr>
              <w:rPr/>
            </w:pPr>
            <w:r>
              <w:rPr/>
              <w:t>Provide to the merchant the information required to connect to the ReachFive API : APISecret / APIKey</w:t>
            </w:r>
          </w:p>
          <w:p>
            <w:pPr>
              <w:pStyle w:val="TableTextbody"/>
              <w:numPr>
                <w:ilvl w:val="0"/>
                <w:numId w:val="23"/>
              </w:numPr>
              <w:rPr>
                <w:rFonts w:ascii="Calibri" w:hAnsi="Calibri" w:cs="Calibri" w:asciiTheme="minorHAnsi" w:cstheme="minorHAnsi" w:hAnsiTheme="minorHAnsi"/>
              </w:rPr>
            </w:pPr>
            <w:r>
              <w:rPr/>
              <w:t>Provide and maintain the merchant’s ReachFive platform.</w:t>
            </w:r>
          </w:p>
        </w:tc>
      </w:tr>
      <w:tr>
        <w:trPr>
          <w:trHeight w:val="1191" w:hRule="atLeast"/>
        </w:trPr>
        <w:tc>
          <w:tcPr>
            <w:tcW w:w="2811" w:type="dxa"/>
            <w:tcBorders>
              <w:top w:val="single" w:sz="8" w:space="0" w:color="000000"/>
              <w:left w:val="single" w:sz="8" w:space="0" w:color="000000"/>
              <w:bottom w:val="single" w:sz="8" w:space="0" w:color="000000"/>
              <w:right w:val="single" w:sz="8" w:space="0" w:color="000000"/>
            </w:tcBorders>
            <w:shd w:color="auto" w:fill="auto" w:val="clear"/>
          </w:tcPr>
          <w:p>
            <w:pPr>
              <w:pStyle w:val="TableTextbody"/>
              <w:rPr>
                <w:rFonts w:ascii="Calibri" w:hAnsi="Calibri" w:cs="Calibri" w:asciiTheme="minorHAnsi" w:cstheme="minorHAnsi" w:hAnsiTheme="minorHAnsi"/>
              </w:rPr>
            </w:pPr>
            <w:r>
              <w:rPr/>
              <w:t>Merchant</w:t>
            </w:r>
          </w:p>
        </w:tc>
        <w:tc>
          <w:tcPr>
            <w:tcW w:w="7222" w:type="dxa"/>
            <w:tcBorders>
              <w:top w:val="single" w:sz="8" w:space="0" w:color="000000"/>
              <w:bottom w:val="single" w:sz="8" w:space="0" w:color="000000"/>
              <w:right w:val="single" w:sz="8" w:space="0" w:color="000000"/>
            </w:tcBorders>
            <w:shd w:color="auto" w:fill="auto" w:val="clear"/>
          </w:tcPr>
          <w:p>
            <w:pPr>
              <w:pStyle w:val="TableTextbody"/>
              <w:numPr>
                <w:ilvl w:val="0"/>
                <w:numId w:val="22"/>
              </w:numPr>
              <w:rPr/>
            </w:pPr>
            <w:r>
              <w:rPr/>
              <w:t>Integrate the Int_reachfive_sg cartridge in the code version of its site following the documentation.</w:t>
            </w:r>
          </w:p>
          <w:p>
            <w:pPr>
              <w:pStyle w:val="TableTextbody"/>
              <w:numPr>
                <w:ilvl w:val="0"/>
                <w:numId w:val="22"/>
              </w:numPr>
              <w:rPr>
                <w:rFonts w:ascii="Calibri" w:hAnsi="Calibri" w:cs="Calibri" w:asciiTheme="minorHAnsi" w:cstheme="minorHAnsi" w:hAnsiTheme="minorHAnsi"/>
              </w:rPr>
            </w:pPr>
            <w:r>
              <w:rPr/>
              <w:t>Subscribe to the ReachFive service.</w:t>
            </w:r>
          </w:p>
        </w:tc>
      </w:tr>
    </w:tbl>
    <w:p>
      <w:pPr>
        <w:pStyle w:val="Heading2"/>
        <w:rPr/>
      </w:pPr>
      <w:bookmarkStart w:id="40" w:name="__RefHeading___Toc3350_2179249197"/>
      <w:bookmarkEnd w:id="40"/>
      <w:r>
        <w:rPr/>
        <w:t>5.2</w:t>
        <w:tab/>
        <w:t>Storefront Functionality</w:t>
      </w:r>
    </w:p>
    <w:p>
      <w:pPr>
        <w:pStyle w:val="TextBody"/>
        <w:rPr/>
      </w:pPr>
      <w:r>
        <w:rPr/>
        <w:t>The Int_reachfive_sg cartridge generates social connect buttons on the login and registration page of the SiteGenesis based site. If Providers are configured in reachFive console then their social connect buttons will be added to the form. The following screenshot illustrates what it looks like with the default ReachFive template :</w:t>
      </w:r>
    </w:p>
    <w:p>
      <w:pPr>
        <w:pStyle w:val="Heading3"/>
        <w:rPr/>
      </w:pPr>
      <w:bookmarkStart w:id="41" w:name="__RefHeading___Toc3352_2179249197"/>
      <w:bookmarkEnd w:id="41"/>
      <w:r>
        <w:rPr/>
        <w:t>Case SSO Screen Shot</w:t>
      </w:r>
    </w:p>
    <w:p>
      <w:pPr>
        <w:pStyle w:val="LO-normal"/>
        <w:rPr/>
      </w:pPr>
      <w:r>
        <w:rPr/>
        <w:drawing>
          <wp:anchor behindDoc="0" distT="0" distB="0" distL="114300" distR="114300" simplePos="0" locked="0" layoutInCell="0" allowOverlap="1" relativeHeight="23">
            <wp:simplePos x="0" y="0"/>
            <wp:positionH relativeFrom="column">
              <wp:posOffset>191770</wp:posOffset>
            </wp:positionH>
            <wp:positionV relativeFrom="paragraph">
              <wp:posOffset>57150</wp:posOffset>
            </wp:positionV>
            <wp:extent cx="1963420" cy="2264410"/>
            <wp:effectExtent l="0" t="0" r="0" b="0"/>
            <wp:wrapTopAndBottom/>
            <wp:docPr id="23"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0" descr=""/>
                    <pic:cNvPicPr>
                      <a:picLocks noChangeAspect="1" noChangeArrowheads="1"/>
                    </pic:cNvPicPr>
                  </pic:nvPicPr>
                  <pic:blipFill>
                    <a:blip r:embed="rId27"/>
                    <a:stretch>
                      <a:fillRect/>
                    </a:stretch>
                  </pic:blipFill>
                  <pic:spPr bwMode="auto">
                    <a:xfrm>
                      <a:off x="0" y="0"/>
                      <a:ext cx="1963420" cy="2264410"/>
                    </a:xfrm>
                    <a:prstGeom prst="rect">
                      <a:avLst/>
                    </a:prstGeom>
                  </pic:spPr>
                </pic:pic>
              </a:graphicData>
            </a:graphic>
          </wp:anchor>
        </w:drawing>
      </w:r>
    </w:p>
    <w:p>
      <w:pPr>
        <w:pStyle w:val="Heading3"/>
        <w:rPr/>
      </w:pPr>
      <w:bookmarkStart w:id="42" w:name="__RefHeading___Toc3354_2179249197"/>
      <w:bookmarkEnd w:id="42"/>
      <w:r>
        <w:rPr/>
        <w:t>Register</w:t>
      </w:r>
    </w:p>
    <w:p>
      <w:pPr>
        <w:pStyle w:val="LO-normal"/>
        <w:rPr/>
      </w:pPr>
      <w:r>
        <w:rPr/>
        <w:drawing>
          <wp:anchor behindDoc="0" distT="0" distB="0" distL="114300" distR="114300" simplePos="0" locked="0" layoutInCell="0" allowOverlap="1" relativeHeight="24">
            <wp:simplePos x="0" y="0"/>
            <wp:positionH relativeFrom="column">
              <wp:posOffset>131445</wp:posOffset>
            </wp:positionH>
            <wp:positionV relativeFrom="paragraph">
              <wp:posOffset>69215</wp:posOffset>
            </wp:positionV>
            <wp:extent cx="2286000" cy="1611630"/>
            <wp:effectExtent l="0" t="0" r="0" b="0"/>
            <wp:wrapTopAndBottom/>
            <wp:docPr id="24"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2" descr=""/>
                    <pic:cNvPicPr>
                      <a:picLocks noChangeAspect="1" noChangeArrowheads="1"/>
                    </pic:cNvPicPr>
                  </pic:nvPicPr>
                  <pic:blipFill>
                    <a:blip r:embed="rId28"/>
                    <a:stretch>
                      <a:fillRect/>
                    </a:stretch>
                  </pic:blipFill>
                  <pic:spPr bwMode="auto">
                    <a:xfrm>
                      <a:off x="0" y="0"/>
                      <a:ext cx="2286000" cy="1611630"/>
                    </a:xfrm>
                    <a:prstGeom prst="rect">
                      <a:avLst/>
                    </a:prstGeom>
                  </pic:spPr>
                </pic:pic>
              </a:graphicData>
            </a:graphic>
          </wp:anchor>
        </w:drawing>
      </w:r>
    </w:p>
    <w:p>
      <w:pPr>
        <w:pStyle w:val="Heading3"/>
        <w:rPr/>
      </w:pPr>
      <w:bookmarkStart w:id="43" w:name="__RefHeading___Toc3356_2179249197"/>
      <w:bookmarkEnd w:id="43"/>
      <w:r>
        <w:rPr/>
        <w:t>Case Social Login</w:t>
      </w:r>
    </w:p>
    <w:p>
      <w:pPr>
        <w:pStyle w:val="Heading3"/>
        <w:rPr/>
      </w:pPr>
      <w:bookmarkStart w:id="44" w:name="__RefHeading___Toc3358_2179249197"/>
      <w:bookmarkEnd w:id="44"/>
      <w:r>
        <w:drawing>
          <wp:anchor behindDoc="0" distT="0" distB="0" distL="114300" distR="114300" simplePos="0" locked="0" layoutInCell="0" allowOverlap="1" relativeHeight="25">
            <wp:simplePos x="0" y="0"/>
            <wp:positionH relativeFrom="column">
              <wp:posOffset>172720</wp:posOffset>
            </wp:positionH>
            <wp:positionV relativeFrom="paragraph">
              <wp:posOffset>109220</wp:posOffset>
            </wp:positionV>
            <wp:extent cx="1923415" cy="2177415"/>
            <wp:effectExtent l="0" t="0" r="0" b="0"/>
            <wp:wrapTopAndBottom/>
            <wp:docPr id="25"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4" descr=""/>
                    <pic:cNvPicPr>
                      <a:picLocks noChangeAspect="1" noChangeArrowheads="1"/>
                    </pic:cNvPicPr>
                  </pic:nvPicPr>
                  <pic:blipFill>
                    <a:blip r:embed="rId29"/>
                    <a:stretch>
                      <a:fillRect/>
                    </a:stretch>
                  </pic:blipFill>
                  <pic:spPr bwMode="auto">
                    <a:xfrm>
                      <a:off x="0" y="0"/>
                      <a:ext cx="1923415" cy="2177415"/>
                    </a:xfrm>
                    <a:prstGeom prst="rect">
                      <a:avLst/>
                    </a:prstGeom>
                  </pic:spPr>
                </pic:pic>
              </a:graphicData>
            </a:graphic>
          </wp:anchor>
        </w:drawing>
      </w:r>
      <w:r>
        <w:rPr/>
        <w:t>Login:</w:t>
      </w:r>
    </w:p>
    <w:p>
      <w:pPr>
        <w:pStyle w:val="TextBody"/>
        <w:rPr/>
      </w:pPr>
      <w:r>
        <w:rPr/>
        <w:t>On the first register / login with a social connect provider, an OAuth provider popin window appears, asking for the user acceptance of data sharing.</w:t>
      </w:r>
    </w:p>
    <w:p>
      <w:pPr>
        <w:pStyle w:val="TextBody"/>
        <w:rPr/>
      </w:pPr>
      <w:r>
        <w:rPr/>
        <w:t>On the acceptance of this terms, the user is logged in and then redirected to the My Account page or on the shipping address page, depending if the user were in the checkout process or not.</w:t>
      </w:r>
      <w:r>
        <w:br w:type="page"/>
      </w:r>
    </w:p>
    <w:p>
      <w:pPr>
        <w:pStyle w:val="Heading1"/>
        <w:rPr/>
      </w:pPr>
      <w:bookmarkStart w:id="45" w:name="__RefHeading___Toc1110_2179249197"/>
      <w:bookmarkEnd w:id="45"/>
      <w:r>
        <w:rPr/>
        <w:t>6</w:t>
      </w:r>
      <w:r>
        <w:rPr/>
        <w:t>. Known Issues</w:t>
      </w:r>
    </w:p>
    <w:p>
      <w:pPr>
        <w:pStyle w:val="TextBody"/>
        <w:rPr/>
      </w:pPr>
      <w:r>
        <w:rPr/>
        <w:t>No known existing issues.</w:t>
      </w:r>
    </w:p>
    <w:p>
      <w:pPr>
        <w:pStyle w:val="Heading1"/>
        <w:rPr/>
      </w:pPr>
      <w:bookmarkStart w:id="46" w:name="__RefHeading___Toc1112_2179249197"/>
      <w:bookmarkEnd w:id="46"/>
      <w:r>
        <w:rPr/>
        <w:t>7</w:t>
      </w:r>
      <w:r>
        <w:rPr/>
        <w:t>. Failover and recovery process</w:t>
      </w:r>
    </w:p>
    <w:p>
      <w:pPr>
        <w:pStyle w:val="TextBody"/>
        <w:rPr/>
      </w:pPr>
      <w:r>
        <w:rPr/>
        <w:t>During emergencies like platform or service down situations, merchants disable the cartridge features from custom site preferences. This will enable the users to connect or register through native SFCC functionalities.</w:t>
      </w:r>
    </w:p>
    <w:p>
      <w:pPr>
        <w:pStyle w:val="Heading1"/>
        <w:rPr/>
      </w:pPr>
      <w:bookmarkStart w:id="47" w:name="__RefHeading___Toc1114_2179249197"/>
      <w:bookmarkEnd w:id="47"/>
      <w:r>
        <w:rPr/>
        <w:t>8</w:t>
      </w:r>
      <w:r>
        <w:rPr/>
        <w:t>. Release History</w:t>
      </w:r>
    </w:p>
    <w:tbl>
      <w:tblPr>
        <w:tblW w:w="10140" w:type="dxa"/>
        <w:jc w:val="left"/>
        <w:tblInd w:w="112" w:type="dxa"/>
        <w:tblLayout w:type="fixed"/>
        <w:tblCellMar>
          <w:top w:w="55" w:type="dxa"/>
          <w:left w:w="55" w:type="dxa"/>
          <w:bottom w:w="55" w:type="dxa"/>
          <w:right w:w="55" w:type="dxa"/>
        </w:tblCellMar>
      </w:tblPr>
      <w:tblGrid>
        <w:gridCol w:w="1618"/>
        <w:gridCol w:w="2973"/>
        <w:gridCol w:w="5549"/>
      </w:tblGrid>
      <w:tr>
        <w:trPr/>
        <w:tc>
          <w:tcPr>
            <w:tcW w:w="1618" w:type="dxa"/>
            <w:tcBorders>
              <w:top w:val="single" w:sz="2" w:space="0" w:color="000000"/>
              <w:left w:val="single" w:sz="2" w:space="0" w:color="000000"/>
              <w:bottom w:val="single" w:sz="2" w:space="0" w:color="000000"/>
            </w:tcBorders>
            <w:shd w:fill="DDDDDD" w:val="clear"/>
          </w:tcPr>
          <w:p>
            <w:pPr>
              <w:pStyle w:val="TableTextHeader"/>
              <w:widowControl w:val="false"/>
              <w:rPr/>
            </w:pPr>
            <w:r>
              <w:rPr/>
              <w:t>Version</w:t>
            </w:r>
          </w:p>
        </w:tc>
        <w:tc>
          <w:tcPr>
            <w:tcW w:w="2973" w:type="dxa"/>
            <w:tcBorders>
              <w:top w:val="single" w:sz="2" w:space="0" w:color="000000"/>
              <w:left w:val="single" w:sz="2" w:space="0" w:color="000000"/>
              <w:bottom w:val="single" w:sz="2" w:space="0" w:color="000000"/>
            </w:tcBorders>
            <w:shd w:fill="DDDDDD" w:val="clear"/>
          </w:tcPr>
          <w:p>
            <w:pPr>
              <w:pStyle w:val="TableTextHeader"/>
              <w:widowControl w:val="false"/>
              <w:rPr>
                <w:rFonts w:ascii="Calibri" w:hAnsi="Calibri" w:eastAsia="Arial" w:cs="Arial"/>
                <w:b/>
                <w:caps/>
                <w:color w:val="auto"/>
                <w:kern w:val="0"/>
                <w:sz w:val="24"/>
                <w:szCs w:val="22"/>
                <w:lang w:val="en-US" w:eastAsia="zh-CN" w:bidi="hi-IN"/>
              </w:rPr>
            </w:pPr>
            <w:r>
              <w:rPr>
                <w:rFonts w:eastAsia="Arial" w:cs="Arial"/>
                <w:b/>
                <w:caps/>
                <w:color w:val="auto"/>
                <w:kern w:val="0"/>
                <w:sz w:val="24"/>
                <w:szCs w:val="22"/>
                <w:lang w:val="en-US" w:eastAsia="zh-CN" w:bidi="hi-IN"/>
              </w:rPr>
              <w:t>Date</w:t>
            </w:r>
          </w:p>
        </w:tc>
        <w:tc>
          <w:tcPr>
            <w:tcW w:w="5549" w:type="dxa"/>
            <w:tcBorders>
              <w:top w:val="single" w:sz="2" w:space="0" w:color="000000"/>
              <w:left w:val="single" w:sz="2" w:space="0" w:color="000000"/>
              <w:bottom w:val="single" w:sz="2" w:space="0" w:color="000000"/>
              <w:right w:val="single" w:sz="2" w:space="0" w:color="000000"/>
            </w:tcBorders>
            <w:shd w:fill="DDDDDD" w:val="clear"/>
          </w:tcPr>
          <w:p>
            <w:pPr>
              <w:pStyle w:val="TableTextHeader"/>
              <w:widowControl w:val="false"/>
              <w:rPr/>
            </w:pPr>
            <w:r>
              <w:rPr/>
              <w:t>Date Changes</w:t>
            </w:r>
          </w:p>
        </w:tc>
      </w:tr>
      <w:tr>
        <w:trPr/>
        <w:tc>
          <w:tcPr>
            <w:tcW w:w="1618" w:type="dxa"/>
            <w:tcBorders>
              <w:left w:val="single" w:sz="2" w:space="0" w:color="000000"/>
              <w:bottom w:val="single" w:sz="2" w:space="0" w:color="000000"/>
            </w:tcBorders>
          </w:tcPr>
          <w:p>
            <w:pPr>
              <w:pStyle w:val="TableTextbody"/>
              <w:widowControl w:val="false"/>
              <w:rPr/>
            </w:pPr>
            <w:r>
              <w:rPr/>
              <w:t>16.1.0</w:t>
            </w:r>
          </w:p>
        </w:tc>
        <w:tc>
          <w:tcPr>
            <w:tcW w:w="2973" w:type="dxa"/>
            <w:tcBorders>
              <w:left w:val="single" w:sz="2" w:space="0" w:color="000000"/>
              <w:bottom w:val="single" w:sz="2" w:space="0" w:color="000000"/>
            </w:tcBorders>
          </w:tcPr>
          <w:p>
            <w:pPr>
              <w:pStyle w:val="TableTextbody"/>
              <w:widowControl w:val="false"/>
              <w:rPr/>
            </w:pPr>
            <w:r>
              <w:rPr/>
              <w:t>August 4 2016</w:t>
            </w:r>
          </w:p>
        </w:tc>
        <w:tc>
          <w:tcPr>
            <w:tcW w:w="5549" w:type="dxa"/>
            <w:tcBorders>
              <w:left w:val="single" w:sz="2" w:space="0" w:color="000000"/>
              <w:bottom w:val="single" w:sz="2" w:space="0" w:color="000000"/>
              <w:right w:val="single" w:sz="2" w:space="0" w:color="000000"/>
            </w:tcBorders>
          </w:tcPr>
          <w:p>
            <w:pPr>
              <w:pStyle w:val="TableTextbody"/>
              <w:widowControl w:val="false"/>
              <w:rPr/>
            </w:pPr>
            <w:r>
              <w:rPr/>
              <w:t>Initial Release</w:t>
            </w:r>
          </w:p>
        </w:tc>
      </w:tr>
      <w:tr>
        <w:trPr/>
        <w:tc>
          <w:tcPr>
            <w:tcW w:w="1618" w:type="dxa"/>
            <w:tcBorders>
              <w:left w:val="single" w:sz="2" w:space="0" w:color="000000"/>
              <w:bottom w:val="single" w:sz="2" w:space="0" w:color="000000"/>
            </w:tcBorders>
          </w:tcPr>
          <w:p>
            <w:pPr>
              <w:pStyle w:val="TableTextbody"/>
              <w:widowControl w:val="false"/>
              <w:rPr/>
            </w:pPr>
            <w:r>
              <w:rPr/>
              <w:t>18.3.0</w:t>
            </w:r>
          </w:p>
        </w:tc>
        <w:tc>
          <w:tcPr>
            <w:tcW w:w="2973" w:type="dxa"/>
            <w:tcBorders>
              <w:left w:val="single" w:sz="2" w:space="0" w:color="000000"/>
              <w:bottom w:val="single" w:sz="2" w:space="0" w:color="000000"/>
            </w:tcBorders>
          </w:tcPr>
          <w:p>
            <w:pPr>
              <w:pStyle w:val="TableTextbody"/>
              <w:widowControl w:val="false"/>
              <w:rPr/>
            </w:pPr>
            <w:r>
              <w:rPr/>
              <w:t>March 2018</w:t>
            </w:r>
          </w:p>
        </w:tc>
        <w:tc>
          <w:tcPr>
            <w:tcW w:w="5549" w:type="dxa"/>
            <w:tcBorders>
              <w:left w:val="single" w:sz="2" w:space="0" w:color="000000"/>
              <w:bottom w:val="single" w:sz="2" w:space="0" w:color="000000"/>
              <w:right w:val="single" w:sz="2" w:space="0" w:color="000000"/>
            </w:tcBorders>
          </w:tcPr>
          <w:p>
            <w:pPr>
              <w:pStyle w:val="TableTextbody"/>
              <w:widowControl w:val="false"/>
              <w:rPr/>
            </w:pPr>
            <w:r>
              <w:rPr/>
              <w:t>ReachFive API version changed and add SSO functionalities</w:t>
            </w:r>
          </w:p>
        </w:tc>
      </w:tr>
      <w:tr>
        <w:trPr/>
        <w:tc>
          <w:tcPr>
            <w:tcW w:w="1618" w:type="dxa"/>
            <w:tcBorders>
              <w:left w:val="single" w:sz="2" w:space="0" w:color="000000"/>
              <w:bottom w:val="single" w:sz="2" w:space="0" w:color="000000"/>
            </w:tcBorders>
          </w:tcPr>
          <w:p>
            <w:pPr>
              <w:pStyle w:val="TableTextbody"/>
              <w:widowControl w:val="false"/>
              <w:rPr/>
            </w:pPr>
            <w:r>
              <w:rPr/>
              <w:t>19.1.0</w:t>
            </w:r>
          </w:p>
        </w:tc>
        <w:tc>
          <w:tcPr>
            <w:tcW w:w="2973" w:type="dxa"/>
            <w:tcBorders>
              <w:left w:val="single" w:sz="2" w:space="0" w:color="000000"/>
              <w:bottom w:val="single" w:sz="2" w:space="0" w:color="000000"/>
            </w:tcBorders>
          </w:tcPr>
          <w:p>
            <w:pPr>
              <w:pStyle w:val="TableTextbody"/>
              <w:widowControl w:val="false"/>
              <w:rPr/>
            </w:pPr>
            <w:r>
              <w:rPr/>
              <w:t>September 2019</w:t>
            </w:r>
          </w:p>
        </w:tc>
        <w:tc>
          <w:tcPr>
            <w:tcW w:w="5549" w:type="dxa"/>
            <w:tcBorders>
              <w:left w:val="single" w:sz="2" w:space="0" w:color="000000"/>
              <w:bottom w:val="single" w:sz="2" w:space="0" w:color="000000"/>
              <w:right w:val="single" w:sz="2" w:space="0" w:color="000000"/>
            </w:tcBorders>
          </w:tcPr>
          <w:p>
            <w:pPr>
              <w:pStyle w:val="TableTextbody"/>
              <w:widowControl w:val="false"/>
              <w:numPr>
                <w:ilvl w:val="0"/>
                <w:numId w:val="21"/>
              </w:numPr>
              <w:ind w:left="720" w:right="86" w:hanging="360"/>
              <w:rPr/>
            </w:pPr>
            <w:r>
              <w:rPr/>
              <w:t xml:space="preserve">Fix security issues with the use of user management scope in API requests </w:t>
            </w:r>
          </w:p>
          <w:p>
            <w:pPr>
              <w:pStyle w:val="TableTextbody"/>
              <w:widowControl w:val="false"/>
              <w:numPr>
                <w:ilvl w:val="0"/>
                <w:numId w:val="21"/>
              </w:numPr>
              <w:ind w:left="720" w:right="86" w:hanging="360"/>
              <w:rPr/>
            </w:pPr>
            <w:r>
              <w:rPr/>
              <w:t>Splitting cartridge into a core cartridge “int_reachfive” for core features and “int_reachfive_sg”</w:t>
            </w:r>
          </w:p>
        </w:tc>
      </w:tr>
      <w:tr>
        <w:trPr/>
        <w:tc>
          <w:tcPr>
            <w:tcW w:w="1618" w:type="dxa"/>
            <w:tcBorders>
              <w:left w:val="single" w:sz="2" w:space="0" w:color="000000"/>
              <w:bottom w:val="single" w:sz="2" w:space="0" w:color="000000"/>
            </w:tcBorders>
          </w:tcPr>
          <w:p>
            <w:pPr>
              <w:pStyle w:val="TableTextbody"/>
              <w:widowControl w:val="false"/>
              <w:rPr/>
            </w:pPr>
            <w:r>
              <w:rPr/>
              <w:t>20.2.0</w:t>
            </w:r>
          </w:p>
        </w:tc>
        <w:tc>
          <w:tcPr>
            <w:tcW w:w="2973" w:type="dxa"/>
            <w:tcBorders>
              <w:left w:val="single" w:sz="2" w:space="0" w:color="000000"/>
              <w:bottom w:val="single" w:sz="2" w:space="0" w:color="000000"/>
            </w:tcBorders>
          </w:tcPr>
          <w:p>
            <w:pPr>
              <w:pStyle w:val="TableTextbody"/>
              <w:widowControl w:val="false"/>
              <w:rPr/>
            </w:pPr>
            <w:r>
              <w:rPr/>
              <w:t>April 2020</w:t>
            </w:r>
          </w:p>
        </w:tc>
        <w:tc>
          <w:tcPr>
            <w:tcW w:w="5549" w:type="dxa"/>
            <w:tcBorders>
              <w:left w:val="single" w:sz="2" w:space="0" w:color="000000"/>
              <w:bottom w:val="single" w:sz="2" w:space="0" w:color="000000"/>
              <w:right w:val="single" w:sz="2" w:space="0" w:color="000000"/>
            </w:tcBorders>
          </w:tcPr>
          <w:p>
            <w:pPr>
              <w:pStyle w:val="TableTextbody"/>
              <w:widowControl w:val="false"/>
              <w:rPr/>
            </w:pPr>
            <w:r>
              <w:rPr/>
              <w:t>Add ReachFive Profiles Synchronization Job</w:t>
            </w:r>
          </w:p>
        </w:tc>
      </w:tr>
      <w:tr>
        <w:trPr/>
        <w:tc>
          <w:tcPr>
            <w:tcW w:w="1618" w:type="dxa"/>
            <w:tcBorders>
              <w:left w:val="single" w:sz="2" w:space="0" w:color="000000"/>
              <w:bottom w:val="single" w:sz="2" w:space="0" w:color="000000"/>
            </w:tcBorders>
          </w:tcPr>
          <w:p>
            <w:pPr>
              <w:pStyle w:val="TableTextbody"/>
              <w:widowControl w:val="false"/>
              <w:rPr/>
            </w:pPr>
            <w:r>
              <w:rPr/>
              <w:t>20.3.0</w:t>
            </w:r>
          </w:p>
        </w:tc>
        <w:tc>
          <w:tcPr>
            <w:tcW w:w="2973" w:type="dxa"/>
            <w:tcBorders>
              <w:left w:val="single" w:sz="2" w:space="0" w:color="000000"/>
              <w:bottom w:val="single" w:sz="2" w:space="0" w:color="000000"/>
            </w:tcBorders>
          </w:tcPr>
          <w:p>
            <w:pPr>
              <w:pStyle w:val="TableTextbody"/>
              <w:widowControl w:val="false"/>
              <w:rPr/>
            </w:pPr>
            <w:r>
              <w:rPr/>
              <w:t>July 2020</w:t>
            </w:r>
          </w:p>
        </w:tc>
        <w:tc>
          <w:tcPr>
            <w:tcW w:w="5549" w:type="dxa"/>
            <w:tcBorders>
              <w:left w:val="single" w:sz="2" w:space="0" w:color="000000"/>
              <w:bottom w:val="single" w:sz="2" w:space="0" w:color="000000"/>
              <w:right w:val="single" w:sz="2" w:space="0" w:color="000000"/>
            </w:tcBorders>
          </w:tcPr>
          <w:p>
            <w:pPr>
              <w:pStyle w:val="TableTextbody"/>
              <w:widowControl w:val="false"/>
              <w:rPr/>
            </w:pPr>
            <w:r>
              <w:rPr/>
              <w:t>Use synchronous web SDK: identity-ui@1.6.0, identity-core@1.15.0</w:t>
            </w:r>
          </w:p>
        </w:tc>
      </w:tr>
      <w:tr>
        <w:trPr/>
        <w:tc>
          <w:tcPr>
            <w:tcW w:w="1618" w:type="dxa"/>
            <w:tcBorders>
              <w:left w:val="single" w:sz="2" w:space="0" w:color="000000"/>
              <w:bottom w:val="single" w:sz="2" w:space="0" w:color="000000"/>
            </w:tcBorders>
          </w:tcPr>
          <w:p>
            <w:pPr>
              <w:pStyle w:val="TableTextbody"/>
              <w:widowControl w:val="false"/>
              <w:rPr/>
            </w:pPr>
            <w:r>
              <w:rPr/>
              <w:t>20.4.1</w:t>
            </w:r>
          </w:p>
        </w:tc>
        <w:tc>
          <w:tcPr>
            <w:tcW w:w="2973" w:type="dxa"/>
            <w:tcBorders>
              <w:left w:val="single" w:sz="2" w:space="0" w:color="000000"/>
              <w:bottom w:val="single" w:sz="2" w:space="0" w:color="000000"/>
            </w:tcBorders>
          </w:tcPr>
          <w:p>
            <w:pPr>
              <w:pStyle w:val="TableTextbody"/>
              <w:widowControl w:val="false"/>
              <w:rPr/>
            </w:pPr>
            <w:r>
              <w:rPr/>
              <w:t>February 2022</w:t>
            </w:r>
          </w:p>
        </w:tc>
        <w:tc>
          <w:tcPr>
            <w:tcW w:w="5549" w:type="dxa"/>
            <w:tcBorders>
              <w:left w:val="single" w:sz="2" w:space="0" w:color="000000"/>
              <w:bottom w:val="single" w:sz="2" w:space="0" w:color="000000"/>
              <w:right w:val="single" w:sz="2" w:space="0" w:color="000000"/>
            </w:tcBorders>
          </w:tcPr>
          <w:p>
            <w:pPr>
              <w:pStyle w:val="TableTextbody"/>
              <w:widowControl w:val="false"/>
              <w:rPr/>
            </w:pPr>
            <w:r>
              <w:rPr/>
              <w:t xml:space="preserve">Transition mode added with all use cases to keep data up-to-date in both SFCC and </w:t>
            </w:r>
          </w:p>
          <w:p>
            <w:pPr>
              <w:pStyle w:val="TableTextbody"/>
              <w:widowControl w:val="false"/>
              <w:rPr/>
            </w:pPr>
            <w:r>
              <w:rPr/>
              <w:t>Reachfive</w:t>
            </w:r>
          </w:p>
        </w:tc>
      </w:tr>
      <w:tr>
        <w:trPr/>
        <w:tc>
          <w:tcPr>
            <w:tcW w:w="1618" w:type="dxa"/>
            <w:tcBorders>
              <w:left w:val="single" w:sz="2" w:space="0" w:color="000000"/>
              <w:bottom w:val="single" w:sz="2" w:space="0" w:color="000000"/>
            </w:tcBorders>
          </w:tcPr>
          <w:p>
            <w:pPr>
              <w:pStyle w:val="TableTextbody"/>
              <w:widowControl w:val="false"/>
              <w:rPr/>
            </w:pPr>
            <w:r>
              <w:rPr/>
              <w:t>20.4.2</w:t>
            </w:r>
          </w:p>
        </w:tc>
        <w:tc>
          <w:tcPr>
            <w:tcW w:w="2973" w:type="dxa"/>
            <w:tcBorders>
              <w:left w:val="single" w:sz="2" w:space="0" w:color="000000"/>
              <w:bottom w:val="single" w:sz="2" w:space="0" w:color="000000"/>
            </w:tcBorders>
          </w:tcPr>
          <w:p>
            <w:pPr>
              <w:pStyle w:val="TableTextbody"/>
              <w:widowControl w:val="false"/>
              <w:rPr/>
            </w:pPr>
            <w:r>
              <w:rPr/>
              <w:t>February 2022</w:t>
            </w:r>
          </w:p>
        </w:tc>
        <w:tc>
          <w:tcPr>
            <w:tcW w:w="5549" w:type="dxa"/>
            <w:tcBorders>
              <w:left w:val="single" w:sz="2" w:space="0" w:color="000000"/>
              <w:bottom w:val="single" w:sz="2" w:space="0" w:color="000000"/>
              <w:right w:val="single" w:sz="2" w:space="0" w:color="000000"/>
            </w:tcBorders>
          </w:tcPr>
          <w:p>
            <w:pPr>
              <w:pStyle w:val="TableTextbody"/>
              <w:widowControl w:val="false"/>
              <w:rPr/>
            </w:pPr>
            <w:r>
              <w:rPr/>
              <w:t>Add missing services &amp; metaconfigurations</w:t>
            </w:r>
          </w:p>
        </w:tc>
      </w:tr>
      <w:tr>
        <w:trPr/>
        <w:tc>
          <w:tcPr>
            <w:tcW w:w="1618" w:type="dxa"/>
            <w:tcBorders>
              <w:left w:val="single" w:sz="2" w:space="0" w:color="000000"/>
              <w:bottom w:val="single" w:sz="2" w:space="0" w:color="000000"/>
            </w:tcBorders>
          </w:tcPr>
          <w:p>
            <w:pPr>
              <w:pStyle w:val="TableTextbody"/>
              <w:widowControl w:val="false"/>
              <w:rPr/>
            </w:pPr>
            <w:r>
              <w:rPr/>
              <w:t>20.4.3</w:t>
            </w:r>
          </w:p>
        </w:tc>
        <w:tc>
          <w:tcPr>
            <w:tcW w:w="2973" w:type="dxa"/>
            <w:tcBorders>
              <w:left w:val="single" w:sz="2" w:space="0" w:color="000000"/>
              <w:bottom w:val="single" w:sz="2" w:space="0" w:color="000000"/>
            </w:tcBorders>
          </w:tcPr>
          <w:p>
            <w:pPr>
              <w:pStyle w:val="TableTextbody"/>
              <w:widowControl w:val="false"/>
              <w:rPr/>
            </w:pPr>
            <w:r>
              <w:rPr/>
              <w:t>March 2022</w:t>
            </w:r>
          </w:p>
        </w:tc>
        <w:tc>
          <w:tcPr>
            <w:tcW w:w="5549" w:type="dxa"/>
            <w:tcBorders>
              <w:left w:val="single" w:sz="2" w:space="0" w:color="000000"/>
              <w:bottom w:val="single" w:sz="2" w:space="0" w:color="000000"/>
              <w:right w:val="single" w:sz="2" w:space="0" w:color="000000"/>
            </w:tcBorders>
          </w:tcPr>
          <w:p>
            <w:pPr>
              <w:pStyle w:val="TableTextbody"/>
              <w:widowControl w:val="false"/>
              <w:rPr/>
            </w:pPr>
            <w:r>
              <w:rPr/>
              <w:t>Handle the native "remember me" feature for the R5 long session</w:t>
            </w:r>
          </w:p>
        </w:tc>
      </w:tr>
    </w:tbl>
    <w:p>
      <w:pPr>
        <w:pStyle w:val="LO-normal"/>
        <w:rPr/>
      </w:pPr>
      <w:r>
        <w:rPr/>
      </w:r>
    </w:p>
    <w:sectPr>
      <w:type w:val="continuous"/>
      <w:pgSz w:w="11906" w:h="16838"/>
      <w:pgMar w:left="710" w:right="1070" w:gutter="0" w:header="0" w:top="1391" w:footer="325" w:bottom="858"/>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Arial">
    <w:charset w:val="cc"/>
    <w:family w:val="roman"/>
    <w:pitch w:val="variable"/>
  </w:font>
  <w:font w:name="Calibri">
    <w:charset w:val="cc"/>
    <w:family w:val="roman"/>
    <w:pitch w:val="variable"/>
  </w:font>
  <w:font w:name="Calibri">
    <w:charset w:val="cc"/>
    <w:family w:val="swiss"/>
    <w:pitch w:val="variable"/>
  </w:font>
  <w:font w:name="OpenSymbol">
    <w:altName w:val="Arial Unicode MS"/>
    <w:charset w:val="cc"/>
    <w:family w:val="roman"/>
    <w:pitch w:val="variable"/>
  </w:font>
  <w:font w:name="Liberation Sans">
    <w:altName w:val="Arial"/>
    <w:charset w:val="cc"/>
    <w:family w:val="roman"/>
    <w:pitch w:val="variable"/>
  </w:font>
  <w:font w:name="Georgia">
    <w:charset w:val="cc"/>
    <w:family w:val="roman"/>
    <w:pitch w:val="variable"/>
  </w:font>
  <w:font w:name="Consolas">
    <w:charset w:val="cc"/>
    <w:family w:val="roman"/>
    <w:pitch w:val="variable"/>
  </w:font>
  <w:font w:name="Helvetica Neue">
    <w:charset w:val="cc"/>
    <w:family w:val="roman"/>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bidi w:val="0"/>
      <w:spacing w:lineRule="auto" w:line="240" w:before="6" w:after="0"/>
      <w:ind w:left="383" w:right="0" w:hanging="0"/>
      <w:jc w:val="left"/>
      <w:rPr/>
    </w:pPr>
    <w:r>
      <w:rPr>
        <w:rFonts w:eastAsia="Calibri" w:cs="Calibri" w:ascii="Calibri" w:hAnsi="Calibri"/>
        <w:b w:val="false"/>
        <w:i w:val="false"/>
        <w:caps w:val="false"/>
        <w:smallCaps w:val="false"/>
        <w:strike w:val="false"/>
        <w:dstrike w:val="false"/>
        <w:color w:val="00000A"/>
        <w:position w:val="0"/>
        <w:sz w:val="20"/>
        <w:sz w:val="20"/>
        <w:szCs w:val="20"/>
        <w:u w:val="none"/>
        <w:vertAlign w:val="baseline"/>
      </w:rPr>
      <w:t>int_reachfive_sg</w:t>
      <w:tab/>
      <w:tab/>
      <w:tab/>
      <w:tab/>
      <w:tab/>
      <w:tab/>
      <w:tab/>
      <w:tab/>
      <w:tab/>
      <w:tab/>
      <w:tab/>
    </w:r>
    <w:r>
      <w:rPr>
        <w:rFonts w:eastAsia="Calibri" w:cs="Calibri" w:ascii="Calibri" w:hAnsi="Calibri"/>
        <w:b w:val="false"/>
        <w:i w:val="false"/>
        <w:caps w:val="false"/>
        <w:smallCaps w:val="false"/>
        <w:strike w:val="false"/>
        <w:dstrike w:val="false"/>
        <w:color w:val="00000A"/>
        <w:position w:val="0"/>
        <w:sz w:val="20"/>
        <w:sz w:val="20"/>
        <w:szCs w:val="20"/>
        <w:u w:val="none"/>
        <w:vertAlign w:val="baseline"/>
      </w:rPr>
      <w:fldChar w:fldCharType="begin"/>
    </w:r>
    <w:r>
      <w:rPr>
        <w:smallCaps w:val="false"/>
        <w:caps w:val="false"/>
        <w:dstrike w:val="false"/>
        <w:strike w:val="false"/>
        <w:vertAlign w:val="baseline"/>
        <w:position w:val="0"/>
        <w:sz w:val="20"/>
        <w:sz w:val="20"/>
        <w:i w:val="false"/>
        <w:u w:val="none"/>
        <w:b w:val="false"/>
        <w:szCs w:val="20"/>
        <w:rFonts w:eastAsia="Calibri" w:cs="Calibri" w:ascii="Calibri" w:hAnsi="Calibri"/>
        <w:color w:val="00000A"/>
      </w:rPr>
      <w:instrText xml:space="preserve"> PAGE </w:instrText>
    </w:r>
    <w:r>
      <w:rPr>
        <w:smallCaps w:val="false"/>
        <w:caps w:val="false"/>
        <w:dstrike w:val="false"/>
        <w:strike w:val="false"/>
        <w:vertAlign w:val="baseline"/>
        <w:position w:val="0"/>
        <w:sz w:val="20"/>
        <w:sz w:val="20"/>
        <w:i w:val="false"/>
        <w:u w:val="none"/>
        <w:b w:val="false"/>
        <w:szCs w:val="20"/>
        <w:rFonts w:eastAsia="Calibri" w:cs="Calibri" w:ascii="Calibri" w:hAnsi="Calibri"/>
        <w:color w:val="00000A"/>
      </w:rPr>
      <w:fldChar w:fldCharType="separate"/>
    </w:r>
    <w:r>
      <w:rPr>
        <w:smallCaps w:val="false"/>
        <w:caps w:val="false"/>
        <w:dstrike w:val="false"/>
        <w:strike w:val="false"/>
        <w:vertAlign w:val="baseline"/>
        <w:position w:val="0"/>
        <w:sz w:val="20"/>
        <w:sz w:val="20"/>
        <w:i w:val="false"/>
        <w:u w:val="none"/>
        <w:b w:val="false"/>
        <w:szCs w:val="20"/>
        <w:rFonts w:eastAsia="Calibri" w:cs="Calibri" w:ascii="Calibri" w:hAnsi="Calibri"/>
        <w:color w:val="00000A"/>
      </w:rPr>
      <w:t>30</w:t>
    </w:r>
    <w:r>
      <w:rPr>
        <w:smallCaps w:val="false"/>
        <w:caps w:val="false"/>
        <w:dstrike w:val="false"/>
        <w:strike w:val="false"/>
        <w:vertAlign w:val="baseline"/>
        <w:position w:val="0"/>
        <w:sz w:val="20"/>
        <w:sz w:val="20"/>
        <w:i w:val="false"/>
        <w:u w:val="none"/>
        <w:b w:val="false"/>
        <w:szCs w:val="20"/>
        <w:rFonts w:eastAsia="Calibri" w:cs="Calibri" w:ascii="Calibri" w:hAnsi="Calibri"/>
        <w:color w:val="00000A"/>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decimal"/>
      <w:lvlText w:val="%1"/>
      <w:lvlJc w:val="left"/>
      <w:pPr>
        <w:tabs>
          <w:tab w:val="num" w:pos="720"/>
        </w:tabs>
        <w:ind w:left="720" w:hanging="360"/>
      </w:pPr>
      <w:rPr/>
    </w:lvl>
    <w:lvl w:ilvl="1">
      <w:start w:val="1"/>
      <w:numFmt w:val="decimal"/>
      <w:lvlText w:val="%1.%2"/>
      <w:lvlJc w:val="left"/>
      <w:pPr>
        <w:tabs>
          <w:tab w:val="num" w:pos="1080"/>
        </w:tabs>
        <w:ind w:left="1080" w:hanging="360"/>
      </w:pPr>
      <w:rPr/>
    </w:lvl>
    <w:lvl w:ilvl="2">
      <w:start w:val="1"/>
      <w:numFmt w:val="decimal"/>
      <w:lvlText w:val="%2.%3"/>
      <w:lvlJc w:val="left"/>
      <w:pPr>
        <w:tabs>
          <w:tab w:val="num" w:pos="1440"/>
        </w:tabs>
        <w:ind w:left="1440" w:hanging="360"/>
      </w:pPr>
      <w:rPr/>
    </w:lvl>
    <w:lvl w:ilvl="3">
      <w:start w:val="1"/>
      <w:numFmt w:val="decimal"/>
      <w:lvlText w:val="%3.%4"/>
      <w:lvlJc w:val="left"/>
      <w:pPr>
        <w:tabs>
          <w:tab w:val="num" w:pos="1800"/>
        </w:tabs>
        <w:ind w:left="1800" w:hanging="360"/>
      </w:pPr>
      <w:rPr/>
    </w:lvl>
    <w:lvl w:ilvl="4">
      <w:start w:val="1"/>
      <w:numFmt w:val="decimal"/>
      <w:lvlText w:val="%4.%5"/>
      <w:lvlJc w:val="left"/>
      <w:pPr>
        <w:tabs>
          <w:tab w:val="num" w:pos="2160"/>
        </w:tabs>
        <w:ind w:left="2160" w:hanging="360"/>
      </w:pPr>
      <w:rPr/>
    </w:lvl>
    <w:lvl w:ilvl="5">
      <w:start w:val="1"/>
      <w:numFmt w:val="decimal"/>
      <w:lvlText w:val="%5.%6"/>
      <w:lvlJc w:val="left"/>
      <w:pPr>
        <w:tabs>
          <w:tab w:val="num" w:pos="2520"/>
        </w:tabs>
        <w:ind w:left="2520" w:hanging="360"/>
      </w:pPr>
      <w:rPr/>
    </w:lvl>
    <w:lvl w:ilvl="6">
      <w:start w:val="1"/>
      <w:numFmt w:val="decimal"/>
      <w:lvlText w:val="%6.%7"/>
      <w:lvlJc w:val="left"/>
      <w:pPr>
        <w:tabs>
          <w:tab w:val="num" w:pos="2880"/>
        </w:tabs>
        <w:ind w:left="2880" w:hanging="360"/>
      </w:pPr>
      <w:rPr/>
    </w:lvl>
    <w:lvl w:ilvl="7">
      <w:start w:val="1"/>
      <w:numFmt w:val="decimal"/>
      <w:lvlText w:val="%7.%8"/>
      <w:lvlJc w:val="left"/>
      <w:pPr>
        <w:tabs>
          <w:tab w:val="num" w:pos="3240"/>
        </w:tabs>
        <w:ind w:left="3240" w:hanging="360"/>
      </w:pPr>
      <w:rPr/>
    </w:lvl>
    <w:lvl w:ilvl="8">
      <w:start w:val="1"/>
      <w:numFmt w:val="decimal"/>
      <w:lvlText w:val="%8.%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1.%2"/>
      <w:lvlJc w:val="left"/>
      <w:pPr>
        <w:tabs>
          <w:tab w:val="num" w:pos="1080"/>
        </w:tabs>
        <w:ind w:left="1080" w:hanging="360"/>
      </w:pPr>
      <w:rPr/>
    </w:lvl>
    <w:lvl w:ilvl="2">
      <w:start w:val="1"/>
      <w:numFmt w:val="decimal"/>
      <w:lvlText w:val="%2.%3"/>
      <w:lvlJc w:val="left"/>
      <w:pPr>
        <w:tabs>
          <w:tab w:val="num" w:pos="1440"/>
        </w:tabs>
        <w:ind w:left="1440" w:hanging="360"/>
      </w:pPr>
      <w:rPr/>
    </w:lvl>
    <w:lvl w:ilvl="3">
      <w:start w:val="1"/>
      <w:numFmt w:val="decimal"/>
      <w:lvlText w:val="%3.%4"/>
      <w:lvlJc w:val="left"/>
      <w:pPr>
        <w:tabs>
          <w:tab w:val="num" w:pos="1800"/>
        </w:tabs>
        <w:ind w:left="1800" w:hanging="360"/>
      </w:pPr>
      <w:rPr/>
    </w:lvl>
    <w:lvl w:ilvl="4">
      <w:start w:val="1"/>
      <w:numFmt w:val="decimal"/>
      <w:lvlText w:val="%4.%5"/>
      <w:lvlJc w:val="left"/>
      <w:pPr>
        <w:tabs>
          <w:tab w:val="num" w:pos="2160"/>
        </w:tabs>
        <w:ind w:left="2160" w:hanging="360"/>
      </w:pPr>
      <w:rPr/>
    </w:lvl>
    <w:lvl w:ilvl="5">
      <w:start w:val="1"/>
      <w:numFmt w:val="decimal"/>
      <w:lvlText w:val="%5.%6"/>
      <w:lvlJc w:val="left"/>
      <w:pPr>
        <w:tabs>
          <w:tab w:val="num" w:pos="2520"/>
        </w:tabs>
        <w:ind w:left="2520" w:hanging="360"/>
      </w:pPr>
      <w:rPr/>
    </w:lvl>
    <w:lvl w:ilvl="6">
      <w:start w:val="1"/>
      <w:numFmt w:val="decimal"/>
      <w:lvlText w:val="%6.%7"/>
      <w:lvlJc w:val="left"/>
      <w:pPr>
        <w:tabs>
          <w:tab w:val="num" w:pos="2880"/>
        </w:tabs>
        <w:ind w:left="2880" w:hanging="360"/>
      </w:pPr>
      <w:rPr/>
    </w:lvl>
    <w:lvl w:ilvl="7">
      <w:start w:val="1"/>
      <w:numFmt w:val="decimal"/>
      <w:lvlText w:val="%7.%8"/>
      <w:lvlJc w:val="left"/>
      <w:pPr>
        <w:tabs>
          <w:tab w:val="num" w:pos="3240"/>
        </w:tabs>
        <w:ind w:left="3240" w:hanging="360"/>
      </w:pPr>
      <w:rPr/>
    </w:lvl>
    <w:lvl w:ilvl="8">
      <w:start w:val="1"/>
      <w:numFmt w:val="decimal"/>
      <w:lvlText w:val="%8.%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1.%2"/>
      <w:lvlJc w:val="left"/>
      <w:pPr>
        <w:tabs>
          <w:tab w:val="num" w:pos="1080"/>
        </w:tabs>
        <w:ind w:left="1080" w:hanging="360"/>
      </w:pPr>
      <w:rPr/>
    </w:lvl>
    <w:lvl w:ilvl="2">
      <w:start w:val="1"/>
      <w:numFmt w:val="decimal"/>
      <w:lvlText w:val="%2.%3"/>
      <w:lvlJc w:val="left"/>
      <w:pPr>
        <w:tabs>
          <w:tab w:val="num" w:pos="1440"/>
        </w:tabs>
        <w:ind w:left="1440" w:hanging="360"/>
      </w:pPr>
      <w:rPr/>
    </w:lvl>
    <w:lvl w:ilvl="3">
      <w:start w:val="1"/>
      <w:numFmt w:val="decimal"/>
      <w:lvlText w:val="%3.%4"/>
      <w:lvlJc w:val="left"/>
      <w:pPr>
        <w:tabs>
          <w:tab w:val="num" w:pos="1800"/>
        </w:tabs>
        <w:ind w:left="1800" w:hanging="360"/>
      </w:pPr>
      <w:rPr/>
    </w:lvl>
    <w:lvl w:ilvl="4">
      <w:start w:val="1"/>
      <w:numFmt w:val="decimal"/>
      <w:lvlText w:val="%4.%5"/>
      <w:lvlJc w:val="left"/>
      <w:pPr>
        <w:tabs>
          <w:tab w:val="num" w:pos="2160"/>
        </w:tabs>
        <w:ind w:left="2160" w:hanging="360"/>
      </w:pPr>
      <w:rPr/>
    </w:lvl>
    <w:lvl w:ilvl="5">
      <w:start w:val="1"/>
      <w:numFmt w:val="decimal"/>
      <w:lvlText w:val="%5.%6"/>
      <w:lvlJc w:val="left"/>
      <w:pPr>
        <w:tabs>
          <w:tab w:val="num" w:pos="2520"/>
        </w:tabs>
        <w:ind w:left="2520" w:hanging="360"/>
      </w:pPr>
      <w:rPr/>
    </w:lvl>
    <w:lvl w:ilvl="6">
      <w:start w:val="1"/>
      <w:numFmt w:val="decimal"/>
      <w:lvlText w:val="%6.%7"/>
      <w:lvlJc w:val="left"/>
      <w:pPr>
        <w:tabs>
          <w:tab w:val="num" w:pos="2880"/>
        </w:tabs>
        <w:ind w:left="2880" w:hanging="360"/>
      </w:pPr>
      <w:rPr/>
    </w:lvl>
    <w:lvl w:ilvl="7">
      <w:start w:val="1"/>
      <w:numFmt w:val="decimal"/>
      <w:lvlText w:val="%7.%8"/>
      <w:lvlJc w:val="left"/>
      <w:pPr>
        <w:tabs>
          <w:tab w:val="num" w:pos="3240"/>
        </w:tabs>
        <w:ind w:left="3240" w:hanging="360"/>
      </w:pPr>
      <w:rPr/>
    </w:lvl>
    <w:lvl w:ilvl="8">
      <w:start w:val="1"/>
      <w:numFmt w:val="decimal"/>
      <w:lvlText w:val="%8.%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1.%2"/>
      <w:lvlJc w:val="left"/>
      <w:pPr>
        <w:tabs>
          <w:tab w:val="num" w:pos="1080"/>
        </w:tabs>
        <w:ind w:left="1080" w:hanging="360"/>
      </w:pPr>
      <w:rPr/>
    </w:lvl>
    <w:lvl w:ilvl="2">
      <w:start w:val="1"/>
      <w:numFmt w:val="decimal"/>
      <w:lvlText w:val="%2.%3"/>
      <w:lvlJc w:val="left"/>
      <w:pPr>
        <w:tabs>
          <w:tab w:val="num" w:pos="1440"/>
        </w:tabs>
        <w:ind w:left="1440" w:hanging="360"/>
      </w:pPr>
      <w:rPr/>
    </w:lvl>
    <w:lvl w:ilvl="3">
      <w:start w:val="1"/>
      <w:numFmt w:val="decimal"/>
      <w:lvlText w:val="%3.%4"/>
      <w:lvlJc w:val="left"/>
      <w:pPr>
        <w:tabs>
          <w:tab w:val="num" w:pos="1800"/>
        </w:tabs>
        <w:ind w:left="1800" w:hanging="360"/>
      </w:pPr>
      <w:rPr/>
    </w:lvl>
    <w:lvl w:ilvl="4">
      <w:start w:val="1"/>
      <w:numFmt w:val="decimal"/>
      <w:lvlText w:val="%4.%5"/>
      <w:lvlJc w:val="left"/>
      <w:pPr>
        <w:tabs>
          <w:tab w:val="num" w:pos="2160"/>
        </w:tabs>
        <w:ind w:left="2160" w:hanging="360"/>
      </w:pPr>
      <w:rPr/>
    </w:lvl>
    <w:lvl w:ilvl="5">
      <w:start w:val="1"/>
      <w:numFmt w:val="decimal"/>
      <w:lvlText w:val="%5.%6"/>
      <w:lvlJc w:val="left"/>
      <w:pPr>
        <w:tabs>
          <w:tab w:val="num" w:pos="2520"/>
        </w:tabs>
        <w:ind w:left="2520" w:hanging="360"/>
      </w:pPr>
      <w:rPr/>
    </w:lvl>
    <w:lvl w:ilvl="6">
      <w:start w:val="1"/>
      <w:numFmt w:val="decimal"/>
      <w:lvlText w:val="%6.%7"/>
      <w:lvlJc w:val="left"/>
      <w:pPr>
        <w:tabs>
          <w:tab w:val="num" w:pos="2880"/>
        </w:tabs>
        <w:ind w:left="2880" w:hanging="360"/>
      </w:pPr>
      <w:rPr/>
    </w:lvl>
    <w:lvl w:ilvl="7">
      <w:start w:val="1"/>
      <w:numFmt w:val="decimal"/>
      <w:lvlText w:val="%7.%8"/>
      <w:lvlJc w:val="left"/>
      <w:pPr>
        <w:tabs>
          <w:tab w:val="num" w:pos="3240"/>
        </w:tabs>
        <w:ind w:left="3240" w:hanging="360"/>
      </w:pPr>
      <w:rPr/>
    </w:lvl>
    <w:lvl w:ilvl="8">
      <w:start w:val="1"/>
      <w:numFmt w:val="decimal"/>
      <w:lvlText w:val="%8.%9"/>
      <w:lvlJc w:val="left"/>
      <w:pPr>
        <w:tabs>
          <w:tab w:val="num" w:pos="3600"/>
        </w:tabs>
        <w:ind w:left="3600" w:hanging="360"/>
      </w:pPr>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decimal"/>
      <w:lvlText w:val="%1"/>
      <w:lvlJc w:val="left"/>
      <w:pPr>
        <w:tabs>
          <w:tab w:val="num" w:pos="720"/>
        </w:tabs>
        <w:ind w:left="720" w:hanging="360"/>
      </w:pPr>
      <w:rPr/>
    </w:lvl>
    <w:lvl w:ilvl="1">
      <w:start w:val="1"/>
      <w:numFmt w:val="decimal"/>
      <w:lvlText w:val="%1.%2"/>
      <w:lvlJc w:val="left"/>
      <w:pPr>
        <w:tabs>
          <w:tab w:val="num" w:pos="1080"/>
        </w:tabs>
        <w:ind w:left="1080" w:hanging="360"/>
      </w:pPr>
      <w:rPr/>
    </w:lvl>
    <w:lvl w:ilvl="2">
      <w:start w:val="1"/>
      <w:numFmt w:val="decimal"/>
      <w:lvlText w:val="%2.%3"/>
      <w:lvlJc w:val="left"/>
      <w:pPr>
        <w:tabs>
          <w:tab w:val="num" w:pos="1440"/>
        </w:tabs>
        <w:ind w:left="1440" w:hanging="360"/>
      </w:pPr>
      <w:rPr/>
    </w:lvl>
    <w:lvl w:ilvl="3">
      <w:start w:val="1"/>
      <w:numFmt w:val="decimal"/>
      <w:lvlText w:val="%3.%4"/>
      <w:lvlJc w:val="left"/>
      <w:pPr>
        <w:tabs>
          <w:tab w:val="num" w:pos="1800"/>
        </w:tabs>
        <w:ind w:left="1800" w:hanging="360"/>
      </w:pPr>
      <w:rPr/>
    </w:lvl>
    <w:lvl w:ilvl="4">
      <w:start w:val="1"/>
      <w:numFmt w:val="decimal"/>
      <w:lvlText w:val="%4.%5"/>
      <w:lvlJc w:val="left"/>
      <w:pPr>
        <w:tabs>
          <w:tab w:val="num" w:pos="2160"/>
        </w:tabs>
        <w:ind w:left="2160" w:hanging="360"/>
      </w:pPr>
      <w:rPr/>
    </w:lvl>
    <w:lvl w:ilvl="5">
      <w:start w:val="1"/>
      <w:numFmt w:val="decimal"/>
      <w:lvlText w:val="%5.%6"/>
      <w:lvlJc w:val="left"/>
      <w:pPr>
        <w:tabs>
          <w:tab w:val="num" w:pos="2520"/>
        </w:tabs>
        <w:ind w:left="2520" w:hanging="360"/>
      </w:pPr>
      <w:rPr/>
    </w:lvl>
    <w:lvl w:ilvl="6">
      <w:start w:val="1"/>
      <w:numFmt w:val="decimal"/>
      <w:lvlText w:val="%6.%7"/>
      <w:lvlJc w:val="left"/>
      <w:pPr>
        <w:tabs>
          <w:tab w:val="num" w:pos="2880"/>
        </w:tabs>
        <w:ind w:left="2880" w:hanging="360"/>
      </w:pPr>
      <w:rPr/>
    </w:lvl>
    <w:lvl w:ilvl="7">
      <w:start w:val="1"/>
      <w:numFmt w:val="decimal"/>
      <w:lvlText w:val="%7.%8"/>
      <w:lvlJc w:val="left"/>
      <w:pPr>
        <w:tabs>
          <w:tab w:val="num" w:pos="3240"/>
        </w:tabs>
        <w:ind w:left="3240" w:hanging="360"/>
      </w:pPr>
      <w:rPr/>
    </w:lvl>
    <w:lvl w:ilvl="8">
      <w:start w:val="1"/>
      <w:numFmt w:val="decimal"/>
      <w:lvlText w:val="%8.%9"/>
      <w:lvlJc w:val="left"/>
      <w:pPr>
        <w:tabs>
          <w:tab w:val="num" w:pos="3600"/>
        </w:tabs>
        <w:ind w:left="3600" w:hanging="360"/>
      </w:pPr>
      <w:rPr/>
    </w:lvl>
  </w:abstractNum>
  <w:abstractNum w:abstractNumId="18">
    <w:lvl w:ilvl="0">
      <w:start w:val="1"/>
      <w:numFmt w:val="decimal"/>
      <w:lvlText w:val="%1"/>
      <w:lvlJc w:val="left"/>
      <w:pPr>
        <w:tabs>
          <w:tab w:val="num" w:pos="720"/>
        </w:tabs>
        <w:ind w:left="720" w:hanging="360"/>
      </w:pPr>
      <w:rPr/>
    </w:lvl>
    <w:lvl w:ilvl="1">
      <w:start w:val="1"/>
      <w:numFmt w:val="decimal"/>
      <w:lvlText w:val="%1.%2"/>
      <w:lvlJc w:val="left"/>
      <w:pPr>
        <w:tabs>
          <w:tab w:val="num" w:pos="1080"/>
        </w:tabs>
        <w:ind w:left="1080" w:hanging="360"/>
      </w:pPr>
      <w:rPr/>
    </w:lvl>
    <w:lvl w:ilvl="2">
      <w:start w:val="1"/>
      <w:numFmt w:val="decimal"/>
      <w:lvlText w:val="%2.%3"/>
      <w:lvlJc w:val="left"/>
      <w:pPr>
        <w:tabs>
          <w:tab w:val="num" w:pos="1440"/>
        </w:tabs>
        <w:ind w:left="1440" w:hanging="360"/>
      </w:pPr>
      <w:rPr/>
    </w:lvl>
    <w:lvl w:ilvl="3">
      <w:start w:val="1"/>
      <w:numFmt w:val="decimal"/>
      <w:lvlText w:val="%3.%4"/>
      <w:lvlJc w:val="left"/>
      <w:pPr>
        <w:tabs>
          <w:tab w:val="num" w:pos="1800"/>
        </w:tabs>
        <w:ind w:left="1800" w:hanging="360"/>
      </w:pPr>
      <w:rPr/>
    </w:lvl>
    <w:lvl w:ilvl="4">
      <w:start w:val="1"/>
      <w:numFmt w:val="decimal"/>
      <w:lvlText w:val="%4.%5"/>
      <w:lvlJc w:val="left"/>
      <w:pPr>
        <w:tabs>
          <w:tab w:val="num" w:pos="2160"/>
        </w:tabs>
        <w:ind w:left="2160" w:hanging="360"/>
      </w:pPr>
      <w:rPr/>
    </w:lvl>
    <w:lvl w:ilvl="5">
      <w:start w:val="1"/>
      <w:numFmt w:val="decimal"/>
      <w:lvlText w:val="%5.%6"/>
      <w:lvlJc w:val="left"/>
      <w:pPr>
        <w:tabs>
          <w:tab w:val="num" w:pos="2520"/>
        </w:tabs>
        <w:ind w:left="2520" w:hanging="360"/>
      </w:pPr>
      <w:rPr/>
    </w:lvl>
    <w:lvl w:ilvl="6">
      <w:start w:val="1"/>
      <w:numFmt w:val="decimal"/>
      <w:lvlText w:val="%6.%7"/>
      <w:lvlJc w:val="left"/>
      <w:pPr>
        <w:tabs>
          <w:tab w:val="num" w:pos="2880"/>
        </w:tabs>
        <w:ind w:left="2880" w:hanging="360"/>
      </w:pPr>
      <w:rPr/>
    </w:lvl>
    <w:lvl w:ilvl="7">
      <w:start w:val="1"/>
      <w:numFmt w:val="decimal"/>
      <w:lvlText w:val="%7.%8"/>
      <w:lvlJc w:val="left"/>
      <w:pPr>
        <w:tabs>
          <w:tab w:val="num" w:pos="3240"/>
        </w:tabs>
        <w:ind w:left="3240" w:hanging="360"/>
      </w:pPr>
      <w:rPr/>
    </w:lvl>
    <w:lvl w:ilvl="8">
      <w:start w:val="1"/>
      <w:numFmt w:val="decimal"/>
      <w:lvlText w:val="%8.%9"/>
      <w:lvlJc w:val="left"/>
      <w:pPr>
        <w:tabs>
          <w:tab w:val="num" w:pos="3600"/>
        </w:tabs>
        <w:ind w:left="3600" w:hanging="360"/>
      </w:pPr>
      <w:rPr/>
    </w:lvl>
  </w:abstractNum>
  <w:abstractNum w:abstractNumId="19">
    <w:lvl w:ilvl="0">
      <w:start w:val="1"/>
      <w:numFmt w:val="decimal"/>
      <w:lvlText w:val="%1"/>
      <w:lvlJc w:val="left"/>
      <w:pPr>
        <w:tabs>
          <w:tab w:val="num" w:pos="720"/>
        </w:tabs>
        <w:ind w:left="720" w:hanging="360"/>
      </w:pPr>
      <w:rPr/>
    </w:lvl>
    <w:lvl w:ilvl="1">
      <w:start w:val="1"/>
      <w:numFmt w:val="decimal"/>
      <w:lvlText w:val="%1.%2"/>
      <w:lvlJc w:val="left"/>
      <w:pPr>
        <w:tabs>
          <w:tab w:val="num" w:pos="1080"/>
        </w:tabs>
        <w:ind w:left="1080" w:hanging="360"/>
      </w:pPr>
      <w:rPr/>
    </w:lvl>
    <w:lvl w:ilvl="2">
      <w:start w:val="1"/>
      <w:numFmt w:val="decimal"/>
      <w:lvlText w:val="%2.%3"/>
      <w:lvlJc w:val="left"/>
      <w:pPr>
        <w:tabs>
          <w:tab w:val="num" w:pos="1440"/>
        </w:tabs>
        <w:ind w:left="1440" w:hanging="360"/>
      </w:pPr>
      <w:rPr/>
    </w:lvl>
    <w:lvl w:ilvl="3">
      <w:start w:val="1"/>
      <w:numFmt w:val="decimal"/>
      <w:lvlText w:val="%3.%4"/>
      <w:lvlJc w:val="left"/>
      <w:pPr>
        <w:tabs>
          <w:tab w:val="num" w:pos="1800"/>
        </w:tabs>
        <w:ind w:left="1800" w:hanging="360"/>
      </w:pPr>
      <w:rPr/>
    </w:lvl>
    <w:lvl w:ilvl="4">
      <w:start w:val="1"/>
      <w:numFmt w:val="decimal"/>
      <w:lvlText w:val="%4.%5"/>
      <w:lvlJc w:val="left"/>
      <w:pPr>
        <w:tabs>
          <w:tab w:val="num" w:pos="2160"/>
        </w:tabs>
        <w:ind w:left="2160" w:hanging="360"/>
      </w:pPr>
      <w:rPr/>
    </w:lvl>
    <w:lvl w:ilvl="5">
      <w:start w:val="1"/>
      <w:numFmt w:val="decimal"/>
      <w:lvlText w:val="%5.%6"/>
      <w:lvlJc w:val="left"/>
      <w:pPr>
        <w:tabs>
          <w:tab w:val="num" w:pos="2520"/>
        </w:tabs>
        <w:ind w:left="2520" w:hanging="360"/>
      </w:pPr>
      <w:rPr/>
    </w:lvl>
    <w:lvl w:ilvl="6">
      <w:start w:val="1"/>
      <w:numFmt w:val="decimal"/>
      <w:lvlText w:val="%6.%7"/>
      <w:lvlJc w:val="left"/>
      <w:pPr>
        <w:tabs>
          <w:tab w:val="num" w:pos="2880"/>
        </w:tabs>
        <w:ind w:left="2880" w:hanging="360"/>
      </w:pPr>
      <w:rPr/>
    </w:lvl>
    <w:lvl w:ilvl="7">
      <w:start w:val="1"/>
      <w:numFmt w:val="decimal"/>
      <w:lvlText w:val="%7.%8"/>
      <w:lvlJc w:val="left"/>
      <w:pPr>
        <w:tabs>
          <w:tab w:val="num" w:pos="3240"/>
        </w:tabs>
        <w:ind w:left="3240" w:hanging="360"/>
      </w:pPr>
      <w:rPr/>
    </w:lvl>
    <w:lvl w:ilvl="8">
      <w:start w:val="1"/>
      <w:numFmt w:val="decimal"/>
      <w:lvlText w:val="%8.%9"/>
      <w:lvlJc w:val="left"/>
      <w:pPr>
        <w:tabs>
          <w:tab w:val="num" w:pos="3600"/>
        </w:tabs>
        <w:ind w:left="3600" w:hanging="360"/>
      </w:pPr>
      <w:rPr/>
    </w:lvl>
  </w:abstractNum>
  <w:abstractNum w:abstractNumId="20">
    <w:lvl w:ilvl="0">
      <w:start w:val="1"/>
      <w:numFmt w:val="decimal"/>
      <w:lvlText w:val="%1"/>
      <w:lvlJc w:val="left"/>
      <w:pPr>
        <w:tabs>
          <w:tab w:val="num" w:pos="720"/>
        </w:tabs>
        <w:ind w:left="720" w:hanging="360"/>
      </w:pPr>
      <w:rPr/>
    </w:lvl>
    <w:lvl w:ilvl="1">
      <w:start w:val="1"/>
      <w:numFmt w:val="decimal"/>
      <w:lvlText w:val="%1.%2"/>
      <w:lvlJc w:val="left"/>
      <w:pPr>
        <w:tabs>
          <w:tab w:val="num" w:pos="1080"/>
        </w:tabs>
        <w:ind w:left="1080" w:hanging="360"/>
      </w:pPr>
      <w:rPr/>
    </w:lvl>
    <w:lvl w:ilvl="2">
      <w:start w:val="1"/>
      <w:numFmt w:val="decimal"/>
      <w:lvlText w:val="%2.%3"/>
      <w:lvlJc w:val="left"/>
      <w:pPr>
        <w:tabs>
          <w:tab w:val="num" w:pos="1440"/>
        </w:tabs>
        <w:ind w:left="1440" w:hanging="360"/>
      </w:pPr>
      <w:rPr/>
    </w:lvl>
    <w:lvl w:ilvl="3">
      <w:start w:val="1"/>
      <w:numFmt w:val="decimal"/>
      <w:lvlText w:val="%3.%4"/>
      <w:lvlJc w:val="left"/>
      <w:pPr>
        <w:tabs>
          <w:tab w:val="num" w:pos="1800"/>
        </w:tabs>
        <w:ind w:left="1800" w:hanging="360"/>
      </w:pPr>
      <w:rPr/>
    </w:lvl>
    <w:lvl w:ilvl="4">
      <w:start w:val="1"/>
      <w:numFmt w:val="decimal"/>
      <w:lvlText w:val="%4.%5"/>
      <w:lvlJc w:val="left"/>
      <w:pPr>
        <w:tabs>
          <w:tab w:val="num" w:pos="2160"/>
        </w:tabs>
        <w:ind w:left="2160" w:hanging="360"/>
      </w:pPr>
      <w:rPr/>
    </w:lvl>
    <w:lvl w:ilvl="5">
      <w:start w:val="1"/>
      <w:numFmt w:val="decimal"/>
      <w:lvlText w:val="%5.%6"/>
      <w:lvlJc w:val="left"/>
      <w:pPr>
        <w:tabs>
          <w:tab w:val="num" w:pos="2520"/>
        </w:tabs>
        <w:ind w:left="2520" w:hanging="360"/>
      </w:pPr>
      <w:rPr/>
    </w:lvl>
    <w:lvl w:ilvl="6">
      <w:start w:val="1"/>
      <w:numFmt w:val="decimal"/>
      <w:lvlText w:val="%6.%7"/>
      <w:lvlJc w:val="left"/>
      <w:pPr>
        <w:tabs>
          <w:tab w:val="num" w:pos="2880"/>
        </w:tabs>
        <w:ind w:left="2880" w:hanging="360"/>
      </w:pPr>
      <w:rPr/>
    </w:lvl>
    <w:lvl w:ilvl="7">
      <w:start w:val="1"/>
      <w:numFmt w:val="decimal"/>
      <w:lvlText w:val="%7.%8"/>
      <w:lvlJc w:val="left"/>
      <w:pPr>
        <w:tabs>
          <w:tab w:val="num" w:pos="3240"/>
        </w:tabs>
        <w:ind w:left="3240" w:hanging="360"/>
      </w:pPr>
      <w:rPr/>
    </w:lvl>
    <w:lvl w:ilvl="8">
      <w:start w:val="1"/>
      <w:numFmt w:val="decimal"/>
      <w:lvlText w:val="%8.%9"/>
      <w:lvlJc w:val="left"/>
      <w:pPr>
        <w:tabs>
          <w:tab w:val="num" w:pos="3600"/>
        </w:tabs>
        <w:ind w:left="3600" w:hanging="360"/>
      </w:pPr>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2">
    <w:lvl w:ilvl="0">
      <w:start w:val="1"/>
      <w:numFmt w:val="bullet"/>
      <w:lvlText w:val=""/>
      <w:lvlJc w:val="left"/>
      <w:pPr>
        <w:tabs>
          <w:tab w:val="num" w:pos="806"/>
        </w:tabs>
        <w:ind w:left="806" w:hanging="360"/>
      </w:pPr>
      <w:rPr>
        <w:rFonts w:ascii="Symbol" w:hAnsi="Symbol" w:cs="Symbol" w:hint="default"/>
      </w:rPr>
    </w:lvl>
    <w:lvl w:ilvl="1">
      <w:start w:val="1"/>
      <w:numFmt w:val="bullet"/>
      <w:lvlText w:val="◦"/>
      <w:lvlJc w:val="left"/>
      <w:pPr>
        <w:tabs>
          <w:tab w:val="num" w:pos="1166"/>
        </w:tabs>
        <w:ind w:left="1166" w:hanging="360"/>
      </w:pPr>
      <w:rPr>
        <w:rFonts w:ascii="OpenSymbol" w:hAnsi="OpenSymbol" w:cs="OpenSymbol" w:hint="default"/>
      </w:rPr>
    </w:lvl>
    <w:lvl w:ilvl="2">
      <w:start w:val="1"/>
      <w:numFmt w:val="bullet"/>
      <w:lvlText w:val="▪"/>
      <w:lvlJc w:val="left"/>
      <w:pPr>
        <w:tabs>
          <w:tab w:val="num" w:pos="1526"/>
        </w:tabs>
        <w:ind w:left="1526" w:hanging="360"/>
      </w:pPr>
      <w:rPr>
        <w:rFonts w:ascii="OpenSymbol" w:hAnsi="OpenSymbol" w:cs="OpenSymbol" w:hint="default"/>
      </w:rPr>
    </w:lvl>
    <w:lvl w:ilvl="3">
      <w:start w:val="1"/>
      <w:numFmt w:val="bullet"/>
      <w:lvlText w:val=""/>
      <w:lvlJc w:val="left"/>
      <w:pPr>
        <w:tabs>
          <w:tab w:val="num" w:pos="1886"/>
        </w:tabs>
        <w:ind w:left="1886" w:hanging="360"/>
      </w:pPr>
      <w:rPr>
        <w:rFonts w:ascii="Symbol" w:hAnsi="Symbol" w:cs="Symbol" w:hint="default"/>
      </w:rPr>
    </w:lvl>
    <w:lvl w:ilvl="4">
      <w:start w:val="1"/>
      <w:numFmt w:val="bullet"/>
      <w:lvlText w:val="◦"/>
      <w:lvlJc w:val="left"/>
      <w:pPr>
        <w:tabs>
          <w:tab w:val="num" w:pos="2246"/>
        </w:tabs>
        <w:ind w:left="2246" w:hanging="360"/>
      </w:pPr>
      <w:rPr>
        <w:rFonts w:ascii="OpenSymbol" w:hAnsi="OpenSymbol" w:cs="OpenSymbol" w:hint="default"/>
      </w:rPr>
    </w:lvl>
    <w:lvl w:ilvl="5">
      <w:start w:val="1"/>
      <w:numFmt w:val="bullet"/>
      <w:lvlText w:val="▪"/>
      <w:lvlJc w:val="left"/>
      <w:pPr>
        <w:tabs>
          <w:tab w:val="num" w:pos="2606"/>
        </w:tabs>
        <w:ind w:left="2606" w:hanging="360"/>
      </w:pPr>
      <w:rPr>
        <w:rFonts w:ascii="OpenSymbol" w:hAnsi="OpenSymbol" w:cs="OpenSymbol" w:hint="default"/>
      </w:rPr>
    </w:lvl>
    <w:lvl w:ilvl="6">
      <w:start w:val="1"/>
      <w:numFmt w:val="bullet"/>
      <w:lvlText w:val=""/>
      <w:lvlJc w:val="left"/>
      <w:pPr>
        <w:tabs>
          <w:tab w:val="num" w:pos="2966"/>
        </w:tabs>
        <w:ind w:left="2966" w:hanging="360"/>
      </w:pPr>
      <w:rPr>
        <w:rFonts w:ascii="Symbol" w:hAnsi="Symbol" w:cs="Symbol" w:hint="default"/>
      </w:rPr>
    </w:lvl>
    <w:lvl w:ilvl="7">
      <w:start w:val="1"/>
      <w:numFmt w:val="bullet"/>
      <w:lvlText w:val="◦"/>
      <w:lvlJc w:val="left"/>
      <w:pPr>
        <w:tabs>
          <w:tab w:val="num" w:pos="3326"/>
        </w:tabs>
        <w:ind w:left="3326" w:hanging="360"/>
      </w:pPr>
      <w:rPr>
        <w:rFonts w:ascii="OpenSymbol" w:hAnsi="OpenSymbol" w:cs="OpenSymbol" w:hint="default"/>
      </w:rPr>
    </w:lvl>
    <w:lvl w:ilvl="8">
      <w:start w:val="1"/>
      <w:numFmt w:val="bullet"/>
      <w:lvlText w:val="▪"/>
      <w:lvlJc w:val="left"/>
      <w:pPr>
        <w:tabs>
          <w:tab w:val="num" w:pos="3686"/>
        </w:tabs>
        <w:ind w:left="3686" w:hanging="360"/>
      </w:pPr>
      <w:rPr>
        <w:rFonts w:ascii="OpenSymbol" w:hAnsi="OpenSymbol" w:cs="OpenSymbol" w:hint="default"/>
      </w:rPr>
    </w:lvl>
  </w:abstractNum>
  <w:abstractNum w:abstractNumId="23">
    <w:lvl w:ilvl="0">
      <w:start w:val="1"/>
      <w:numFmt w:val="bullet"/>
      <w:lvlText w:val=""/>
      <w:lvlJc w:val="left"/>
      <w:pPr>
        <w:tabs>
          <w:tab w:val="num" w:pos="806"/>
        </w:tabs>
        <w:ind w:left="806" w:hanging="360"/>
      </w:pPr>
      <w:rPr>
        <w:rFonts w:ascii="Symbol" w:hAnsi="Symbol" w:cs="Symbol" w:hint="default"/>
      </w:rPr>
    </w:lvl>
    <w:lvl w:ilvl="1">
      <w:start w:val="1"/>
      <w:numFmt w:val="bullet"/>
      <w:lvlText w:val="◦"/>
      <w:lvlJc w:val="left"/>
      <w:pPr>
        <w:tabs>
          <w:tab w:val="num" w:pos="1166"/>
        </w:tabs>
        <w:ind w:left="1166" w:hanging="360"/>
      </w:pPr>
      <w:rPr>
        <w:rFonts w:ascii="OpenSymbol" w:hAnsi="OpenSymbol" w:cs="OpenSymbol" w:hint="default"/>
      </w:rPr>
    </w:lvl>
    <w:lvl w:ilvl="2">
      <w:start w:val="1"/>
      <w:numFmt w:val="bullet"/>
      <w:lvlText w:val="▪"/>
      <w:lvlJc w:val="left"/>
      <w:pPr>
        <w:tabs>
          <w:tab w:val="num" w:pos="1526"/>
        </w:tabs>
        <w:ind w:left="1526" w:hanging="360"/>
      </w:pPr>
      <w:rPr>
        <w:rFonts w:ascii="OpenSymbol" w:hAnsi="OpenSymbol" w:cs="OpenSymbol" w:hint="default"/>
      </w:rPr>
    </w:lvl>
    <w:lvl w:ilvl="3">
      <w:start w:val="1"/>
      <w:numFmt w:val="bullet"/>
      <w:lvlText w:val=""/>
      <w:lvlJc w:val="left"/>
      <w:pPr>
        <w:tabs>
          <w:tab w:val="num" w:pos="1886"/>
        </w:tabs>
        <w:ind w:left="1886" w:hanging="360"/>
      </w:pPr>
      <w:rPr>
        <w:rFonts w:ascii="Symbol" w:hAnsi="Symbol" w:cs="Symbol" w:hint="default"/>
      </w:rPr>
    </w:lvl>
    <w:lvl w:ilvl="4">
      <w:start w:val="1"/>
      <w:numFmt w:val="bullet"/>
      <w:lvlText w:val="◦"/>
      <w:lvlJc w:val="left"/>
      <w:pPr>
        <w:tabs>
          <w:tab w:val="num" w:pos="2246"/>
        </w:tabs>
        <w:ind w:left="2246" w:hanging="360"/>
      </w:pPr>
      <w:rPr>
        <w:rFonts w:ascii="OpenSymbol" w:hAnsi="OpenSymbol" w:cs="OpenSymbol" w:hint="default"/>
      </w:rPr>
    </w:lvl>
    <w:lvl w:ilvl="5">
      <w:start w:val="1"/>
      <w:numFmt w:val="bullet"/>
      <w:lvlText w:val="▪"/>
      <w:lvlJc w:val="left"/>
      <w:pPr>
        <w:tabs>
          <w:tab w:val="num" w:pos="2606"/>
        </w:tabs>
        <w:ind w:left="2606" w:hanging="360"/>
      </w:pPr>
      <w:rPr>
        <w:rFonts w:ascii="OpenSymbol" w:hAnsi="OpenSymbol" w:cs="OpenSymbol" w:hint="default"/>
      </w:rPr>
    </w:lvl>
    <w:lvl w:ilvl="6">
      <w:start w:val="1"/>
      <w:numFmt w:val="bullet"/>
      <w:lvlText w:val=""/>
      <w:lvlJc w:val="left"/>
      <w:pPr>
        <w:tabs>
          <w:tab w:val="num" w:pos="2966"/>
        </w:tabs>
        <w:ind w:left="2966" w:hanging="360"/>
      </w:pPr>
      <w:rPr>
        <w:rFonts w:ascii="Symbol" w:hAnsi="Symbol" w:cs="Symbol" w:hint="default"/>
      </w:rPr>
    </w:lvl>
    <w:lvl w:ilvl="7">
      <w:start w:val="1"/>
      <w:numFmt w:val="bullet"/>
      <w:lvlText w:val="◦"/>
      <w:lvlJc w:val="left"/>
      <w:pPr>
        <w:tabs>
          <w:tab w:val="num" w:pos="3326"/>
        </w:tabs>
        <w:ind w:left="3326" w:hanging="360"/>
      </w:pPr>
      <w:rPr>
        <w:rFonts w:ascii="OpenSymbol" w:hAnsi="OpenSymbol" w:cs="OpenSymbol" w:hint="default"/>
      </w:rPr>
    </w:lvl>
    <w:lvl w:ilvl="8">
      <w:start w:val="1"/>
      <w:numFmt w:val="bullet"/>
      <w:lvlText w:val="▪"/>
      <w:lvlJc w:val="left"/>
      <w:pPr>
        <w:tabs>
          <w:tab w:val="num" w:pos="3686"/>
        </w:tabs>
        <w:ind w:left="3686"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lineRule="auto" w:line="240" w:before="0" w:after="0"/>
      <w:ind w:left="346" w:right="173" w:hanging="0"/>
      <w:jc w:val="left"/>
    </w:pPr>
    <w:rPr>
      <w:rFonts w:ascii="Calibri" w:hAnsi="Calibri" w:eastAsia="Arial" w:cs="Arial"/>
      <w:color w:val="auto"/>
      <w:kern w:val="0"/>
      <w:sz w:val="24"/>
      <w:szCs w:val="22"/>
      <w:lang w:val="en-US" w:eastAsia="zh-CN" w:bidi="hi-IN"/>
    </w:rPr>
  </w:style>
  <w:style w:type="paragraph" w:styleId="Heading1">
    <w:name w:val="Heading 1"/>
    <w:basedOn w:val="Heading"/>
    <w:next w:val="LO-normal"/>
    <w:qFormat/>
    <w:pPr>
      <w:keepNext w:val="true"/>
      <w:keepLines/>
      <w:pageBreakBefore w:val="false"/>
      <w:spacing w:lineRule="auto" w:line="240" w:before="346" w:after="173"/>
      <w:outlineLvl w:val="0"/>
    </w:pPr>
    <w:rPr>
      <w:rFonts w:ascii="Calibri" w:hAnsi="Calibri"/>
      <w:b/>
      <w:sz w:val="48"/>
      <w:szCs w:val="48"/>
    </w:rPr>
  </w:style>
  <w:style w:type="paragraph" w:styleId="Heading2">
    <w:name w:val="Heading 2"/>
    <w:basedOn w:val="Heading"/>
    <w:next w:val="LO-normal"/>
    <w:qFormat/>
    <w:pPr>
      <w:spacing w:lineRule="auto" w:line="240" w:before="259" w:after="144"/>
      <w:outlineLvl w:val="1"/>
    </w:pPr>
    <w:rPr>
      <w:b/>
      <w:sz w:val="36"/>
    </w:rPr>
  </w:style>
  <w:style w:type="paragraph" w:styleId="Heading3">
    <w:name w:val="Heading 3"/>
    <w:basedOn w:val="Heading"/>
    <w:next w:val="LO-normal"/>
    <w:qFormat/>
    <w:pPr>
      <w:keepNext w:val="true"/>
      <w:keepLines/>
      <w:pageBreakBefore w:val="false"/>
      <w:spacing w:lineRule="auto" w:line="240" w:before="202" w:after="86"/>
      <w:outlineLvl w:val="2"/>
    </w:pPr>
    <w:rPr>
      <w:b/>
      <w:sz w:val="28"/>
    </w:rPr>
  </w:style>
  <w:style w:type="paragraph" w:styleId="Heading4">
    <w:name w:val="Heading 4"/>
    <w:basedOn w:val="Heading"/>
    <w:next w:val="LO-normal"/>
    <w:qFormat/>
    <w:pPr>
      <w:keepNext w:val="true"/>
      <w:keepLines/>
      <w:pageBreakBefore w:val="false"/>
      <w:outlineLvl w:val="3"/>
    </w:pPr>
    <w:rPr>
      <w:rFonts w:ascii="Calibri" w:hAnsi="Calibri"/>
      <w:b/>
      <w:sz w:val="28"/>
      <w:szCs w:val="24"/>
    </w:rPr>
  </w:style>
  <w:style w:type="paragraph" w:styleId="Heading5">
    <w:name w:val="Heading 5"/>
    <w:basedOn w:val="LO-normal"/>
    <w:next w:val="LO-normal"/>
    <w:qFormat/>
    <w:pPr>
      <w:keepNext w:val="true"/>
      <w:keepLines/>
      <w:pageBreakBefore w:val="false"/>
      <w:spacing w:lineRule="auto" w:line="240" w:before="220" w:after="40"/>
    </w:pPr>
    <w:rPr>
      <w:b/>
      <w:sz w:val="22"/>
      <w:szCs w:val="22"/>
    </w:rPr>
  </w:style>
  <w:style w:type="paragraph" w:styleId="Heading6">
    <w:name w:val="Heading 6"/>
    <w:basedOn w:val="LO-normal"/>
    <w:next w:val="LO-normal"/>
    <w:qFormat/>
    <w:pPr>
      <w:keepNext w:val="true"/>
      <w:keepLines/>
      <w:pageBreakBefore w:val="false"/>
      <w:spacing w:lineRule="auto" w:line="240" w:before="200" w:after="40"/>
    </w:pPr>
    <w:rPr>
      <w:b/>
      <w:sz w:val="20"/>
      <w:szCs w:val="20"/>
    </w:rPr>
  </w:style>
  <w:style w:type="paragraph" w:styleId="Heading7">
    <w:name w:val="Heading 7"/>
    <w:basedOn w:val="Heading"/>
    <w:next w:val="TextBody"/>
    <w:qFormat/>
    <w:pPr>
      <w:numPr>
        <w:ilvl w:val="6"/>
        <w:numId w:val="2"/>
      </w:numPr>
      <w:spacing w:before="60" w:after="60"/>
      <w:outlineLvl w:val="6"/>
    </w:pPr>
    <w:rPr>
      <w:b/>
      <w:bCs/>
      <w:sz w:val="22"/>
      <w:szCs w:val="22"/>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FootnoteCharacters">
    <w:name w:val="Footnote Characters"/>
    <w:qFormat/>
    <w:rPr/>
  </w:style>
  <w:style w:type="character" w:styleId="FootnoteAnchor">
    <w:name w:val="Footnote Reference"/>
    <w:rPr>
      <w:vertAlign w:val="superscript"/>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40" w:before="0" w:after="0"/>
      <w:ind w:left="346" w:right="173" w:hanging="0"/>
    </w:pPr>
    <w:rPr>
      <w:rFonts w:ascii="Calibri" w:hAnsi="Calibri"/>
      <w:sz w:val="24"/>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O-normal">
    <w:name w:val="LO-normal"/>
    <w:qFormat/>
    <w:pPr>
      <w:widowControl/>
      <w:suppressAutoHyphens w:val="true"/>
      <w:overflowPunct w:val="fals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480" w:after="120"/>
    </w:pPr>
    <w:rPr>
      <w:b/>
      <w:sz w:val="72"/>
      <w:szCs w:val="72"/>
    </w:rPr>
  </w:style>
  <w:style w:type="paragraph" w:styleId="Subtitle">
    <w:name w:val="Subtitle"/>
    <w:basedOn w:val="LO-normal"/>
    <w:next w:val="LO-normal"/>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IndexHeading">
    <w:name w:val="Index Heading"/>
    <w:basedOn w:val="Heading"/>
    <w:pPr>
      <w:suppressLineNumbers/>
      <w:ind w:left="0" w:right="173" w:hanging="0"/>
    </w:pPr>
    <w:rPr>
      <w:b/>
      <w:bCs/>
      <w:sz w:val="32"/>
      <w:szCs w:val="32"/>
    </w:rPr>
  </w:style>
  <w:style w:type="paragraph" w:styleId="TOAHeading">
    <w:name w:val="TOA Heading"/>
    <w:basedOn w:val="IndexHeading"/>
    <w:qFormat/>
    <w:pPr>
      <w:suppressLineNumbers/>
      <w:ind w:left="0" w:right="0" w:hanging="0"/>
    </w:pPr>
    <w:rPr>
      <w:b/>
      <w:bCs/>
      <w:sz w:val="32"/>
      <w:szCs w:val="32"/>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ootnote">
    <w:name w:val="Footnote Text"/>
    <w:basedOn w:val="Normal"/>
    <w:pPr>
      <w:suppressLineNumbers/>
      <w:ind w:left="339" w:right="173" w:hanging="339"/>
    </w:pPr>
    <w:rPr>
      <w:sz w:val="20"/>
      <w:szCs w:val="20"/>
    </w:rPr>
  </w:style>
  <w:style w:type="paragraph" w:styleId="HeaderandFooter">
    <w:name w:val="Header and Footer"/>
    <w:basedOn w:val="Normal"/>
    <w:qFormat/>
    <w:pPr>
      <w:suppressLineNumbers/>
      <w:tabs>
        <w:tab w:val="clear" w:pos="720"/>
        <w:tab w:val="center" w:pos="5070" w:leader="none"/>
        <w:tab w:val="right" w:pos="10140" w:leader="none"/>
      </w:tabs>
    </w:pPr>
    <w:rPr/>
  </w:style>
  <w:style w:type="paragraph" w:styleId="Footer">
    <w:name w:val="Footer"/>
    <w:basedOn w:val="HeaderandFooter"/>
    <w:pPr>
      <w:suppressLineNumbers/>
    </w:pPr>
    <w:rPr/>
  </w:style>
  <w:style w:type="paragraph" w:styleId="TextLink">
    <w:name w:val="Text Link"/>
    <w:basedOn w:val="TextBody"/>
    <w:next w:val="TextBody"/>
    <w:qFormat/>
    <w:pPr/>
    <w:rPr>
      <w:b/>
      <w:i/>
      <w:color w:val="729FCF"/>
      <w:sz w:val="20"/>
    </w:rPr>
  </w:style>
  <w:style w:type="paragraph" w:styleId="Codequote">
    <w:name w:val="code_quote"/>
    <w:basedOn w:val="Normal"/>
    <w:qFormat/>
    <w:pPr>
      <w:shd w:val="clear" w:fill="666666"/>
    </w:pPr>
    <w:rPr>
      <w:rFonts w:ascii="Consolas" w:hAnsi="Consolas"/>
      <w:b/>
      <w:color w:val="FFFFFF"/>
      <w:sz w:val="16"/>
    </w:rPr>
  </w:style>
  <w:style w:type="paragraph" w:styleId="TableTextbody">
    <w:name w:val="Table_Text_body"/>
    <w:basedOn w:val="TextBody"/>
    <w:qFormat/>
    <w:pPr>
      <w:ind w:left="86" w:right="86" w:hanging="0"/>
    </w:pPr>
    <w:rPr/>
  </w:style>
  <w:style w:type="paragraph" w:styleId="TableTextHeader">
    <w:name w:val="Table_Text_Header"/>
    <w:basedOn w:val="TableTextbody"/>
    <w:qFormat/>
    <w:pPr/>
    <w:rPr>
      <w:b/>
      <w:caps/>
    </w:rPr>
  </w:style>
  <w:style w:type="paragraph" w:styleId="TemplateLink">
    <w:name w:val="Template Link"/>
    <w:basedOn w:val="TextLink"/>
    <w:qFormat/>
    <w:pPr/>
    <w:rPr>
      <w:i/>
      <w:sz w:val="24"/>
    </w:rPr>
  </w:style>
  <w:style w:type="paragraph" w:styleId="Bibliography1">
    <w:name w:val="Bibliography 1"/>
    <w:basedOn w:val="Index"/>
    <w:qFormat/>
    <w:pPr>
      <w:tabs>
        <w:tab w:val="clear" w:pos="720"/>
        <w:tab w:val="right" w:pos="10140" w:leader="dot"/>
      </w:tabs>
      <w:ind w:left="0" w:right="173" w:hanging="0"/>
    </w:pPr>
    <w:rPr/>
  </w:style>
  <w:style w:type="paragraph" w:styleId="TableofAuthorities">
    <w:name w:val="Table of Authorities"/>
    <w:basedOn w:val="IndexHeading"/>
    <w:qFormat/>
    <w:pPr>
      <w:suppressLineNumbers/>
      <w:ind w:left="0" w:right="173" w:hanging="0"/>
    </w:pPr>
    <w:rPr>
      <w:b/>
      <w:bCs/>
      <w:sz w:val="32"/>
      <w:szCs w:val="32"/>
    </w:rPr>
  </w:style>
  <w:style w:type="paragraph" w:styleId="ContentsHeading">
    <w:name w:val="TOC Heading"/>
    <w:basedOn w:val="IndexHeading"/>
    <w:pPr>
      <w:suppressLineNumbers/>
      <w:ind w:left="0" w:hanging="0"/>
    </w:pPr>
    <w:rPr>
      <w:b/>
      <w:bCs/>
      <w:sz w:val="32"/>
      <w:szCs w:val="32"/>
    </w:rPr>
  </w:style>
  <w:style w:type="paragraph" w:styleId="Contents1">
    <w:name w:val="TOC 1"/>
    <w:basedOn w:val="Index"/>
    <w:pPr>
      <w:tabs>
        <w:tab w:val="clear" w:pos="720"/>
        <w:tab w:val="right" w:pos="10126" w:leader="dot"/>
      </w:tabs>
      <w:ind w:left="0" w:hanging="0"/>
    </w:pPr>
    <w:rPr/>
  </w:style>
  <w:style w:type="paragraph" w:styleId="Contents2">
    <w:name w:val="TOC 2"/>
    <w:basedOn w:val="Index"/>
    <w:pPr>
      <w:tabs>
        <w:tab w:val="clear" w:pos="720"/>
        <w:tab w:val="right" w:pos="9843" w:leader="dot"/>
      </w:tabs>
      <w:ind w:left="283" w:hanging="0"/>
    </w:pPr>
    <w:rPr/>
  </w:style>
  <w:style w:type="paragraph" w:styleId="Contents3">
    <w:name w:val="TOC 3"/>
    <w:basedOn w:val="Index"/>
    <w:pPr>
      <w:tabs>
        <w:tab w:val="clear" w:pos="720"/>
        <w:tab w:val="right" w:pos="9559" w:leader="dot"/>
      </w:tabs>
      <w:ind w:lef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www.npmjs.com/package/@reachfive/identity-ui" TargetMode="External"/><Relationship Id="rId8" Type="http://schemas.openxmlformats.org/officeDocument/2006/relationships/hyperlink" Target="https://www.npmjs.com/package/@reachfive/identity-core"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footer" Target="footer1.xml"/><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18.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tif"/><Relationship Id="rId28" Type="http://schemas.openxmlformats.org/officeDocument/2006/relationships/image" Target="media/image23.tif"/><Relationship Id="rId29" Type="http://schemas.openxmlformats.org/officeDocument/2006/relationships/image" Target="media/image24.tif"/><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76</TotalTime>
  <Application>LibreOffice/7.5.0.3$Windows_X86_64 LibreOffice_project/c21113d003cd3efa8c53188764377a8272d9d6de</Application>
  <AppVersion>15.0000</AppVersion>
  <Pages>30</Pages>
  <Words>4091</Words>
  <Characters>27998</Characters>
  <CharactersWithSpaces>31876</CharactersWithSpaces>
  <Paragraphs>612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2023-02-15T23:20:35Z</dcterms:modified>
  <cp:revision>14</cp:revision>
  <dc:subject/>
  <dc:title/>
</cp:coreProperties>
</file>