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 w:before="120" w:after="120"/>
      </w:pPr>
      <w:r>
        <w:rPr>
          <w:rFonts w:ascii="宋体" w:hAnsi="宋体" w:eastAsia="宋体"/>
          <w:b/>
          <w:sz w:val="32"/>
        </w:rPr>
        <w:t>《墨韵心调》项目书整合稿（原立项书 + 现有计划书）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使用说明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本文档用于将原立项书的学术深度、技术细节与现有计划书的商业化框架进行融合。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建议作为“国奖冲刺版”主文档底稿，后续可直接扩写为正式申报书。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写作策略：每章都按“问题-方案-证据-结果-壁垒”表达，避免只讲概念。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第一章 项目摘要与核心价值（整合版）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“墨韵心调”面向青年群体与亚健康人群情绪调节场景，构建了以国画为核心媒介的多模态情绪干预系统。项目将情感识别大模型、视觉生成模型与音乐生成模型串联为闭环，形成“识别-生成-干预-评估-迭代”的智能疗愈流程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与单一聊天陪伴或单一音乐疗愈产品相比，本项目以东方美学语义和国画情绪映射为特色，兼顾技术创新、文化创新与应用创新，具备较强的社会效益与产业化潜力。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图1-1 第一章 项目摘要与核心价值核心逻辑图（占位）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图1-2 第一章 项目摘要与核心价值流程示意图（占位）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表1-1 第一章 项目摘要与核心价值关键数据汇总表（占位）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表1-2 第一章 项目摘要与核心价值评估指标与结果表（占位）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第二章 政策背景与问题定义（来自原立项书，建议直接沿用并润色）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2.1 政策与时代背景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结合“健康中国2030”等政策，强调心理健康服务数字化、普惠化的现实需求。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明确高校、职场青年在焦虑、压力管理、情绪波动等方面的持续痛点。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2.2 问题定义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传统心理支持资源供给不足、触达效率低、服务成本高。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现有数字产品普遍缺乏文化适配与个体化干预能力。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缺少“可量化验证”的情绪干预闭环与长期追踪机制。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图2-1 第二章 政策背景与问题定义核心逻辑图（占位）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图2-2 第二章 政策背景与问题定义流程示意图（占位）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表2-1 第二章 政策背景与问题定义关键数据汇总表（占位）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表2-2 第二章 政策背景与问题定义评估指标与结果表（占位）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第三章 市场分析与用户洞察（以现有计划书为主，补原立项调研口径）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3.1 目标用户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高校学生：学习压力、人际关系、升学就业焦虑。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初入职场青年：绩效压力、节奏失衡、情绪耗竭。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心理亚健康群体：有调节需求但不愿接受强医疗化介入。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3.2 需求洞察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低门槛、非病理化、可日常使用的情绪调节服务。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兼顾隐私、安全和陪伴感的数字化干预体验。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具有“文化认同感”的疗愈内容（国画+音乐+文本）。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3.3 市场机会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心理健康与数字疗愈市场持续增长，细分赛道仍缺国风特色高质量产品。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高校和企业EAP场景可形成稳定B端合作入口。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图3-1 第三章 市场分析与用户洞察核心逻辑图（占位）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图3-2 第三章 市场分析与用户洞察流程示意图（占位）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表3-1 第三章 市场分析与用户洞察关键数据汇总表（占位）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表3-2 第三章 市场分析与用户洞察评估指标与结果表（占位）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第四章 竞品分析与差异化结论（现有计划书结构 + 原立项技术优势）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4.1 竞品对照维度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干预方式：文本陪伴/冥想/音乐疗愈/综合干预。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技术能力：情绪识别精度、个性化策略、反馈闭环能力。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文化属性：是否具备本土文化内容与审美表达。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4.2 差异化结论框（建议在最终Word中做成醒目文本框）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本项目核心差异化：**东方美学情绪表达 + 多模态闭环干预 + 可评估可迭代机制**。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竞争壁垒来源：自建“国画-情绪”数据集、专属标注体系、工作流智能体协同框架。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图4-1 第四章 竞品分析与差异化结论核心逻辑图（占位）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图4-2 第四章 竞品分析与差异化结论流程示意图（占位）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表4-1 第四章 竞品分析与差异化结论关键数据汇总表（占位）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表4-2 第四章 竞品分析与差异化结论评估指标与结果表（占位）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第五章 产品与服务设计（两版融合）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5.1 产品形态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C端：小程序/网页端情绪陪伴与调节入口。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B端：校园心理中心、企业EAP、社区心理服务协同平台。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5.2 核心功能模块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情绪识别与对话评估。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国画生成与情绪匹配推荐。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音乐生成与多模态协同输出。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干预记录、量表评估、效果追踪。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5.3 服务流程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用户输入 -&gt; 情绪识别 -&gt; 生成个性化国画与音乐 -&gt; 引导式调节 -&gt; 反馈采集 -&gt; 模型优化。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图5-1 第五章 产品与服务设计核心逻辑图（占位）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图5-2 第五章 产品与服务设计流程示意图（占位）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表5-1 第五章 产品与服务设计关键数据汇总表（占位）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表5-2 第五章 产品与服务设计评估指标与结果表（占位）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第六章 技术架构与实现方案（重点继承原立项书）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6.1 技术架构总览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前端交互层：文本/语音输入与反馈可视化。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智能中台层：情绪理解、策略生成、任务编排。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内容生成层：视觉模型（国画）、音乐模型（音频）。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评估与数据层：量表数据、行为数据、效果追踪与迭代训练。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6.2 关键技术（可直接沿用原立项书并升级表达）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EmoLLM：负责情绪识别与干预建议生成。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视觉模型（通义万相思路）：负责符合情绪语义的国画生成。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音乐模型（豆包音乐思路）：负责匹配情绪状态的音乐生成。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多模态协同引擎：统一调度文本、图像、音乐输出。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6.3 技术闭环（建议保留为图）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识别 -&gt; 生成 -&gt; 干预 -&gt; 评估 -&gt; 再训练，形成可持续优化机制。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图6-1 第六章 技术架构与实现方案核心逻辑图（占位）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图6-2 第六章 技术架构与实现方案流程示意图（占位）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表6-1 第六章 技术架构与实现方案关键数据汇总表（占位）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表6-2 第六章 技术架构与实现方案评估指标与结果表（占位）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第七章 创新点与知识产权布局（原立项“创新点”直接升级）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7.1 创新点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理论创新：国画美学与情绪计算融合。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方法创新：构建“国画-情绪”多维映射与标签体系。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工程创新：多模型智能体协同的干预流水线。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应用创新：面向高校/职场的低门槛情绪干预方案。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7.2 知识产权规划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软件著作权：平台系统、算法流程。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专利方向：情绪映射方法、多模态协同干预方法。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数据资产：标注规范、样本库、评估基准集。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图7-1 第七章 创新点与知识产权布局核心逻辑图（占位）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图7-2 第七章 创新点与知识产权布局流程示意图（占位）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表7-1 第七章 创新点与知识产权布局关键数据汇总表（占位）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表7-2 第七章 创新点与知识产权布局评估指标与结果表（占位）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第八章 实证验证与疗效评估（国奖加分核心，需重点扩写）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8.1 实验设计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采用前后测或A/B组设计，设置基线组与干预组。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纳入量表指标（如焦虑、压力、情绪稳定度）与行为指标（留存、互动深度）。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8.2 关键评估指标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有效率、改善幅度、用户满意度、7日/30日留存。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统计显著性检验，确保结论可复现、可解释。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8.3 结果表达建议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使用“图8-1 干预前后指标变化”“表8-2 对照组与实验组对比”。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给出失败样本分析与改进策略，体现科研严谨性。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图8-1 第八章 实证验证与疗效评估核心逻辑图（占位）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图8-2 第八章 实证验证与疗效评估流程示意图（占位）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表8-1 第八章 实证验证与疗效评估关键数据汇总表（占位）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表8-2 第八章 实证验证与疗效评估评估指标与结果表（占位）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第九章 商业模式与运营路径（以现有计划书为主）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9.1 收益模式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B2B2C：校园与企业采购服务，覆盖终端用户。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C端增值：会员、主题疗愈包、个性化长期计划。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联合合作：内容共创、课程合作、品牌联动。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9.2 增长策略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校园场景试点 -&gt; 区域复制 -&gt; 行业拓展。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通过课程、社群、活动形成持续触达与口碑传播。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图9-1 第九章 商业模式与运营路径核心逻辑图（占位）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图9-2 第九章 商业模式与运营路径流程示意图（占位）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表9-1 第九章 商业模式与运营路径关键数据汇总表（占位）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表9-2 第九章 商业模式与运营路径评估指标与结果表（占位）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第十章 组织架构与团队优势（原立项团队内容可直接迁移）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10.1 团队分工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技术组：模型开发、系统架构、工程实现。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产品组：用户研究、流程设计、体验优化。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运营组：场景落地、合作拓展、数据反馈。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10.2 导师与外部支持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强调导师在相关领域研究积累与项目指导能力。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明确校内外资源协同机制（实验场景、数据支持、推广渠道）。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图10-1 第十章 组织架构与团队优势核心逻辑图（占位）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图10-2 第十章 组织架构与团队优势流程示意图（占位）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表10-1 第十章 组织架构与团队优势关键数据汇总表（占位）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表10-2 第十章 组织架构与团队优势评估指标与结果表（占位）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第十一章 财务分析与综合回报（沿用现有计划书，重写表达）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11.1 财务测算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成本结构：研发、人力、算力、运营、市场。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收入结构：服务费、订阅费、合作分成等。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关键财务指标：盈亏平衡点、现金流、ROI。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11.2 综合回报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经济回报：可持续商业化能力。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社会回报：心理健康服务普惠、青年群体福祉提升。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教育回报：在高校心理教育与美育融合中的示范价值。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图11-1 第十一章 财务分析与综合回报核心逻辑图（占位）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图11-2 第十一章 财务分析与综合回报流程示意图（占位）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表11-1 第十一章 财务分析与综合回报关键数据汇总表（占位）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表11-2 第十一章 财务分析与综合回报评估指标与结果表（占位）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第十二章 风险、伦理与合规（国奖答辩高频问题）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12.1 主要风险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模型输出偏差与误判风险。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数据安全与隐私风险。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商业化推进节奏与资源风险。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12.2 应对策略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建立人工复核与高风险触发机制。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实施数据脱敏、分级授权与日志审计。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设置阶段目标与预警机制，确保项目稳态推进。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图12-1 第十二章 风险、伦理与合规核心逻辑图（占位）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图12-2 第十二章 风险、伦理与合规流程示意图（占位）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表12-1 第十二章 风险、伦理与合规关键数据汇总表（占位）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表12-2 第十二章 风险、伦理与合规评估指标与结果表（占位）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第十三章 里程碑与实施计划（原立项“实施路线+进度安排”迁移）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13.1 阶段安排（示例）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阶段1：需求定义与样本采集。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阶段2：核心模型训练与联调。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阶段3：小范围试点与评估。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阶段4：规模化推广与持续优化。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13.2 交付物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阶段原型、测试报告、评估报告、合作协议、知识产权材料。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图13-1 第十三章 里程碑与实施计划核心逻辑图（占位）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图13-2 第十三章 里程碑与实施计划流程示意图（占位）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表13-1 第十三章 里程碑与实施计划关键数据汇总表（占位）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表13-2 第十三章 里程碑与实施计划评估指标与结果表（占位）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附录建议（原立项书内容重点放这里）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附录A：国内外文献综述与参考文献。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附录B：技术路线图与流程图。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附录C：调研问卷、访谈提纲、用户画像样本。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附录D：经费预算明细与测算依据。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附录E：数据字典与标注规范（国画-情绪映射标准）。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一键替换清单（你后续只需补数据）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把原立项书中的“可行性分析”补进第六章与第八章作为证据链。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把原立项书中的“创新点与拟解决问题”补进第七章并对应专利/软著计划。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把现有计划书中的“市场、运营、财务”补进第三、九、十一章并补充真实数据。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把原立项书中的“实施路线、进度、预算”补进第十三章和附录D。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建议下一步：将本整合稿转成Word后统一学校格式（标题层级、页眉页脚、图表编号），再进入“答辩版PPT同构整理”。</w:t>
      </w:r>
    </w:p>
    <w:sectPr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21"/>
      </w:rPr>
      <w:t>页码：打开后在 Word 中插入自动页码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sz w:val="21"/>
      </w:rPr>
      <w:t>三创赛项目计划书（国奖冲刺版）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9E7F6"/>
    <w:multiLevelType w:val="singleLevel"/>
    <w:tmpl w:val="F799E7F6"/>
    <w:lvl w:ilvl="0" w:tentative="0">
      <w:start w:val="1"/>
      <w:numFmt w:val="chineseCounting"/>
      <w:suff w:val="nothing"/>
      <w:lvlText w:val="（%1）"/>
      <w:lvlJc w:val="left"/>
      <w:rPr>
        <w:rFonts w:hint="eastAsia" w:asciiTheme="majorEastAsia" w:hAnsiTheme="majorEastAsia" w:eastAsiaTheme="majorEastAsia" w:cstheme="majorEastAsia"/>
        <w:sz w:val="24"/>
        <w:szCs w:val="24"/>
      </w:rPr>
    </w:lvl>
  </w:abstractNum>
  <w:abstractNum w:abstractNumId="1">
    <w:nsid w:val="0A8254E7"/>
    <w:multiLevelType w:val="multilevel"/>
    <w:tmpl w:val="0A8254E7"/>
    <w:lvl w:ilvl="0" w:tentative="0">
      <w:start w:val="1"/>
      <w:numFmt w:val="decimal"/>
      <w:lvlText w:val="（%1）"/>
      <w:lvlJc w:val="left"/>
      <w:pPr>
        <w:tabs>
          <w:tab w:val="left" w:pos="1544"/>
        </w:tabs>
        <w:ind w:left="1544" w:hanging="984"/>
      </w:pPr>
    </w:lvl>
    <w:lvl w:ilvl="1" w:tentative="0">
      <w:start w:val="1"/>
      <w:numFmt w:val="japaneseCounting"/>
      <w:lvlText w:val="%2、"/>
      <w:lvlJc w:val="left"/>
      <w:pPr>
        <w:tabs>
          <w:tab w:val="left" w:pos="1532"/>
        </w:tabs>
        <w:ind w:left="1532" w:hanging="552"/>
      </w:pPr>
      <w:rPr>
        <w:rFonts w:eastAsia="黑体"/>
        <w:sz w:val="28"/>
      </w:rPr>
    </w:lvl>
    <w:lvl w:ilvl="2" w:tentative="0">
      <w:start w:val="1"/>
      <w:numFmt w:val="lowerRoman"/>
      <w:lvlText w:val="%3."/>
      <w:lvlJc w:val="right"/>
      <w:pPr>
        <w:tabs>
          <w:tab w:val="left" w:pos="1820"/>
        </w:tabs>
        <w:ind w:left="182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40"/>
        </w:tabs>
        <w:ind w:left="22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60"/>
        </w:tabs>
        <w:ind w:left="26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80"/>
        </w:tabs>
        <w:ind w:left="30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00"/>
        </w:tabs>
        <w:ind w:left="35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20"/>
        </w:tabs>
        <w:ind w:left="39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40"/>
        </w:tabs>
        <w:ind w:left="4340" w:hanging="420"/>
      </w:pPr>
    </w:lvl>
  </w:abstractNum>
  <w:abstractNum w:abstractNumId="2">
    <w:nsid w:val="2394A65D"/>
    <w:multiLevelType w:val="singleLevel"/>
    <w:tmpl w:val="2394A65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E515C"/>
    <w:rsid w:val="155161EE"/>
    <w:rsid w:val="27DE515C"/>
    <w:rsid w:val="296411B7"/>
    <w:rsid w:val="5F9F3465"/>
    <w:rsid w:val="648A371E"/>
    <w:rsid w:val="7873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15767</Words>
  <Characters>17668</Characters>
  <Lines>0</Lines>
  <Paragraphs>0</Paragraphs>
  <TotalTime>0</TotalTime>
  <ScaleCrop>false</ScaleCrop>
  <LinksUpToDate>false</LinksUpToDate>
  <CharactersWithSpaces>18040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2025-03-08T03:43:00Z</dcterms:created>
  <dc:creator>月月</dc:creator>
  <cp:lastModifiedBy>月月</cp:lastModifiedBy>
  <dcterms:modified xsi:type="dcterms:W3CDTF">2025-03-08T08:28:23Z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9FD867A09B034252A3C17BD0AC44A268_11</vt:lpwstr>
  </property>
  <property fmtid="{D5CDD505-2E9C-101B-9397-08002B2CF9AE}" pid="4" name="KSOTemplateDocerSaveRecord">
    <vt:lpwstr>eyJoZGlkIjoiNjBlNWMwYThmMWExNWE4YWM0NWY3MWJkNmViMWIyYmQiLCJ1c2VySWQiOiI1ODYyOTUzNTIifQ==</vt:lpwstr>
  </property>
</Properties>
</file>