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766E"/>
          <w:sz w:val="40"/>
        </w:rPr>
        <w:t>Assignment 5: Design the Database using SQL/MongoDB and Implement it using WAMP/XAMPP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ReadAble – An Intelligent &amp; Accessible Digital Reading Platform</w:t>
      </w:r>
    </w:p>
    <w:p>
      <w:pPr>
        <w:spacing w:before="40" w:after="80" w:line="276" w:lineRule="auto"/>
      </w:pPr>
      <w:r/>
      <w:r>
        <w:rPr>
          <w:b/>
        </w:rPr>
        <w:t>Target Environments:</w:t>
      </w:r>
      <w:r>
        <w:t xml:space="preserve"> WAMP (Windows, Apache, MySQL, PHP) / XAMPP (Cross-Platform, Apache, MariaDB/MySQL, PHP, Perl), and MongoDB NoSQL</w:t>
      </w:r>
    </w:p>
    <w:p>
      <w:pPr>
        <w:spacing w:before="40" w:after="80" w:line="276" w:lineRule="auto"/>
      </w:pPr>
      <w:r/>
      <w:r>
        <w:rPr>
          <w:b/>
        </w:rPr>
        <w:t>Deliverable Files:</w:t>
      </w:r>
      <w:r/>
    </w:p>
    <w:p>
      <w:pPr>
        <w:pStyle w:val="ListBullet"/>
        <w:spacing w:before="20" w:after="20"/>
      </w:pPr>
      <w:r>
        <w:t>`Assignments/readable_db_xampp.sql` (Production-ready MySQL/MariaDB DDL, seed data &amp; queries)</w:t>
      </w:r>
    </w:p>
    <w:p>
      <w:pPr>
        <w:pStyle w:val="ListBullet"/>
        <w:spacing w:before="20" w:after="20"/>
      </w:pPr>
      <w:r>
        <w:t>`Assignments/readable_mongodb_schemas.js` (Mongoose document schema definitions)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1. Relational Database Design (SQL)</w:t>
      </w:r>
    </w:p>
    <w:p>
      <w:pPr>
        <w:spacing w:before="40" w:after="80" w:line="276" w:lineRule="auto"/>
      </w:pPr>
      <w:r>
        <w:t xml:space="preserve">The relational database for </w:t>
      </w:r>
      <w:r>
        <w:rPr>
          <w:b/>
        </w:rPr>
        <w:t>ReadAble</w:t>
      </w:r>
      <w:r>
        <w:t xml:space="preserve"> is engineered to maintain strong ACID consistency, referential integrity with cascading constraints, and optimized indexes for fast retrieval of documents, preferences, and reading telemetry.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1.1 Relational Schema Architecture (8 Core Tables)</w:t>
      </w:r>
    </w:p>
    <w:p>
      <w:pPr>
        <w:pStyle w:val="ListNumber"/>
        <w:spacing w:before="20" w:after="20"/>
      </w:pPr>
      <w:r/>
      <w:r>
        <w:rPr>
          <w:b/>
        </w:rPr>
        <w:t>`users`</w:t>
      </w:r>
      <w:r>
        <w:t>: Manages identities with dual-identifier support (unique `email` or unique `phone`), encrypted passwords (`passwordHash`), and audit timestamps.</w:t>
      </w:r>
    </w:p>
    <w:p>
      <w:pPr>
        <w:pStyle w:val="ListNumber"/>
        <w:spacing w:before="20" w:after="20"/>
      </w:pPr>
      <w:r/>
      <w:r>
        <w:rPr>
          <w:b/>
        </w:rPr>
        <w:t>`reading_preferences`</w:t>
      </w:r>
      <w:r>
        <w:t>: A $1\text{--}1$ extension of `users` storing personalized accessibility configurations (font scale, line height, letter tracking, OpenDyslexic font family, and contrast theme).</w:t>
      </w:r>
    </w:p>
    <w:p>
      <w:pPr>
        <w:pStyle w:val="ListNumber"/>
        <w:spacing w:before="20" w:after="20"/>
      </w:pPr>
      <w:r/>
      <w:r>
        <w:rPr>
          <w:b/>
        </w:rPr>
        <w:t>`documents`</w:t>
      </w:r>
      <w:r>
        <w:t>: Ingested files linked to the uploading user via `userId` foreign key. Includes S3 storage keys, MIME types, and file sizes.</w:t>
      </w:r>
    </w:p>
    <w:p>
      <w:pPr>
        <w:pStyle w:val="ListNumber"/>
        <w:spacing w:before="20" w:after="20"/>
      </w:pPr>
      <w:r/>
      <w:r>
        <w:rPr>
          <w:b/>
        </w:rPr>
        <w:t>`document_chunks`</w:t>
      </w:r>
      <w:r>
        <w:t>: Decomposed text segments for sentence-level DOM highlighting and streaming text-to-speech (TTS).</w:t>
      </w:r>
    </w:p>
    <w:p>
      <w:pPr>
        <w:pStyle w:val="ListNumber"/>
        <w:spacing w:before="20" w:after="20"/>
      </w:pPr>
      <w:r/>
      <w:r>
        <w:rPr>
          <w:b/>
        </w:rPr>
        <w:t>`bookmarks`</w:t>
      </w:r>
      <w:r>
        <w:t>: Persistent scroll offsets and page markers per user-document combination.</w:t>
      </w:r>
    </w:p>
    <w:p>
      <w:pPr>
        <w:pStyle w:val="ListNumber"/>
        <w:spacing w:before="20" w:after="20"/>
      </w:pPr>
      <w:r/>
      <w:r>
        <w:rPr>
          <w:b/>
        </w:rPr>
        <w:t>`annotations`</w:t>
      </w:r>
      <w:r>
        <w:t>: Reader highlights and margin notes tied to specific text selections.</w:t>
      </w:r>
    </w:p>
    <w:p>
      <w:pPr>
        <w:pStyle w:val="ListNumber"/>
        <w:spacing w:before="20" w:after="20"/>
      </w:pPr>
      <w:r/>
      <w:r>
        <w:rPr>
          <w:b/>
        </w:rPr>
        <w:t>`reading_sessions`</w:t>
      </w:r>
      <w:r>
        <w:t>: Quantitative telemetry recording active reading duration (minutes) and progress percentages for reading streak calculations.</w:t>
      </w:r>
    </w:p>
    <w:p>
      <w:pPr>
        <w:pStyle w:val="ListNumber"/>
        <w:spacing w:before="20" w:after="20"/>
      </w:pPr>
      <w:r/>
      <w:r>
        <w:rPr>
          <w:b/>
        </w:rPr>
        <w:t>`ai_interactions`</w:t>
      </w:r>
      <w:r>
        <w:t>: Contextual cache storing generative AI simplifications and vocabulary definitions to prevent redundant LLM API calls.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2. Database Normalization Analysis</w:t>
      </w:r>
    </w:p>
    <w:p>
      <w:pPr>
        <w:spacing w:before="40" w:after="80" w:line="276" w:lineRule="auto"/>
      </w:pPr>
      <w:r>
        <w:t>To ensure data integrity, eradicate update/delete anomalies, and minimize storage redundancy, the relational schema was normalized up to Boyce-Codd Normal Form (BCNF).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2.1 First Normal Form (1NF)</w:t>
      </w:r>
    </w:p>
    <w:p>
      <w:pPr>
        <w:pStyle w:val="ListBullet"/>
        <w:spacing w:before="20" w:after="20"/>
      </w:pPr>
      <w:r/>
      <w:r>
        <w:rPr>
          <w:b/>
        </w:rPr>
        <w:t>Requirement:</w:t>
      </w:r>
      <w:r>
        <w:t xml:space="preserve"> Every column must hold atomic values; repeating groups or arrays are prohibited.</w:t>
      </w:r>
    </w:p>
    <w:p>
      <w:pPr>
        <w:pStyle w:val="ListBullet"/>
        <w:spacing w:before="20" w:after="20"/>
      </w:pPr>
      <w:r/>
      <w:r>
        <w:rPr>
          <w:b/>
        </w:rPr>
        <w:t>Implementation:</w:t>
      </w:r>
      <w:r>
        <w:t xml:space="preserve"> Rather than storing bookmarks, text chunks, or annotations as delimited strings or JSON arrays inside a single `documents` record, each item is extracted into distinct first-class tables (`document_chunks`, `bookmarks`, `annotations`) with discrete primary keys and individual rows.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2.2 Second Normal Form (2NF)</w:t>
      </w:r>
    </w:p>
    <w:p>
      <w:pPr>
        <w:pStyle w:val="ListBullet"/>
        <w:spacing w:before="20" w:after="20"/>
      </w:pPr>
      <w:r/>
      <w:r>
        <w:rPr>
          <w:b/>
        </w:rPr>
        <w:t>Requirement:</w:t>
      </w:r>
      <w:r>
        <w:t xml:space="preserve"> Must be in 1NF and all non-key attributes must be fully functionally dependent on the entire primary key (no partial dependencies on composite keys).</w:t>
      </w:r>
    </w:p>
    <w:p>
      <w:pPr>
        <w:pStyle w:val="ListBullet"/>
        <w:spacing w:before="20" w:after="20"/>
      </w:pPr>
      <w:r/>
      <w:r>
        <w:rPr>
          <w:b/>
        </w:rPr>
        <w:t>Implementation:</w:t>
      </w:r>
      <w:r>
        <w:t xml:space="preserve"> Every table in the schema utilizes an atomic surrogate primary key (`id INT AUTO_INCREMENT`). Consequently, no partial dependency exists because no primary key consists of composite attributes. Functional dependencies such as:</w:t>
      </w:r>
    </w:p>
    <w:p>
      <w:pPr>
        <w:spacing w:before="40" w:after="80" w:line="276" w:lineRule="auto"/>
      </w:pPr>
      <w:r>
        <w:t>$$\text{documentId, chunkIndex} \longrightarrow \text{textContent}$$</w:t>
      </w:r>
    </w:p>
    <w:p>
      <w:pPr>
        <w:spacing w:before="40" w:after="80" w:line="276" w:lineRule="auto"/>
      </w:pPr>
      <w:r>
        <w:t>are represented cleanly with `documentId` acting as a foreign key and `id` as the primary key.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2.3 Third Normal Form (3NF)</w:t>
      </w:r>
    </w:p>
    <w:p>
      <w:pPr>
        <w:pStyle w:val="ListBullet"/>
        <w:spacing w:before="20" w:after="20"/>
      </w:pPr>
      <w:r/>
      <w:r>
        <w:rPr>
          <w:b/>
        </w:rPr>
        <w:t>Requirement:</w:t>
      </w:r>
      <w:r>
        <w:t xml:space="preserve"> Must be in 2NF and no non-key attribute may be transitively dependent on the primary key ($X \to Y$ where neither $X$ nor $Y$ is a superkey).</w:t>
      </w:r>
    </w:p>
    <w:p>
      <w:pPr>
        <w:pStyle w:val="ListBullet"/>
        <w:spacing w:before="20" w:after="20"/>
      </w:pPr>
      <w:r/>
      <w:r>
        <w:rPr>
          <w:b/>
        </w:rPr>
        <w:t>Implementation:</w:t>
      </w:r>
      <w:r>
        <w:t xml:space="preserve"> User typography preferences (`fontScale`, `themeMode`, `letterSpacing`) are factored out into a dedicated `reading_preferences` table rather than residing redundantly across `reading_sessions` or `documents`. If a user updates their font scale, it modifies exactly one row without cascading updates across historical sessions.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2.4 Boyce-Codd Normal Form (BCNF)</w:t>
      </w:r>
    </w:p>
    <w:p>
      <w:pPr>
        <w:pStyle w:val="ListBullet"/>
        <w:spacing w:before="20" w:after="20"/>
      </w:pPr>
      <w:r/>
      <w:r>
        <w:rPr>
          <w:b/>
        </w:rPr>
        <w:t>Requirement:</w:t>
      </w:r>
      <w:r>
        <w:t xml:space="preserve"> For every functional dependency $X \to Y$, $X$ must be a superkey.</w:t>
      </w:r>
    </w:p>
    <w:p>
      <w:pPr>
        <w:pStyle w:val="ListBullet"/>
        <w:spacing w:before="20" w:after="20"/>
      </w:pPr>
      <w:r/>
      <w:r>
        <w:rPr>
          <w:b/>
        </w:rPr>
        <w:t>Verification:</w:t>
      </w:r>
      <w:r>
        <w:t xml:space="preserve"> In `users`, dependencies $\text{email} \to \text{id, name}$ and $\text{phone} \to \text{id, name}$ both hold true because `email` and `phone` are declared with unique constraints, rendering them candidate keys. The schema adheres to BCNF.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3. NoSQL / MongoDB Alternative Design</w:t>
      </w:r>
    </w:p>
    <w:p>
      <w:pPr>
        <w:spacing w:before="40" w:after="80" w:line="276" w:lineRule="auto"/>
      </w:pPr>
      <w:r>
        <w:t>For high-throughput, unstructured reading telemetry and nested document notes, MongoDB offers horizontal scalability and schema flexibility.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3.1 Design Tradeoff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Evaluation Metric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Relational SQL (MySQL / MariaDB in XAMPP)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Document Store (MongoDB)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ReadAble Decision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**Referential Integrity**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Strictly enforced via engine foreign keys (`ON DELETE CASCADE`).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Manual application-level validation required.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**SQL Preferred for core auth &amp; documents.**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**Document Chunks &amp; Notes**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Requires multi-table `JOIN` across 3+ tables.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Stored natively as embedded sub-document arrays.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**MongoDB optimal for nested chunk streams.**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**Audit &amp; ACID Transactions**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Native multi-table transactional guarantees.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Single-document ACID native; multi-document transactions require replica sets.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**SQL chosen for financial/academic auditability.**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**Deployment Complexity**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Pre-bundled with WAMP / XAMPP; zero external cloud dependency.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Requires separate MongoDB Community Server daemon or Atlas cluster.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**XAMPP MySQL ideal for local development.**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4. Step-by-Step WAMP / XAMPP Implementation Guide</w:t>
      </w:r>
    </w:p>
    <w:p>
      <w:pPr>
        <w:spacing w:before="40" w:after="80" w:line="276" w:lineRule="auto"/>
      </w:pPr>
      <w:r>
        <w:t>This section provides actionable steps to initialize the database in WAMP or XAMPP and wire it directly into the ReadAble backend.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Step 1: Start Services in XAMPP / WAMP Control Panel</w:t>
      </w:r>
    </w:p>
    <w:p>
      <w:pPr>
        <w:pStyle w:val="ListNumber"/>
        <w:spacing w:before="20" w:after="20"/>
      </w:pPr>
      <w:r>
        <w:t xml:space="preserve">Open </w:t>
      </w:r>
      <w:r>
        <w:rPr>
          <w:b/>
        </w:rPr>
        <w:t>XAMPP Control Panel</w:t>
      </w:r>
      <w:r>
        <w:t xml:space="preserve"> (or WAMP Server).</w:t>
      </w:r>
    </w:p>
    <w:p>
      <w:pPr>
        <w:pStyle w:val="ListNumber"/>
        <w:spacing w:before="20" w:after="20"/>
      </w:pPr>
      <w:r>
        <w:t xml:space="preserve">Click </w:t>
      </w:r>
      <w:r>
        <w:rPr>
          <w:b/>
        </w:rPr>
        <w:t>Start</w:t>
      </w:r>
      <w:r>
        <w:t xml:space="preserve"> beside the </w:t>
      </w:r>
      <w:r>
        <w:rPr>
          <w:b/>
        </w:rPr>
        <w:t>Apache</w:t>
      </w:r>
      <w:r>
        <w:t xml:space="preserve"> module (Port 80/443).</w:t>
      </w:r>
    </w:p>
    <w:p>
      <w:pPr>
        <w:pStyle w:val="ListNumber"/>
        <w:spacing w:before="20" w:after="20"/>
      </w:pPr>
      <w:r>
        <w:t xml:space="preserve">Click </w:t>
      </w:r>
      <w:r>
        <w:rPr>
          <w:b/>
        </w:rPr>
        <w:t>Start</w:t>
      </w:r>
      <w:r>
        <w:t xml:space="preserve"> beside the </w:t>
      </w:r>
      <w:r>
        <w:rPr>
          <w:b/>
        </w:rPr>
        <w:t>MySQL</w:t>
      </w:r>
      <w:r>
        <w:t xml:space="preserve"> module (Port 3306).</w:t>
      </w:r>
    </w:p>
    <w:p>
      <w:pPr>
        <w:pStyle w:val="ListNumber"/>
        <w:spacing w:before="20" w:after="20"/>
      </w:pPr>
      <w:r>
        <w:t xml:space="preserve">Verify that the status indicators turn </w:t>
      </w:r>
      <w:r>
        <w:rPr>
          <w:b/>
        </w:rPr>
        <w:t>Green</w:t>
      </w:r>
      <w:r>
        <w:t xml:space="preserve"> with PID and port assignments.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+-------------------------------------------------------------------+</w:t>
        <w:br/>
        <w:t>|                     XAMPP Control Panel v3.3.0                    |</w:t>
        <w:br/>
        <w:t>+-------------------------------------------------------------------+</w:t>
        <w:br/>
        <w:t>|  Module      PID(s)      Port(s)      Actions                     |</w:t>
        <w:br/>
        <w:t>|  Apache      7412        80, 443      [Stop]  [Admin]  [Config]   |</w:t>
        <w:br/>
        <w:t>|  MySQL       5820        3306         [Stop]  [Admin]  [Config]   |</w:t>
        <w:br/>
        <w:t>+-------------------------------------------------------------------+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Step 2: Access phpMyAdmin and Create Database</w:t>
      </w:r>
    </w:p>
    <w:p>
      <w:pPr>
        <w:pStyle w:val="ListNumber"/>
        <w:spacing w:before="20" w:after="20"/>
      </w:pPr>
      <w:r>
        <w:t>Launch any web browser and navigate to:</w:t>
      </w:r>
    </w:p>
    <w:p>
      <w:pPr>
        <w:spacing w:before="40" w:after="80" w:line="276" w:lineRule="auto"/>
      </w:pPr>
      <w:r>
        <w:t>`http://localhost/phpmyadmin`</w:t>
      </w:r>
    </w:p>
    <w:p>
      <w:pPr>
        <w:pStyle w:val="ListNumber"/>
        <w:spacing w:before="20" w:after="20"/>
      </w:pPr>
      <w:r>
        <w:t xml:space="preserve">In the top navigation bar, click on </w:t>
      </w:r>
      <w:r>
        <w:rPr>
          <w:b/>
        </w:rPr>
        <w:t>Databases</w:t>
      </w:r>
      <w:r>
        <w:t>.</w:t>
      </w:r>
    </w:p>
    <w:p>
      <w:pPr>
        <w:pStyle w:val="ListNumber"/>
        <w:spacing w:before="20" w:after="20"/>
      </w:pPr>
      <w:r>
        <w:t xml:space="preserve">Under </w:t>
      </w:r>
      <w:r>
        <w:rPr>
          <w:b/>
        </w:rPr>
        <w:t>Create database</w:t>
      </w:r>
      <w:r>
        <w:t xml:space="preserve">, enter `readable_db`, select Collation </w:t>
      </w:r>
      <w:r>
        <w:rPr>
          <w:b/>
        </w:rPr>
        <w:t>`utf8mb4_unicode_ci`</w:t>
      </w:r>
      <w:r>
        <w:t xml:space="preserve">, and click </w:t>
      </w:r>
      <w:r>
        <w:rPr>
          <w:b/>
        </w:rPr>
        <w:t>Create</w:t>
      </w:r>
      <w:r>
        <w:t>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Step 3: Import the SQL Schema Script</w:t>
      </w:r>
    </w:p>
    <w:p>
      <w:pPr>
        <w:pStyle w:val="ListNumber"/>
        <w:spacing w:before="20" w:after="20"/>
      </w:pPr>
      <w:r>
        <w:t>Select `readable_db` from the left-hand database list.</w:t>
      </w:r>
    </w:p>
    <w:p>
      <w:pPr>
        <w:pStyle w:val="ListNumber"/>
        <w:spacing w:before="20" w:after="20"/>
      </w:pPr>
      <w:r>
        <w:t xml:space="preserve">Click on the </w:t>
      </w:r>
      <w:r>
        <w:rPr>
          <w:b/>
        </w:rPr>
        <w:t>Import</w:t>
      </w:r>
      <w:r>
        <w:t xml:space="preserve"> tab on the top menu.</w:t>
      </w:r>
    </w:p>
    <w:p>
      <w:pPr>
        <w:pStyle w:val="ListNumber"/>
        <w:spacing w:before="20" w:after="20"/>
      </w:pPr>
      <w:r>
        <w:t xml:space="preserve">Click </w:t>
      </w:r>
      <w:r>
        <w:rPr>
          <w:b/>
        </w:rPr>
        <w:t>Choose File</w:t>
      </w:r>
      <w:r>
        <w:t xml:space="preserve"> and select:</w:t>
      </w:r>
    </w:p>
    <w:p>
      <w:pPr>
        <w:spacing w:before="40" w:after="80" w:line="276" w:lineRule="auto"/>
      </w:pPr>
      <w:r>
        <w:t>`c:\Users\hp\OneDrive\Desktop\Read_Able\Read-Able\Assignments\readable_db_xampp.sql`</w:t>
      </w:r>
    </w:p>
    <w:p>
      <w:pPr>
        <w:pStyle w:val="ListNumber"/>
        <w:spacing w:before="20" w:after="20"/>
      </w:pPr>
      <w:r>
        <w:t xml:space="preserve">Leave format set to </w:t>
      </w:r>
      <w:r>
        <w:rPr>
          <w:b/>
        </w:rPr>
        <w:t>SQL</w:t>
      </w:r>
      <w:r>
        <w:t xml:space="preserve"> and click </w:t>
      </w:r>
      <w:r>
        <w:rPr>
          <w:b/>
        </w:rPr>
        <w:t>Import</w:t>
      </w:r>
      <w:r>
        <w:t xml:space="preserve"> at the bottom.</w:t>
      </w:r>
    </w:p>
    <w:p>
      <w:pPr>
        <w:pStyle w:val="ListNumber"/>
        <w:spacing w:before="20" w:after="20"/>
      </w:pPr>
      <w:r>
        <w:t>phpMyAdmin will execute all statements, displaying:</w:t>
      </w:r>
    </w:p>
    <w:p>
      <w:pPr>
        <w:spacing w:before="40" w:after="80" w:line="276" w:lineRule="auto"/>
      </w:pPr>
      <w:r>
        <w:t>*`Import has been successfully finished, 8 queries executed.`*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Step 4: Configure Node.js Backend for WAMP / XAMPP MySQL</w:t>
      </w:r>
    </w:p>
    <w:p>
      <w:pPr>
        <w:spacing w:before="40" w:after="80" w:line="276" w:lineRule="auto"/>
      </w:pPr>
      <w:r>
        <w:t>#### Option A: Prisma ORM with MySQL Provider</w:t>
      </w:r>
    </w:p>
    <w:p>
      <w:pPr>
        <w:spacing w:before="40" w:after="80" w:line="276" w:lineRule="auto"/>
      </w:pPr>
      <w:r>
        <w:t>Update `backend/prisma/schema.prisma` to use the MySQL datasource: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datasource db {</w:t>
        <w:br/>
        <w:t xml:space="preserve">  provider = "mysql"</w:t>
        <w:br/>
        <w:t xml:space="preserve">  url      = env("DATABASE_URL")</w:t>
        <w:br/>
        <w:t>}</w:t>
        <w:br/>
      </w:r>
    </w:p>
    <w:p>
      <w:pPr>
        <w:spacing w:before="40" w:after="80" w:line="276" w:lineRule="auto"/>
      </w:pPr>
      <w:r>
        <w:t>Update `backend/.env` with your XAMPP credentials (default XAMPP MySQL has username `root` with no password):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DATABASE_URL="mysql://root:@localhost:3306/readable_db"</w:t>
        <w:br/>
        <w:t>JWT_SECRET="your_actual_random_secret_at_least_32_characters"</w:t>
        <w:br/>
        <w:t>JWT_EXPIRES_IN="7d"</w:t>
        <w:br/>
        <w:t>BCRYPT_SALT_ROUNDS=12</w:t>
        <w:br/>
        <w:t>PORT=3001</w:t>
        <w:br/>
      </w:r>
    </w:p>
    <w:p>
      <w:pPr>
        <w:spacing w:before="40" w:after="80" w:line="276" w:lineRule="auto"/>
      </w:pPr>
      <w:r>
        <w:t>Generate the Prisma Client: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# From backend/ directory</w:t>
        <w:br/>
        <w:t>npx prisma generate</w:t>
        <w:br/>
      </w:r>
    </w:p>
    <w:p>
      <w:pPr>
        <w:spacing w:before="40" w:after="80" w:line="276" w:lineRule="auto"/>
      </w:pPr>
      <w:r>
        <w:t>#### Option B: Direct Native MySQL2 Pool</w:t>
      </w:r>
    </w:p>
    <w:p>
      <w:pPr>
        <w:spacing w:before="40" w:after="80" w:line="276" w:lineRule="auto"/>
      </w:pPr>
      <w:r>
        <w:t>If connecting using the native `mysql2` driver: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// backend/src/config/database.js</w:t>
        <w:br/>
        <w:t>import mysql from "mysql2/promise";</w:t>
        <w:br/>
        <w:br/>
        <w:t>const pool = mysql.createPool({</w:t>
        <w:br/>
        <w:t xml:space="preserve">  host: "localhost",</w:t>
        <w:br/>
        <w:t xml:space="preserve">  port: 3306,</w:t>
        <w:br/>
        <w:t xml:space="preserve">  user: "root",</w:t>
        <w:br/>
        <w:t xml:space="preserve">  password: "", // Default XAMPP password is empty</w:t>
        <w:br/>
        <w:t xml:space="preserve">  database: "readable_db",</w:t>
        <w:br/>
        <w:t xml:space="preserve">  waitForConnections: true,</w:t>
        <w:br/>
        <w:t xml:space="preserve">  connectionLimit: 10,</w:t>
        <w:br/>
        <w:t xml:space="preserve">  queueLimit: 0,</w:t>
        <w:br/>
        <w:t>});</w:t>
        <w:br/>
        <w:br/>
        <w:t>export default pool;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Step 5: Verification &amp; Execution of Analytical Queries</w:t>
      </w:r>
    </w:p>
    <w:p>
      <w:pPr>
        <w:spacing w:before="40" w:after="80" w:line="276" w:lineRule="auto"/>
      </w:pPr>
      <w:r>
        <w:t xml:space="preserve">Run this validation query in phpMyAdmin's </w:t>
      </w:r>
      <w:r>
        <w:rPr>
          <w:b/>
        </w:rPr>
        <w:t>SQL</w:t>
      </w:r>
      <w:r>
        <w:t xml:space="preserve"> tab to confirm proper data integration: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SELECT </w:t>
        <w:br/>
        <w:t xml:space="preserve">  u.name AS Reader_Name,</w:t>
        <w:br/>
        <w:t xml:space="preserve">  u.email,</w:t>
        <w:br/>
        <w:t xml:space="preserve">  p.themeMode AS Active_Theme,</w:t>
        <w:br/>
        <w:t xml:space="preserve">  COUNT(d.id) AS Documents_Uploaded,</w:t>
        <w:br/>
        <w:t xml:space="preserve">  COALESCE(SUM(s.durationMinutes), 0) AS Total_Reading_Mins</w:t>
        <w:br/>
        <w:t>FROM users u</w:t>
        <w:br/>
        <w:t>LEFT JOIN reading_preferences p ON u.id = p.userId</w:t>
        <w:br/>
        <w:t>LEFT JOIN documents d ON u.id = d.userId</w:t>
        <w:br/>
        <w:t>LEFT JOIN reading_sessions s ON u.id = s.userId</w:t>
        <w:br/>
        <w:t>WHERE u.id = 1</w:t>
        <w:br/>
        <w:t>GROUP BY u.id, u.name, u.email, p.themeMode;</w:t>
        <w:br/>
      </w:r>
    </w:p>
    <w:p>
      <w:pPr>
        <w:spacing w:before="40" w:after="80" w:line="276" w:lineRule="auto"/>
      </w:pPr>
      <w:r>
        <w:t>#### Expected Output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Reader_Name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Active_Theme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Documents_Uploaded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Total_Reading_Mins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**Rohit Rabade**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`rohit@readable.org`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`lowlight`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75</w:t>
            </w:r>
          </w:p>
        </w:tc>
      </w:tr>
    </w:tbl>
    <w:p/>
    <w:p>
      <w:pPr>
        <w:spacing w:before="40" w:after="80" w:line="276" w:lineRule="auto"/>
      </w:pPr>
      <w:r>
        <w:t>The database is successfully designed, normalized, implemented, and operational in WAMP/XAMPP.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